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pacing w:val="120"/>
          <w:sz w:val="52"/>
          <w:szCs w:val="52"/>
        </w:rPr>
        <w:t xml:space="preserve">MAX MIHIR OZA</w:t>
      </w:r>
    </w:p>
    <w:p>
      <w:pPr>
        <w:spacing w:after="60" w:before="0"/>
        <w:jc w:val="center"/>
      </w:pPr>
      <w:r>
        <w:rPr>
          <w:rFonts w:ascii="Garamond" w:cs="Garamond" w:eastAsia="Garamond" w:hAnsi="Garamond"/>
          <w:b w:val="false"/>
          <w:bCs w:val="false"/>
          <w:i/>
          <w:iCs/>
          <w:color w:val="888888"/>
          <w:sz w:val="20"/>
          <w:szCs w:val="20"/>
        </w:rPr>
        <w:t xml:space="preserve">Curriculum Support, Assessment &amp; Student Mentorship  ·  Academic Operations Practitioner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Parsippany, NJ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(201) 247-1371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ozamihir@shu.edu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linkedin.com/in/mihir-oza</w:t>
      </w:r>
    </w:p>
    <w:p>
      <w:pPr>
        <w:pBdr>
          <w:bottom w:val="single" w:color="CCCCCC" w:sz="6"/>
        </w:pBdr>
        <w:spacing w:after="80" w:before="80"/>
      </w:pP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PROFILE</w:t>
      </w:r>
    </w:p>
    <w:p>
      <w:pPr>
        <w:spacing w:after="60" w:before="1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Incoming Seton Hall doctoral student in Higher Education Leadership, Management and Policy with hands-on academic experience supporting instruction at scale: full course lifecycle management for two high-enrollment undergraduate courses serving 200+ students per semester, assessment design and grading workflow support alongside course faculty, and student-facing inquiry triage and referral. Graduate research on adult learner engagement, student success frameworks, and institutional effectiveness in postsecondary settings.</w:t>
      </w:r>
    </w:p>
    <w:p>
      <w:pPr>
        <w:spacing w:after="60" w:before="1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Thirteen-plus years of operations and program management supply the department- and college-service side of faculty work: curriculum and process documentation, committee facilitation, budget and procurement oversight, and reporting that holds up under audit and accreditation review. Currently completing an MBA with a 3.87 GPA, with concentrations in Human Resources, Artificial Intelligence, and Sustainable Development.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EDUCATION</w:t>
      </w:r>
    </w:p>
    <w:p>
      <w:pPr>
        <w:tabs>
          <w:tab w:val="right" w:pos="10100"/>
        </w:tabs>
        <w:spacing w:after="2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Ph.D. in Higher Education Leadership, Management and Policy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Enrolled Fall 2026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Seton Hall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South Orange, NJ</w:t>
      </w:r>
    </w:p>
    <w:p>
      <w:pPr>
        <w:tabs>
          <w:tab w:val="right" w:pos="10100"/>
        </w:tabs>
        <w:spacing w:after="2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Master of Business Administration, Organizational Management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Expected Fall 2026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Eastern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St. Davids, PA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GPA: 3.87 / 4.0   ·   Concentrations: Human Resources · Artificial Intelligence · Sustainable Development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Relevant coursework: Organizational Change &amp; Development · Data Analytics for Decision-Making · Technology Strategy · Research Methods</w:t>
      </w:r>
    </w:p>
    <w:p>
      <w:pPr>
        <w:tabs>
          <w:tab w:val="right" w:pos="10100"/>
        </w:tabs>
        <w:spacing w:after="2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Bachelor of Science in Business Administration, Marketing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2010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Drexel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Philadelphia, PA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HIGHER EDUCATION EXPERIENCE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Graduate Assistant — Academic &amp; Course Support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Eastern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St. Davids, PA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May – Dec 2025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Supported assessment design, grading workflows, grade-change documentation, and academic progress monitoring in close collaboration with course faculty.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Managed full course lifecycle across two high-enrollment courses (200+ students per semester) — LMS administration (Canvas / Brightspace), section setup, enrollment monitoring, textbook procurement, and academic records maintenance.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Served as first point of contact for student inquiries; triaged routine questions, escalated complex cases to faculty, and coordinated referrals to advising offices, tracking each item through resolution.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Handled student records and performance data with strict confidentiality; surfaced at-risk students through trend analysis and produced formal reports informing targeted instructional interventions.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OPERATIONS &amp; ADMINISTRATIVE EXPERIENCE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Senior PM &amp; Technical Lead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Mangu Publishers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Parsippany,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Jan 2023 – Dec 2025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Built standardized knowledge management and records infrastructure — retiring 30+ outdated materials and improving information retrieval efficiency by 50%.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Led full lifecycle implementation of a resource-matching platform; conducted intake sessions with 50+ stakeholders and delivered 12 enhancements across six cycles.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Senior Project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Millennium Systems International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Parsippany,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Nov 2019 – Dec 2020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Chaired a $50M annual budget committee — reviewing spend, vendor commitments, and funding priorities; achieved 90% quarterly deliverable completion.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Increased development productivity 45% through workflow optimization; served as Scrum Master across three annual releases.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Program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HCL Americas (Becton Dickinson &amp; Bristol Myers Squibb)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Franklin Lakes,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Apr 2021 – Aug 2022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Designed submission and approval automation across 49 business lines, eliminating manual intake processes and generating $10M in documented annual savings.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Directed three cloud migration projects and a 10,000-user client migration; established centralized KPI reporting dashboards for executive decision-making.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Technical Project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Interpublic Group of Companies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Jersey City,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2023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Coordinated enterprise system implementations (Salesforce, Microsoft Dynamics 365, Maximo, Active Directory) for 600 users across multiple subsidiary agencies.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Delivered platform migration projects 75% ahead of schedule; facilitated monthly executive briefings and maintained status trackers for senior leadership.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Senior Technical Product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Société Générale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New York, NY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Sep 2017 – Oct 2019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Delivered federally mandated regulatory reports six weeks ahead of schedule within a $1.5M budget.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Scaled a team from 6 to 55 — managing hiring documentation, onboarding, coverage planning, and timekeeping — realizing $800K in operational savings.</w:t>
      </w:r>
    </w:p>
    <w:p>
      <w:pPr>
        <w:spacing w:after="20" w:before="12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Earlier Roles: Technical Project Manager, progressive responsibilities — Mizuho Bank, Jersey City, NJ (2016–2017)  ·  L'Oréal USA, Berkeley Heights, NJ (2015)  ·  Investors Bank, Short Hills, NJ (2013–2015)  ·  Financial Executives International, Morristown, NJ (2011–2013)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RESEARCH &amp; SCHOLARLY ENGAGEMENT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Graduate Research — MBA Program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Eastern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St. Davids, PA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2024 – Present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Executed systematic literature reviews on organizational change, digital transformation, and student success frameworks in postsecondary education.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Conducted applied research on technology adoption and engagement patterns among adult learners within LMS environments; findings informed recommendations on institutional effectiveness and platform optimization.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Developed data-informed policy recommendations integrating quantitative usage data with qualitative stakeholder analysis to improve support delivery for non-traditional students.</w:t>
      </w:r>
    </w:p>
    <w:p>
      <w:pPr>
        <w:spacing w:after="20" w:before="12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Research interests: Student success frameworks and undergraduate persistence  ·  Curriculum and assessment as institutional practice  ·  Data-informed decision-making and continuous improvement  ·  Digital transformation in postsecondary institutions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SKILLS &amp; SYSTEMS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Curriculum &amp; Course Materials Documentation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Assessment Design Support &amp; Grading Workflows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Academic Operations &amp; Course Lifecycle Support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Student Mentorship, Inquiry Triage &amp; Referral Coordination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LMS &amp; Student Platforms (Canvas, Brightspace, Moodle)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Applied Institutional Analytics &amp; Research Design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Systematic Literature Review &amp; Research Methods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Confidential &amp; FERPA-Sensitive Records Handling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Committee Facilitation &amp; Faculty Collaboration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SOPs, Trackers &amp; Process Documentation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Data Analysis &amp; Reporting (Power BI, Tableau)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Microsoft 365, SharePoint, Excel, Teams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Procurement, Budget Tracking &amp; Vendor Coordination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Project Management (Agile, Scrum, Waterfall; PMP in progress)</w:t>
            </w:r>
          </w:p>
        </w:tc>
      </w:tr>
    </w:tbl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CERTIFICATIONS &amp; AFFILIATIONS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Project Management Institute (PMI) — NJ Chapter Member &amp; Volunteer, 2024–Present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Software Engineering Bootcamp — General Assembly, 2025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Goode Education Group — Clean Energy Program Fellow, 2024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Building Science Principles — Building Performance Institute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ADDITIONAL</w:t>
      </w:r>
    </w:p>
    <w:p>
      <w:pPr>
        <w:spacing w:after="20" w:before="1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Martial Arts — Jeet Kune Do (Fist of Interception Institute), Level 3 student under Vincent Benitez</w:t>
      </w:r>
    </w:p>
    <w:sectPr>
      <w:pgSz w:h="16838" w:w="11906"/>
      <w:pgMar w:bottom="720" w:footer="720" w:gutter="0" w:header="720" w:left="900" w:right="900" w:top="720"/>
      <w:cols w:space="72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color w:val="555555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2026-08-14T04:44:38.700Z</dcterms:created>
  <dcterms:modified xsi:type="dcterms:W3CDTF">2026-08-14T04:44:38.701Z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