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22E5" w14:textId="73B42563" w:rsidR="002F2E6E" w:rsidRPr="00272012" w:rsidRDefault="00272012" w:rsidP="0027201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272012">
        <w:rPr>
          <w:rFonts w:ascii="Arial" w:hAnsi="Arial" w:cs="Arial"/>
          <w:b/>
          <w:bCs/>
          <w:color w:val="FF0000"/>
          <w:sz w:val="32"/>
          <w:szCs w:val="32"/>
        </w:rPr>
        <w:t>BÁO CÁO BÀI THỰC HÀNH SỐ 5</w:t>
      </w:r>
    </w:p>
    <w:p w14:paraId="610B36FB" w14:textId="01BDA0D5" w:rsidR="00272012" w:rsidRDefault="00272012" w:rsidP="0027201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272012">
        <w:rPr>
          <w:rFonts w:ascii="Arial" w:hAnsi="Arial" w:cs="Arial"/>
          <w:b/>
          <w:bCs/>
          <w:color w:val="FF0000"/>
          <w:sz w:val="32"/>
          <w:szCs w:val="32"/>
        </w:rPr>
        <w:t>CÁC KHÁI NIỆM VÀ NGUYÊN LÝ THIẾT KẾ PHẦN MỀM</w:t>
      </w:r>
    </w:p>
    <w:p w14:paraId="62CFC9F1" w14:textId="58831617" w:rsidR="00272012" w:rsidRPr="00272012" w:rsidRDefault="00272012" w:rsidP="0027201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7F364A5" w14:textId="20315A82" w:rsidR="00272012" w:rsidRPr="001F1413" w:rsidRDefault="00272012" w:rsidP="00272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Design Concepts</w:t>
      </w:r>
    </w:p>
    <w:p w14:paraId="738F9715" w14:textId="16796441" w:rsidR="00A21BA1" w:rsidRPr="001F1413" w:rsidRDefault="00A21BA1" w:rsidP="00A21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14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Coupling</w:t>
      </w:r>
    </w:p>
    <w:p w14:paraId="3248D782" w14:textId="19CCD298" w:rsidR="00A21BA1" w:rsidRDefault="00A21BA1" w:rsidP="00A21B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Stamp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3587"/>
        <w:gridCol w:w="3423"/>
      </w:tblGrid>
      <w:tr w:rsidR="0049090F" w14:paraId="3FE45BB8" w14:textId="77777777" w:rsidTr="008A0944">
        <w:trPr>
          <w:trHeight w:val="165"/>
        </w:trPr>
        <w:tc>
          <w:tcPr>
            <w:tcW w:w="2972" w:type="dxa"/>
            <w:shd w:val="clear" w:color="auto" w:fill="BFBFBF" w:themeFill="background1" w:themeFillShade="BF"/>
          </w:tcPr>
          <w:p w14:paraId="12A7033B" w14:textId="489D74FD" w:rsidR="006B1EFD" w:rsidRDefault="006B1EFD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14:paraId="2C339DDD" w14:textId="450BF71B" w:rsidR="006B1EFD" w:rsidRDefault="006B1EFD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3423" w:type="dxa"/>
            <w:shd w:val="clear" w:color="auto" w:fill="BFBFBF" w:themeFill="background1" w:themeFillShade="BF"/>
          </w:tcPr>
          <w:p w14:paraId="533C004D" w14:textId="481DE8C5" w:rsidR="006B1EFD" w:rsidRDefault="006B1EFD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49090F" w14:paraId="3CA10A70" w14:textId="77777777" w:rsidTr="008A0944">
        <w:trPr>
          <w:trHeight w:val="1595"/>
        </w:trPr>
        <w:tc>
          <w:tcPr>
            <w:tcW w:w="2972" w:type="dxa"/>
          </w:tcPr>
          <w:p w14:paraId="66D1FFCA" w14:textId="536B6CA7" w:rsidR="006B1EFD" w:rsidRPr="00F91441" w:rsidRDefault="006B1EFD" w:rsidP="006B1E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PlaceOrderController</w:t>
            </w:r>
          </w:p>
        </w:tc>
        <w:tc>
          <w:tcPr>
            <w:tcW w:w="2955" w:type="dxa"/>
          </w:tcPr>
          <w:p w14:paraId="214EDB06" w14:textId="346755D5" w:rsidR="006B1EFD" w:rsidRPr="00F91441" w:rsidRDefault="00E50C6D" w:rsidP="006B1E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Method calculateShippingFee() vi phạm vì nhận vào tham số truyền vào order thuộc class Order mà chỉ dùng đến một vài phần data của nó</w:t>
            </w:r>
          </w:p>
        </w:tc>
        <w:tc>
          <w:tcPr>
            <w:tcW w:w="3423" w:type="dxa"/>
          </w:tcPr>
          <w:p w14:paraId="69354B92" w14:textId="22563C5F" w:rsidR="006B1EFD" w:rsidRPr="00F91441" w:rsidRDefault="00E50C6D" w:rsidP="006B1E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 cần truyền đủ những thông số cần thiết trong method calculateShippingFee</w:t>
            </w:r>
          </w:p>
        </w:tc>
      </w:tr>
      <w:tr w:rsidR="008A0944" w14:paraId="00950367" w14:textId="77777777" w:rsidTr="008A0944">
        <w:trPr>
          <w:trHeight w:val="1920"/>
        </w:trPr>
        <w:tc>
          <w:tcPr>
            <w:tcW w:w="2972" w:type="dxa"/>
            <w:tcBorders>
              <w:bottom w:val="single" w:sz="4" w:space="0" w:color="auto"/>
            </w:tcBorders>
          </w:tcPr>
          <w:p w14:paraId="1712E3D2" w14:textId="6BF54D81" w:rsidR="0049090F" w:rsidRPr="00F91441" w:rsidRDefault="0049090F" w:rsidP="004909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PlaceOrderController</w:t>
            </w:r>
          </w:p>
        </w:tc>
        <w:tc>
          <w:tcPr>
            <w:tcW w:w="2955" w:type="dxa"/>
          </w:tcPr>
          <w:p w14:paraId="4ABAB426" w14:textId="3F0CA178" w:rsidR="0049090F" w:rsidRPr="00F91441" w:rsidRDefault="0049090F" w:rsidP="004909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Method calculate</w:t>
            </w: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RushOrder</w:t>
            </w: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ShippingFee() vi phạm vì nhận vào tham số truyền vào order thuộc class Order mà chỉ dùng đến một vài phần data của nó</w:t>
            </w:r>
          </w:p>
        </w:tc>
        <w:tc>
          <w:tcPr>
            <w:tcW w:w="3423" w:type="dxa"/>
          </w:tcPr>
          <w:p w14:paraId="779DECDE" w14:textId="0DDADFBC" w:rsidR="0049090F" w:rsidRPr="00F91441" w:rsidRDefault="0049090F" w:rsidP="004909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 cần truyền đủ những thông số cần thiết trong method calculate</w:t>
            </w: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RushOrder</w:t>
            </w: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ShippingFee</w:t>
            </w:r>
          </w:p>
        </w:tc>
      </w:tr>
    </w:tbl>
    <w:p w14:paraId="61B7C25F" w14:textId="77777777" w:rsidR="006B1EFD" w:rsidRPr="006B1EFD" w:rsidRDefault="006B1EFD" w:rsidP="006B1EFD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5584B33" w14:textId="20C5EA31" w:rsidR="00A21BA1" w:rsidRPr="001F1413" w:rsidRDefault="00A21BA1" w:rsidP="00A21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14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Cohesion</w:t>
      </w:r>
    </w:p>
    <w:p w14:paraId="63B62ACC" w14:textId="40CF7E3F" w:rsidR="0049090F" w:rsidRDefault="0049090F" w:rsidP="004909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Coincidental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E70BE2" w14:paraId="3EAC0CCC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672CF565" w14:textId="77777777" w:rsidR="00E70BE2" w:rsidRDefault="00E70BE2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42CEFECE" w14:textId="77777777" w:rsidR="00E70BE2" w:rsidRDefault="00E70BE2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1A11F9E2" w14:textId="77777777" w:rsidR="00E70BE2" w:rsidRDefault="00E70BE2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E70BE2" w14:paraId="24110D28" w14:textId="77777777" w:rsidTr="00F91441">
        <w:trPr>
          <w:trHeight w:val="1102"/>
        </w:trPr>
        <w:tc>
          <w:tcPr>
            <w:tcW w:w="2700" w:type="dxa"/>
          </w:tcPr>
          <w:p w14:paraId="6973C2B4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Utils</w:t>
            </w:r>
          </w:p>
        </w:tc>
        <w:tc>
          <w:tcPr>
            <w:tcW w:w="4030" w:type="dxa"/>
          </w:tcPr>
          <w:p w14:paraId="19015001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methods đặt trong class này hoàn toàn ngẫu nhiên và không hề có sự liên quan với nhau</w:t>
            </w:r>
          </w:p>
        </w:tc>
        <w:tc>
          <w:tcPr>
            <w:tcW w:w="2620" w:type="dxa"/>
          </w:tcPr>
          <w:p w14:paraId="6266FD52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 ra các class để xử lý từng công việc khác nhau</w:t>
            </w:r>
          </w:p>
        </w:tc>
      </w:tr>
      <w:tr w:rsidR="00E70BE2" w14:paraId="195A48BA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3D326D41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Config</w:t>
            </w:r>
          </w:p>
        </w:tc>
        <w:tc>
          <w:tcPr>
            <w:tcW w:w="4030" w:type="dxa"/>
          </w:tcPr>
          <w:p w14:paraId="52963985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attributes đặt trong class này không có sự liên quan chặt chẽ với nhau</w:t>
            </w:r>
          </w:p>
        </w:tc>
        <w:tc>
          <w:tcPr>
            <w:tcW w:w="2620" w:type="dxa"/>
          </w:tcPr>
          <w:p w14:paraId="68297429" w14:textId="77777777" w:rsidR="00E70BE2" w:rsidRPr="00F91441" w:rsidRDefault="00E70BE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 ra các class để xử lý từng công việc khác nhau</w:t>
            </w:r>
          </w:p>
        </w:tc>
      </w:tr>
    </w:tbl>
    <w:p w14:paraId="732B1A3D" w14:textId="77777777" w:rsidR="00E70BE2" w:rsidRPr="00E70BE2" w:rsidRDefault="00E70BE2" w:rsidP="00E70BE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5FBDBA" w14:textId="5BDC155E" w:rsidR="00E70BE2" w:rsidRDefault="00B4590D" w:rsidP="004909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Logical</w:t>
      </w:r>
      <w:r w:rsidR="003D15D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3840"/>
        <w:gridCol w:w="2989"/>
      </w:tblGrid>
      <w:tr w:rsidR="00D501CA" w14:paraId="75DB62F5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0ADBD900" w14:textId="77777777" w:rsidR="003D15D0" w:rsidRDefault="003D15D0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2F2090B9" w14:textId="77777777" w:rsidR="003D15D0" w:rsidRDefault="003D15D0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0F5CCAC3" w14:textId="77777777" w:rsidR="003D15D0" w:rsidRDefault="003D15D0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D501CA" w14:paraId="78BFB0DF" w14:textId="77777777" w:rsidTr="00F91441">
        <w:trPr>
          <w:trHeight w:val="2259"/>
        </w:trPr>
        <w:tc>
          <w:tcPr>
            <w:tcW w:w="2700" w:type="dxa"/>
          </w:tcPr>
          <w:p w14:paraId="7C703777" w14:textId="67A6AB7B" w:rsidR="00D61E70" w:rsidRPr="00F91441" w:rsidRDefault="00D61E70" w:rsidP="00D61E7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PlaceOrderController</w:t>
            </w:r>
          </w:p>
        </w:tc>
        <w:tc>
          <w:tcPr>
            <w:tcW w:w="4030" w:type="dxa"/>
          </w:tcPr>
          <w:p w14:paraId="780CCC62" w14:textId="2CDED89E" w:rsidR="00D61E70" w:rsidRPr="00F91441" w:rsidRDefault="00D61E70" w:rsidP="00D61E7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methods đặt trong class này </w:t>
            </w:r>
            <w:r w:rsidR="00E74CE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như </w:t>
            </w:r>
            <w:r w:rsidR="00E74CE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calculateShippingFee</w:t>
            </w:r>
            <w:r w:rsidR="005B3E75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() và </w:t>
            </w:r>
            <w:r w:rsidR="005B3E75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calculateRushOrderShippingFee</w:t>
            </w:r>
            <w:r w:rsidR="005B3E75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() hay như </w:t>
            </w:r>
            <w:r w:rsidR="00D501C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validateDeliveryInfo</w:t>
            </w:r>
            <w:r w:rsidR="00D501C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() và </w:t>
            </w:r>
            <w:r w:rsidR="00D501C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validateRushOrderDeliveryInfo</w:t>
            </w:r>
            <w:r w:rsidR="00D501CA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 chỉ có liên kết với nhau về mặt logic</w:t>
            </w:r>
          </w:p>
        </w:tc>
        <w:tc>
          <w:tcPr>
            <w:tcW w:w="2620" w:type="dxa"/>
          </w:tcPr>
          <w:p w14:paraId="1E09CB0F" w14:textId="05DD74AE" w:rsidR="00D61E70" w:rsidRPr="00F91441" w:rsidRDefault="00D501CA" w:rsidP="00D61E7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 riêng một lớp PlaceRushOrderController để xử lý luồng cho Usecase này</w:t>
            </w:r>
          </w:p>
        </w:tc>
      </w:tr>
    </w:tbl>
    <w:p w14:paraId="2B0A76FC" w14:textId="77777777" w:rsidR="003D15D0" w:rsidRPr="003D15D0" w:rsidRDefault="003D15D0" w:rsidP="003D15D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9D8BDB0" w14:textId="77777777" w:rsidR="00B4590D" w:rsidRDefault="00B4590D" w:rsidP="005C5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Procedural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B4590D" w14:paraId="7620C02F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4F16A3F4" w14:textId="77777777" w:rsidR="00B4590D" w:rsidRDefault="00B4590D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329CA933" w14:textId="77777777" w:rsidR="00B4590D" w:rsidRDefault="00B4590D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3F13D009" w14:textId="77777777" w:rsidR="00B4590D" w:rsidRDefault="00B4590D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B4590D" w14:paraId="3CD9770F" w14:textId="77777777" w:rsidTr="00F91441">
        <w:trPr>
          <w:trHeight w:val="1413"/>
        </w:trPr>
        <w:tc>
          <w:tcPr>
            <w:tcW w:w="2700" w:type="dxa"/>
          </w:tcPr>
          <w:p w14:paraId="6179BFE3" w14:textId="77777777" w:rsidR="00B4590D" w:rsidRPr="00F91441" w:rsidRDefault="00B4590D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PlaceOrderController</w:t>
            </w:r>
          </w:p>
        </w:tc>
        <w:tc>
          <w:tcPr>
            <w:tcW w:w="4030" w:type="dxa"/>
          </w:tcPr>
          <w:p w14:paraId="16C34833" w14:textId="77777777" w:rsidR="00B4590D" w:rsidRPr="00F91441" w:rsidRDefault="00B4590D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methods đặt trong class này liên kết với nhau chỉ về mặt trình tự thực hiện (ở đây là các methods dùng để validate)</w:t>
            </w:r>
          </w:p>
        </w:tc>
        <w:tc>
          <w:tcPr>
            <w:tcW w:w="2620" w:type="dxa"/>
          </w:tcPr>
          <w:p w14:paraId="5CB5931C" w14:textId="451FAB4A" w:rsidR="00B4590D" w:rsidRPr="00F91441" w:rsidRDefault="00B4590D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 các method validation về các entity</w:t>
            </w:r>
            <w:r w:rsidR="00C22F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hoặc tách thành class riêng</w:t>
            </w:r>
          </w:p>
        </w:tc>
      </w:tr>
    </w:tbl>
    <w:p w14:paraId="71F0256B" w14:textId="77777777" w:rsidR="00B4590D" w:rsidRPr="00B4590D" w:rsidRDefault="00B4590D" w:rsidP="00B4590D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230CF19" w14:textId="451249F8" w:rsidR="00E70BE2" w:rsidRDefault="001F1413" w:rsidP="005C5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Communication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8"/>
        <w:gridCol w:w="3506"/>
        <w:gridCol w:w="2436"/>
      </w:tblGrid>
      <w:tr w:rsidR="0049090F" w14:paraId="76A1D288" w14:textId="77777777" w:rsidTr="0049090F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0DB75D53" w14:textId="77777777" w:rsidR="0049090F" w:rsidRDefault="0049090F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4E83EDD4" w14:textId="77777777" w:rsidR="0049090F" w:rsidRDefault="0049090F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3647AC18" w14:textId="77777777" w:rsidR="0049090F" w:rsidRDefault="0049090F" w:rsidP="0049090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49090F" w14:paraId="73E8F670" w14:textId="77777777" w:rsidTr="00F91441">
        <w:trPr>
          <w:trHeight w:val="1445"/>
        </w:trPr>
        <w:tc>
          <w:tcPr>
            <w:tcW w:w="2700" w:type="dxa"/>
          </w:tcPr>
          <w:p w14:paraId="3916A5FD" w14:textId="12AFDC88" w:rsidR="0049090F" w:rsidRPr="00F91441" w:rsidRDefault="00711F5C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InterbankSubsys</w:t>
            </w:r>
            <w:r w:rsidR="003E7A72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temController</w:t>
            </w:r>
          </w:p>
        </w:tc>
        <w:tc>
          <w:tcPr>
            <w:tcW w:w="4030" w:type="dxa"/>
          </w:tcPr>
          <w:p w14:paraId="34EABB0B" w14:textId="3958408A" w:rsidR="0049090F" w:rsidRPr="00F91441" w:rsidRDefault="0049090F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methods </w:t>
            </w:r>
            <w:r w:rsidR="00975CB1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refund() và payOrder()</w:t>
            </w:r>
            <w:r w:rsidR="0036184F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được đặt trong cùng một class này </w:t>
            </w:r>
            <w:r w:rsidR="00F91441" w:rsidRPr="00F914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vì cùng thực hiện trên cùng một dữ liệu</w:t>
            </w:r>
          </w:p>
        </w:tc>
        <w:tc>
          <w:tcPr>
            <w:tcW w:w="2620" w:type="dxa"/>
          </w:tcPr>
          <w:p w14:paraId="2C16708F" w14:textId="09B0B29F" w:rsidR="0049090F" w:rsidRPr="00F91441" w:rsidRDefault="0049090F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6D48A9" w14:textId="77777777" w:rsidR="0049090F" w:rsidRPr="001222EA" w:rsidRDefault="0049090F" w:rsidP="004909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0E745C" w14:textId="0BF43334" w:rsidR="00272012" w:rsidRPr="001222EA" w:rsidRDefault="00272012" w:rsidP="00272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2E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Design Principles</w:t>
      </w:r>
    </w:p>
    <w:p w14:paraId="325CFFF9" w14:textId="3FF6678C" w:rsidR="008A0944" w:rsidRDefault="008912EC" w:rsidP="008A0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8"/>
        <w:gridCol w:w="3506"/>
        <w:gridCol w:w="2436"/>
      </w:tblGrid>
      <w:tr w:rsidR="002B2081" w14:paraId="34B17D45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47015E29" w14:textId="77777777" w:rsidR="005534E4" w:rsidRDefault="005534E4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1A8629AE" w14:textId="77777777" w:rsidR="005534E4" w:rsidRDefault="005534E4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27F9C96F" w14:textId="77777777" w:rsidR="005534E4" w:rsidRDefault="005534E4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2B2081" w14:paraId="61CAE8CC" w14:textId="77777777" w:rsidTr="00AF5675">
        <w:trPr>
          <w:trHeight w:val="1102"/>
        </w:trPr>
        <w:tc>
          <w:tcPr>
            <w:tcW w:w="2700" w:type="dxa"/>
          </w:tcPr>
          <w:p w14:paraId="181F80A8" w14:textId="60283996" w:rsidR="005534E4" w:rsidRPr="00F91441" w:rsidRDefault="005534E4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InterbankSubsystemController</w:t>
            </w:r>
          </w:p>
        </w:tc>
        <w:tc>
          <w:tcPr>
            <w:tcW w:w="4030" w:type="dxa"/>
          </w:tcPr>
          <w:p w14:paraId="0B97768A" w14:textId="164F11FC" w:rsidR="005534E4" w:rsidRPr="00F91441" w:rsidRDefault="002B2081" w:rsidP="002B20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Class này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chịu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trách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nhiệm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  <w:t>cho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vụ: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liệu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và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(chuyển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API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ontroller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B20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cầu)</w:t>
            </w:r>
          </w:p>
        </w:tc>
        <w:tc>
          <w:tcPr>
            <w:tcW w:w="2620" w:type="dxa"/>
          </w:tcPr>
          <w:p w14:paraId="4CAB46E0" w14:textId="6C60A410" w:rsidR="005534E4" w:rsidRPr="00F91441" w:rsidRDefault="002B2081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 ra thành 2 class với 2 trách nhiệm riêng biệt</w:t>
            </w:r>
          </w:p>
        </w:tc>
      </w:tr>
      <w:tr w:rsidR="005534E4" w14:paraId="6163C259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4051C9C1" w14:textId="516D23C7" w:rsidR="005534E4" w:rsidRPr="00F91441" w:rsidRDefault="005534E4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30" w:type="dxa"/>
          </w:tcPr>
          <w:p w14:paraId="1CB5BD51" w14:textId="051A64A6" w:rsidR="005534E4" w:rsidRPr="00F91441" w:rsidRDefault="005534E4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20" w:type="dxa"/>
          </w:tcPr>
          <w:p w14:paraId="032C9BDB" w14:textId="5282F5BE" w:rsidR="005534E4" w:rsidRPr="00F91441" w:rsidRDefault="005534E4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AEF3D00" w14:textId="77777777" w:rsidR="005534E4" w:rsidRPr="005534E4" w:rsidRDefault="005534E4" w:rsidP="005534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584C74" w14:textId="0FF91F1B" w:rsidR="008912EC" w:rsidRDefault="008912EC" w:rsidP="008A0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Open/Closed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301679" w14:paraId="53D16439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1B570208" w14:textId="77777777" w:rsidR="00301679" w:rsidRDefault="00301679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73F5AB2B" w14:textId="77777777" w:rsidR="00301679" w:rsidRDefault="00301679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32B48EA7" w14:textId="77777777" w:rsidR="00301679" w:rsidRDefault="00301679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301679" w14:paraId="44F716CC" w14:textId="77777777" w:rsidTr="00AF5675">
        <w:trPr>
          <w:trHeight w:val="1102"/>
        </w:trPr>
        <w:tc>
          <w:tcPr>
            <w:tcW w:w="2700" w:type="dxa"/>
          </w:tcPr>
          <w:p w14:paraId="22FECA75" w14:textId="051E0BCF" w:rsidR="00301679" w:rsidRPr="00F91441" w:rsidRDefault="00301679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PlaceOrderController</w:t>
            </w:r>
          </w:p>
        </w:tc>
        <w:tc>
          <w:tcPr>
            <w:tcW w:w="4030" w:type="dxa"/>
          </w:tcPr>
          <w:p w14:paraId="23A9A5A0" w14:textId="253AE9FE" w:rsidR="00301679" w:rsidRPr="00F91441" w:rsidRDefault="00590B6A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ở </w:t>
            </w:r>
            <w:r w:rsidR="001A63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class này ta triển khai phương thức claculateShippingFee(), nếu ví dụ trong tương lai phát sinh ra nhiều </w:t>
            </w:r>
            <w:r w:rsidR="004F73A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kiểu tính phí ship khác (ví dụ tính phí ship cho Rush Order) thì ta sẽ phải chỉnh sửa đoạn code </w:t>
            </w:r>
            <w:r w:rsidR="00DD6D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này.</w:t>
            </w:r>
          </w:p>
        </w:tc>
        <w:tc>
          <w:tcPr>
            <w:tcW w:w="2620" w:type="dxa"/>
          </w:tcPr>
          <w:p w14:paraId="3E43AAAA" w14:textId="622C4430" w:rsidR="00301679" w:rsidRPr="00F91441" w:rsidRDefault="00DD6D02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Tạo ra một </w:t>
            </w:r>
            <w:r w:rsidR="0009759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interface ShippingFeeCalculator với phương thức trừu tượng là calculateShippingFee</w:t>
            </w:r>
            <w:r w:rsidR="00032E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301679" w14:paraId="196AF584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56325E2F" w14:textId="77777777" w:rsidR="00301679" w:rsidRPr="00F91441" w:rsidRDefault="00301679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30" w:type="dxa"/>
          </w:tcPr>
          <w:p w14:paraId="65541540" w14:textId="77777777" w:rsidR="00301679" w:rsidRPr="00F91441" w:rsidRDefault="00301679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20" w:type="dxa"/>
          </w:tcPr>
          <w:p w14:paraId="65C032D5" w14:textId="77777777" w:rsidR="00301679" w:rsidRPr="00F91441" w:rsidRDefault="00301679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32B19E3" w14:textId="77777777" w:rsidR="00301679" w:rsidRPr="00301679" w:rsidRDefault="00301679" w:rsidP="0030167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DF1CAD" w14:textId="629042BD" w:rsidR="008912EC" w:rsidRDefault="008912EC" w:rsidP="008A0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Liskov Substitution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672CCC" w14:paraId="323C1708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5E05A7F0" w14:textId="77777777" w:rsidR="00672CCC" w:rsidRDefault="00672CCC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1A088060" w14:textId="77777777" w:rsidR="00672CCC" w:rsidRDefault="00672CCC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5331A2B7" w14:textId="77777777" w:rsidR="00672CCC" w:rsidRDefault="00672CCC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672CCC" w14:paraId="01C35DE4" w14:textId="77777777" w:rsidTr="00AF5675">
        <w:trPr>
          <w:trHeight w:val="1102"/>
        </w:trPr>
        <w:tc>
          <w:tcPr>
            <w:tcW w:w="2700" w:type="dxa"/>
          </w:tcPr>
          <w:p w14:paraId="464C4B7F" w14:textId="37170361" w:rsidR="00672CCC" w:rsidRPr="00F91441" w:rsidRDefault="003248D0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Media</w:t>
            </w:r>
          </w:p>
        </w:tc>
        <w:tc>
          <w:tcPr>
            <w:tcW w:w="4030" w:type="dxa"/>
          </w:tcPr>
          <w:p w14:paraId="77F92CD0" w14:textId="26B766F6" w:rsidR="00672CCC" w:rsidRPr="00F91441" w:rsidRDefault="00672CCC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class con </w:t>
            </w:r>
            <w:r w:rsidR="009830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Override lại method getAllMedia() của class này </w:t>
            </w:r>
            <w:r w:rsidR="002226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 về null</w:t>
            </w:r>
          </w:p>
        </w:tc>
        <w:tc>
          <w:tcPr>
            <w:tcW w:w="2620" w:type="dxa"/>
          </w:tcPr>
          <w:p w14:paraId="2D39140F" w14:textId="0C7ACD70" w:rsidR="00672CCC" w:rsidRPr="00F91441" w:rsidRDefault="000235D4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đoạn code Override ở các class con đi</w:t>
            </w:r>
            <w:r w:rsidR="003248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hoặc có thể xóa luôn method này ở lớp Media, do method này có ý nghĩa lấy tất cả thông tin của tất cả mặt hàng đang tồn tại, không hợp lý khi đưa vào thực tế</w:t>
            </w:r>
          </w:p>
        </w:tc>
      </w:tr>
      <w:tr w:rsidR="00672CCC" w14:paraId="22157170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3EF5B085" w14:textId="77777777" w:rsidR="00672CCC" w:rsidRPr="00F91441" w:rsidRDefault="00672CCC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30" w:type="dxa"/>
          </w:tcPr>
          <w:p w14:paraId="7281BD1A" w14:textId="77777777" w:rsidR="00672CCC" w:rsidRPr="00F91441" w:rsidRDefault="00672CCC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20" w:type="dxa"/>
          </w:tcPr>
          <w:p w14:paraId="764076AB" w14:textId="77777777" w:rsidR="00672CCC" w:rsidRPr="00F91441" w:rsidRDefault="00672CCC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35D34A9" w14:textId="77777777" w:rsidR="00672CCC" w:rsidRPr="00672CCC" w:rsidRDefault="00672CCC" w:rsidP="00672C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1A3F8" w14:textId="480DA93F" w:rsidR="008912EC" w:rsidRDefault="008912EC" w:rsidP="008A0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 Se</w:t>
      </w:r>
      <w:r w:rsidR="001222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AB2F46" w14:paraId="70F89187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3F5DAEE5" w14:textId="77777777" w:rsidR="00AB2F46" w:rsidRDefault="00AB2F46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080B62D5" w14:textId="77777777" w:rsidR="00AB2F46" w:rsidRDefault="00AB2F46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37DB3E7A" w14:textId="77777777" w:rsidR="00AB2F46" w:rsidRDefault="00AB2F46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AB2F46" w14:paraId="06E005BD" w14:textId="77777777" w:rsidTr="00AF5675">
        <w:trPr>
          <w:trHeight w:val="1102"/>
        </w:trPr>
        <w:tc>
          <w:tcPr>
            <w:tcW w:w="2700" w:type="dxa"/>
          </w:tcPr>
          <w:p w14:paraId="0AF3E5A0" w14:textId="46402D00" w:rsidR="00AB2F46" w:rsidRPr="00F91441" w:rsidRDefault="009A0D4D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InterbankInterface</w:t>
            </w:r>
          </w:p>
        </w:tc>
        <w:tc>
          <w:tcPr>
            <w:tcW w:w="4030" w:type="dxa"/>
          </w:tcPr>
          <w:p w14:paraId="49BCEF16" w14:textId="0CF02584" w:rsidR="00AB2F46" w:rsidRPr="00F91441" w:rsidRDefault="009A0D4D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 2 method refund</w:t>
            </w:r>
            <w:r w:rsidR="00E842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 và payOrder()</w:t>
            </w:r>
            <w:r w:rsidR="005A668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tuy nhiên có một số hệ thống interbank không hỗ trợ hoàn tiền cho khách hàng</w:t>
            </w:r>
            <w:r w:rsidR="00EA6B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mà chỉ thanh toán</w:t>
            </w:r>
          </w:p>
        </w:tc>
        <w:tc>
          <w:tcPr>
            <w:tcW w:w="2620" w:type="dxa"/>
          </w:tcPr>
          <w:p w14:paraId="702CEF2A" w14:textId="40EB2BF5" w:rsidR="00AB2F46" w:rsidRPr="00F91441" w:rsidRDefault="00EA6B70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 thành 2 interface riêng biệt</w:t>
            </w:r>
          </w:p>
        </w:tc>
      </w:tr>
      <w:tr w:rsidR="00AB2F46" w14:paraId="7B455777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5B48D14A" w14:textId="77777777" w:rsidR="00AB2F46" w:rsidRPr="00F91441" w:rsidRDefault="00AB2F46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30" w:type="dxa"/>
          </w:tcPr>
          <w:p w14:paraId="1391F57A" w14:textId="77777777" w:rsidR="00AB2F46" w:rsidRPr="00F91441" w:rsidRDefault="00AB2F46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20" w:type="dxa"/>
          </w:tcPr>
          <w:p w14:paraId="61830AE1" w14:textId="77777777" w:rsidR="00AB2F46" w:rsidRPr="00F91441" w:rsidRDefault="00AB2F46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F22A097" w14:textId="77777777" w:rsidR="00AB2F46" w:rsidRPr="00AB2F46" w:rsidRDefault="00AB2F46" w:rsidP="00AB2F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37A069" w14:textId="3F1C32FC" w:rsidR="001222EA" w:rsidRDefault="001222EA" w:rsidP="001222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Dependency Inversion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030"/>
        <w:gridCol w:w="2620"/>
      </w:tblGrid>
      <w:tr w:rsidR="008F06AE" w14:paraId="1E102568" w14:textId="77777777" w:rsidTr="00AF5675">
        <w:trPr>
          <w:trHeight w:val="165"/>
        </w:trPr>
        <w:tc>
          <w:tcPr>
            <w:tcW w:w="2700" w:type="dxa"/>
            <w:shd w:val="clear" w:color="auto" w:fill="BFBFBF" w:themeFill="background1" w:themeFillShade="BF"/>
          </w:tcPr>
          <w:p w14:paraId="4193EAE3" w14:textId="77777777" w:rsidR="008F06AE" w:rsidRDefault="008F06AE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Related modules</w:t>
            </w:r>
          </w:p>
        </w:tc>
        <w:tc>
          <w:tcPr>
            <w:tcW w:w="4030" w:type="dxa"/>
            <w:shd w:val="clear" w:color="auto" w:fill="BFBFBF" w:themeFill="background1" w:themeFillShade="BF"/>
          </w:tcPr>
          <w:p w14:paraId="62A6D058" w14:textId="77777777" w:rsidR="008F06AE" w:rsidRDefault="008F06AE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14:paraId="34939D8E" w14:textId="77777777" w:rsidR="008F06AE" w:rsidRDefault="008F06AE" w:rsidP="00AF567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Improvement</w:t>
            </w:r>
          </w:p>
        </w:tc>
      </w:tr>
      <w:tr w:rsidR="008F06AE" w14:paraId="2CA62EB5" w14:textId="77777777" w:rsidTr="00AF5675">
        <w:trPr>
          <w:trHeight w:val="1102"/>
        </w:trPr>
        <w:tc>
          <w:tcPr>
            <w:tcW w:w="2700" w:type="dxa"/>
          </w:tcPr>
          <w:p w14:paraId="6C77D1EF" w14:textId="2EDA1B63" w:rsidR="008F06AE" w:rsidRPr="00F91441" w:rsidRDefault="002251B5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PaymentTransaction</w:t>
            </w:r>
          </w:p>
        </w:tc>
        <w:tc>
          <w:tcPr>
            <w:tcW w:w="4030" w:type="dxa"/>
          </w:tcPr>
          <w:p w14:paraId="4BBD9EC8" w14:textId="1D184568" w:rsidR="008F06AE" w:rsidRPr="00F91441" w:rsidRDefault="002251B5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 thuộc chặt chẽ vào class CreditCard là một thành phần mang tính cụ thể</w:t>
            </w:r>
          </w:p>
        </w:tc>
        <w:tc>
          <w:tcPr>
            <w:tcW w:w="2620" w:type="dxa"/>
          </w:tcPr>
          <w:p w14:paraId="44813A4B" w14:textId="0CC10B23" w:rsidR="008F06AE" w:rsidRPr="00F91441" w:rsidRDefault="008F06AE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326A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ạo ra một abstract class PaymentMethod và class PaymentTransaction </w:t>
            </w:r>
            <w:r w:rsidR="009326A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chỉ quan tâm đến class này</w:t>
            </w:r>
          </w:p>
        </w:tc>
      </w:tr>
      <w:tr w:rsidR="008F06AE" w14:paraId="1D62CC69" w14:textId="77777777" w:rsidTr="00AF5675">
        <w:trPr>
          <w:trHeight w:val="128"/>
        </w:trPr>
        <w:tc>
          <w:tcPr>
            <w:tcW w:w="2700" w:type="dxa"/>
            <w:tcBorders>
              <w:bottom w:val="single" w:sz="4" w:space="0" w:color="auto"/>
            </w:tcBorders>
          </w:tcPr>
          <w:p w14:paraId="7E5A98F6" w14:textId="77777777" w:rsidR="008F06AE" w:rsidRPr="00F91441" w:rsidRDefault="008F06AE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30" w:type="dxa"/>
          </w:tcPr>
          <w:p w14:paraId="74AB12F2" w14:textId="77777777" w:rsidR="008F06AE" w:rsidRPr="00F91441" w:rsidRDefault="008F06AE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20" w:type="dxa"/>
          </w:tcPr>
          <w:p w14:paraId="6202B83C" w14:textId="77777777" w:rsidR="008F06AE" w:rsidRPr="00F91441" w:rsidRDefault="008F06AE" w:rsidP="00AF567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F991E2D" w14:textId="77777777" w:rsidR="001222EA" w:rsidRPr="001222EA" w:rsidRDefault="001222EA" w:rsidP="00411D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4594F" w14:textId="4430114C" w:rsidR="00A51123" w:rsidRDefault="00272012" w:rsidP="00A51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Bản thiết kế có chỉnh sửa, bổ sung</w:t>
      </w:r>
    </w:p>
    <w:p w14:paraId="031474A5" w14:textId="5F2C89A9" w:rsidR="00A51123" w:rsidRPr="00A51123" w:rsidRDefault="00A51123" w:rsidP="00A5112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AAA0F88" wp14:editId="11146F8F">
            <wp:extent cx="5943600" cy="7195185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23" w:rsidRPr="00A5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805"/>
    <w:multiLevelType w:val="hybridMultilevel"/>
    <w:tmpl w:val="1B26E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33953"/>
    <w:multiLevelType w:val="hybridMultilevel"/>
    <w:tmpl w:val="2DAEB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757"/>
    <w:multiLevelType w:val="hybridMultilevel"/>
    <w:tmpl w:val="2DAE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3593"/>
    <w:multiLevelType w:val="hybridMultilevel"/>
    <w:tmpl w:val="450A0B8C"/>
    <w:lvl w:ilvl="0" w:tplc="4594A34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679F1"/>
    <w:multiLevelType w:val="hybridMultilevel"/>
    <w:tmpl w:val="C1D46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84E21"/>
    <w:multiLevelType w:val="hybridMultilevel"/>
    <w:tmpl w:val="14D47132"/>
    <w:lvl w:ilvl="0" w:tplc="FBBCF77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C4AB3"/>
    <w:multiLevelType w:val="hybridMultilevel"/>
    <w:tmpl w:val="E1BED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12"/>
    <w:rsid w:val="000235D4"/>
    <w:rsid w:val="00032E1E"/>
    <w:rsid w:val="0009759F"/>
    <w:rsid w:val="001222EA"/>
    <w:rsid w:val="001A636C"/>
    <w:rsid w:val="001F1413"/>
    <w:rsid w:val="002226B1"/>
    <w:rsid w:val="002251B5"/>
    <w:rsid w:val="00272012"/>
    <w:rsid w:val="00290CEE"/>
    <w:rsid w:val="002B2081"/>
    <w:rsid w:val="002F2E6E"/>
    <w:rsid w:val="00301679"/>
    <w:rsid w:val="003248D0"/>
    <w:rsid w:val="0036184F"/>
    <w:rsid w:val="003D15D0"/>
    <w:rsid w:val="003E7A72"/>
    <w:rsid w:val="00411D14"/>
    <w:rsid w:val="0049090F"/>
    <w:rsid w:val="004F73A2"/>
    <w:rsid w:val="005534E4"/>
    <w:rsid w:val="00590B6A"/>
    <w:rsid w:val="005A668C"/>
    <w:rsid w:val="005B3E75"/>
    <w:rsid w:val="005C54C7"/>
    <w:rsid w:val="0063242F"/>
    <w:rsid w:val="00672CCC"/>
    <w:rsid w:val="006B1EFD"/>
    <w:rsid w:val="00711F5C"/>
    <w:rsid w:val="008912EC"/>
    <w:rsid w:val="008A0944"/>
    <w:rsid w:val="008F06AE"/>
    <w:rsid w:val="009326AD"/>
    <w:rsid w:val="00975CB1"/>
    <w:rsid w:val="00983019"/>
    <w:rsid w:val="009A0D4D"/>
    <w:rsid w:val="00A21BA1"/>
    <w:rsid w:val="00A51123"/>
    <w:rsid w:val="00AB2F46"/>
    <w:rsid w:val="00B4590D"/>
    <w:rsid w:val="00C22FCA"/>
    <w:rsid w:val="00CB6009"/>
    <w:rsid w:val="00D501CA"/>
    <w:rsid w:val="00D61E70"/>
    <w:rsid w:val="00DD6D02"/>
    <w:rsid w:val="00DF2D98"/>
    <w:rsid w:val="00E50C6D"/>
    <w:rsid w:val="00E70BE2"/>
    <w:rsid w:val="00E74CEA"/>
    <w:rsid w:val="00E8422D"/>
    <w:rsid w:val="00EA6B70"/>
    <w:rsid w:val="00F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582"/>
  <w15:chartTrackingRefBased/>
  <w15:docId w15:val="{40679F0B-F145-4EC8-841B-105AC2B1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12"/>
    <w:pPr>
      <w:ind w:left="720"/>
      <w:contextualSpacing/>
    </w:pPr>
  </w:style>
  <w:style w:type="table" w:styleId="TableGrid">
    <w:name w:val="Table Grid"/>
    <w:basedOn w:val="TableNormal"/>
    <w:uiPriority w:val="39"/>
    <w:rsid w:val="006B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Manh Dung Nguyen</cp:lastModifiedBy>
  <cp:revision>46</cp:revision>
  <dcterms:created xsi:type="dcterms:W3CDTF">2021-12-27T11:33:00Z</dcterms:created>
  <dcterms:modified xsi:type="dcterms:W3CDTF">2021-12-27T15:32:00Z</dcterms:modified>
</cp:coreProperties>
</file>