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data analysis project contains 2 parts, data analysis on the correlation between daily stats and diabetes and real-life business application on how healthcare for employees is important - and the negative effect it has on the organizations.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32"/>
          <w:szCs w:val="32"/>
        </w:rPr>
      </w:pPr>
      <w:r w:rsidDel="00000000" w:rsidR="00000000" w:rsidRPr="00000000">
        <w:rPr>
          <w:b w:val="1"/>
          <w:sz w:val="32"/>
          <w:szCs w:val="32"/>
          <w:rtl w:val="0"/>
        </w:rPr>
        <w:t xml:space="preserve">Part 1: Analysis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Diabetes Health Indicators Dataset: This dataset is a clean dataset of 253,680 survey responses to the CDC's BRFSS2015.</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Here is the list of variables that I am going to use in this dataset:</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05"/>
        <w:gridCol w:w="5655"/>
        <w:tblGridChange w:id="0">
          <w:tblGrid>
            <w:gridCol w:w="3705"/>
            <w:gridCol w:w="56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Diabetes_binary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202124"/>
                <w:sz w:val="21"/>
                <w:szCs w:val="21"/>
                <w:highlight w:val="white"/>
                <w:rtl w:val="0"/>
              </w:rPr>
              <w:t xml:space="preserve">0 = no diabetes, 1 = prediabetes/diabetes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HighBP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202124"/>
                <w:sz w:val="21"/>
                <w:szCs w:val="21"/>
                <w:highlight w:val="white"/>
                <w:rtl w:val="0"/>
              </w:rPr>
              <w:t xml:space="preserve">0 = no high BP 1 = high BP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HighChol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202124"/>
                <w:sz w:val="21"/>
                <w:szCs w:val="21"/>
                <w:highlight w:val="white"/>
                <w:rtl w:val="0"/>
              </w:rPr>
              <w:t xml:space="preserve">0 = no high cholesterol 1 = high cholesterol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CholCheck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202124"/>
                <w:sz w:val="21"/>
                <w:szCs w:val="21"/>
                <w:highlight w:val="white"/>
                <w:rtl w:val="0"/>
              </w:rPr>
              <w:t xml:space="preserve">0 = no cholesterol check in 5 years 1 = yes cholesterol check in 5 years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BMI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202124"/>
                <w:sz w:val="21"/>
                <w:szCs w:val="21"/>
                <w:highlight w:val="white"/>
                <w:rtl w:val="0"/>
              </w:rPr>
              <w:t xml:space="preserve">Body Mass Index</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Smoker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202124"/>
                <w:sz w:val="21"/>
                <w:szCs w:val="21"/>
                <w:highlight w:val="white"/>
                <w:rtl w:val="0"/>
              </w:rPr>
              <w:t xml:space="preserve">Have you smoked at least 100 cigarettes in your entire life? [Note: 5 packs = 100 cigarettes] 0 = no 1 = yes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Stroke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202124"/>
                <w:sz w:val="21"/>
                <w:szCs w:val="21"/>
                <w:highlight w:val="white"/>
                <w:rtl w:val="0"/>
              </w:rPr>
              <w:t xml:space="preserve">You had a stroke. 0 = no 1 = yes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HeartDiseaseorAttack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202124"/>
                <w:sz w:val="21"/>
                <w:szCs w:val="21"/>
                <w:highlight w:val="white"/>
                <w:rtl w:val="0"/>
              </w:rPr>
              <w:t xml:space="preserve">coronary heart disease (CHD) or myocardial infarction (MI) 0 = no 1 = yes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PhysActivity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202124"/>
                <w:sz w:val="21"/>
                <w:szCs w:val="21"/>
                <w:highlight w:val="white"/>
                <w:rtl w:val="0"/>
              </w:rPr>
              <w:t xml:space="preserve">physical activity in past 30 days - not including job 0 = no 1 = yes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202124"/>
                <w:sz w:val="24"/>
                <w:szCs w:val="24"/>
                <w:highlight w:val="white"/>
                <w:rtl w:val="0"/>
              </w:rPr>
              <w:t xml:space="preserve">Fruits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21"/>
                <w:szCs w:val="21"/>
                <w:highlight w:val="white"/>
              </w:rPr>
            </w:pPr>
            <w:r w:rsidDel="00000000" w:rsidR="00000000" w:rsidRPr="00000000">
              <w:rPr>
                <w:color w:val="202124"/>
                <w:sz w:val="21"/>
                <w:szCs w:val="21"/>
                <w:highlight w:val="white"/>
                <w:rtl w:val="0"/>
              </w:rPr>
              <w:t xml:space="preserve">Consume Fruit 1 or more times per day 0 = no 1 = yes</w:t>
            </w:r>
          </w:p>
        </w:tc>
      </w:tr>
      <w:tr>
        <w:trPr>
          <w:cantSplit w:val="0"/>
          <w:trHeight w:val="677.95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202124"/>
                <w:sz w:val="24"/>
                <w:szCs w:val="24"/>
                <w:highlight w:val="white"/>
                <w:rtl w:val="0"/>
              </w:rPr>
              <w:t xml:space="preserve">Veggies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21"/>
                <w:szCs w:val="21"/>
                <w:highlight w:val="white"/>
              </w:rPr>
            </w:pPr>
            <w:r w:rsidDel="00000000" w:rsidR="00000000" w:rsidRPr="00000000">
              <w:rPr>
                <w:color w:val="202124"/>
                <w:sz w:val="21"/>
                <w:szCs w:val="21"/>
                <w:highlight w:val="white"/>
                <w:rtl w:val="0"/>
              </w:rPr>
              <w:t xml:space="preserve">Consume Vegetables 1 or more times per day 0 = no 1 = yes</w:t>
            </w:r>
          </w:p>
        </w:tc>
      </w:tr>
      <w:tr>
        <w:trPr>
          <w:cantSplit w:val="0"/>
          <w:trHeight w:val="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24"/>
                <w:szCs w:val="24"/>
                <w:highlight w:val="white"/>
              </w:rPr>
            </w:pPr>
            <w:r w:rsidDel="00000000" w:rsidR="00000000" w:rsidRPr="00000000">
              <w:rPr>
                <w:color w:val="202124"/>
                <w:sz w:val="24"/>
                <w:szCs w:val="24"/>
                <w:highlight w:val="white"/>
                <w:rtl w:val="0"/>
              </w:rPr>
              <w:t xml:space="preserve">HvyAlcoholConsump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21"/>
                <w:szCs w:val="21"/>
                <w:highlight w:val="white"/>
              </w:rPr>
            </w:pPr>
            <w:r w:rsidDel="00000000" w:rsidR="00000000" w:rsidRPr="00000000">
              <w:rPr>
                <w:color w:val="202124"/>
                <w:sz w:val="21"/>
                <w:szCs w:val="21"/>
                <w:highlight w:val="white"/>
                <w:rtl w:val="0"/>
              </w:rPr>
              <w:t xml:space="preserve">(adult men &gt;=14 drinks per week and adult women&gt;=7 drinks per week) 0 = no 1 = yes</w:t>
            </w:r>
          </w:p>
        </w:tc>
      </w:tr>
      <w:tr>
        <w:trPr>
          <w:cantSplit w:val="0"/>
          <w:trHeight w:val="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24"/>
                <w:szCs w:val="24"/>
                <w:highlight w:val="white"/>
              </w:rPr>
            </w:pPr>
            <w:r w:rsidDel="00000000" w:rsidR="00000000" w:rsidRPr="00000000">
              <w:rPr>
                <w:color w:val="202124"/>
                <w:sz w:val="24"/>
                <w:szCs w:val="24"/>
                <w:highlight w:val="white"/>
                <w:rtl w:val="0"/>
              </w:rPr>
              <w:t xml:space="preserve">AnyHealthcare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21"/>
                <w:szCs w:val="21"/>
                <w:highlight w:val="white"/>
              </w:rPr>
            </w:pPr>
            <w:r w:rsidDel="00000000" w:rsidR="00000000" w:rsidRPr="00000000">
              <w:rPr>
                <w:color w:val="202124"/>
                <w:sz w:val="21"/>
                <w:szCs w:val="21"/>
                <w:highlight w:val="white"/>
                <w:rtl w:val="0"/>
              </w:rPr>
              <w:t xml:space="preserve">Have any kind of health care coverage, including health insurance, prepaid plans such as HMO, etc. 0 = no 1 = yes</w:t>
            </w:r>
          </w:p>
        </w:tc>
      </w:tr>
      <w:tr>
        <w:trPr>
          <w:cantSplit w:val="0"/>
          <w:trHeight w:val="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24"/>
                <w:szCs w:val="24"/>
                <w:highlight w:val="white"/>
              </w:rPr>
            </w:pPr>
            <w:r w:rsidDel="00000000" w:rsidR="00000000" w:rsidRPr="00000000">
              <w:rPr>
                <w:color w:val="202124"/>
                <w:sz w:val="24"/>
                <w:szCs w:val="24"/>
                <w:highlight w:val="white"/>
                <w:rtl w:val="0"/>
              </w:rPr>
              <w:t xml:space="preserve">NoDocbcCost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21"/>
                <w:szCs w:val="21"/>
                <w:highlight w:val="white"/>
              </w:rPr>
            </w:pPr>
            <w:r w:rsidDel="00000000" w:rsidR="00000000" w:rsidRPr="00000000">
              <w:rPr>
                <w:color w:val="202124"/>
                <w:sz w:val="21"/>
                <w:szCs w:val="21"/>
                <w:highlight w:val="white"/>
                <w:rtl w:val="0"/>
              </w:rPr>
              <w:t xml:space="preserve">Was there a time in the past 12 months when you needed to see a doctor but could not because of cost? 0 = no 1 = yes</w:t>
            </w:r>
          </w:p>
        </w:tc>
      </w:tr>
      <w:tr>
        <w:trPr>
          <w:cantSplit w:val="0"/>
          <w:trHeight w:val="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24"/>
                <w:szCs w:val="24"/>
                <w:highlight w:val="white"/>
              </w:rPr>
            </w:pPr>
            <w:r w:rsidDel="00000000" w:rsidR="00000000" w:rsidRPr="00000000">
              <w:rPr>
                <w:color w:val="202124"/>
                <w:sz w:val="24"/>
                <w:szCs w:val="24"/>
                <w:highlight w:val="white"/>
                <w:rtl w:val="0"/>
              </w:rPr>
              <w:t xml:space="preserve">GenHlth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21"/>
                <w:szCs w:val="21"/>
                <w:highlight w:val="white"/>
              </w:rPr>
            </w:pPr>
            <w:r w:rsidDel="00000000" w:rsidR="00000000" w:rsidRPr="00000000">
              <w:rPr>
                <w:color w:val="202124"/>
                <w:sz w:val="21"/>
                <w:szCs w:val="21"/>
                <w:highlight w:val="white"/>
                <w:rtl w:val="0"/>
              </w:rPr>
              <w:t xml:space="preserve">Would you say that in general, your health is: scale 1-5 1 = excellent 2 = very good 3 = good 4 = fair 5 = poor</w:t>
            </w:r>
          </w:p>
        </w:tc>
      </w:tr>
      <w:tr>
        <w:trPr>
          <w:cantSplit w:val="0"/>
          <w:trHeight w:val="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24"/>
                <w:szCs w:val="24"/>
                <w:highlight w:val="white"/>
              </w:rPr>
            </w:pPr>
            <w:r w:rsidDel="00000000" w:rsidR="00000000" w:rsidRPr="00000000">
              <w:rPr>
                <w:color w:val="202124"/>
                <w:sz w:val="24"/>
                <w:szCs w:val="24"/>
                <w:highlight w:val="white"/>
                <w:rtl w:val="0"/>
              </w:rPr>
              <w:t xml:space="preserve">MentHlth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pBdr>
                <w:top w:color="auto" w:space="0" w:sz="0" w:val="none"/>
                <w:left w:color="auto" w:space="0" w:sz="0" w:val="none"/>
                <w:bottom w:color="auto" w:space="0" w:sz="0" w:val="none"/>
                <w:right w:color="auto" w:space="0" w:sz="0" w:val="none"/>
                <w:between w:color="auto" w:space="0" w:sz="0" w:val="none"/>
              </w:pBdr>
              <w:spacing w:before="120" w:line="342.85714285714283" w:lineRule="auto"/>
              <w:rPr>
                <w:color w:val="202124"/>
                <w:sz w:val="21"/>
                <w:szCs w:val="21"/>
                <w:highlight w:val="white"/>
              </w:rPr>
            </w:pPr>
            <w:r w:rsidDel="00000000" w:rsidR="00000000" w:rsidRPr="00000000">
              <w:rPr>
                <w:color w:val="202124"/>
                <w:sz w:val="21"/>
                <w:szCs w:val="21"/>
                <w:highlight w:val="white"/>
                <w:rtl w:val="0"/>
              </w:rPr>
              <w:t xml:space="preserve">days of poor mental health scale 1-30 days</w:t>
            </w:r>
          </w:p>
        </w:tc>
      </w:tr>
      <w:tr>
        <w:trPr>
          <w:cantSplit w:val="0"/>
          <w:trHeight w:val="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24"/>
                <w:szCs w:val="24"/>
                <w:highlight w:val="white"/>
              </w:rPr>
            </w:pPr>
            <w:r w:rsidDel="00000000" w:rsidR="00000000" w:rsidRPr="00000000">
              <w:rPr>
                <w:color w:val="202124"/>
                <w:sz w:val="24"/>
                <w:szCs w:val="24"/>
                <w:highlight w:val="white"/>
                <w:rtl w:val="0"/>
              </w:rPr>
              <w:t xml:space="preserve">PhysHlth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pBdr>
                <w:top w:color="auto" w:space="0" w:sz="0" w:val="none"/>
                <w:left w:color="auto" w:space="0" w:sz="0" w:val="none"/>
                <w:bottom w:color="auto" w:space="0" w:sz="0" w:val="none"/>
                <w:right w:color="auto" w:space="0" w:sz="0" w:val="none"/>
                <w:between w:color="auto" w:space="0" w:sz="0" w:val="none"/>
              </w:pBdr>
              <w:spacing w:before="120" w:line="342.85714285714283" w:lineRule="auto"/>
              <w:rPr>
                <w:color w:val="202124"/>
                <w:sz w:val="21"/>
                <w:szCs w:val="21"/>
                <w:highlight w:val="white"/>
              </w:rPr>
            </w:pPr>
            <w:r w:rsidDel="00000000" w:rsidR="00000000" w:rsidRPr="00000000">
              <w:rPr>
                <w:color w:val="202124"/>
                <w:sz w:val="21"/>
                <w:szCs w:val="21"/>
                <w:highlight w:val="white"/>
                <w:rtl w:val="0"/>
              </w:rPr>
              <w:t xml:space="preserve">physical illness or injury days in past 30 days scale 1-30</w:t>
            </w:r>
          </w:p>
        </w:tc>
      </w:tr>
      <w:tr>
        <w:trPr>
          <w:cantSplit w:val="0"/>
          <w:trHeight w:val="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24"/>
                <w:szCs w:val="24"/>
                <w:highlight w:val="white"/>
              </w:rPr>
            </w:pPr>
            <w:r w:rsidDel="00000000" w:rsidR="00000000" w:rsidRPr="00000000">
              <w:rPr>
                <w:color w:val="202124"/>
                <w:sz w:val="24"/>
                <w:szCs w:val="24"/>
                <w:highlight w:val="white"/>
                <w:rtl w:val="0"/>
              </w:rPr>
              <w:t xml:space="preserve">DiffWalk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pBdr>
                <w:top w:color="auto" w:space="0" w:sz="0" w:val="none"/>
                <w:left w:color="auto" w:space="0" w:sz="0" w:val="none"/>
                <w:bottom w:color="auto" w:space="0" w:sz="0" w:val="none"/>
                <w:right w:color="auto" w:space="0" w:sz="0" w:val="none"/>
                <w:between w:color="auto" w:space="0" w:sz="0" w:val="none"/>
              </w:pBdr>
              <w:spacing w:before="120" w:line="342.85714285714283" w:lineRule="auto"/>
              <w:rPr>
                <w:color w:val="202124"/>
                <w:sz w:val="21"/>
                <w:szCs w:val="21"/>
                <w:highlight w:val="white"/>
              </w:rPr>
            </w:pPr>
            <w:r w:rsidDel="00000000" w:rsidR="00000000" w:rsidRPr="00000000">
              <w:rPr>
                <w:color w:val="202124"/>
                <w:sz w:val="21"/>
                <w:szCs w:val="21"/>
                <w:highlight w:val="white"/>
                <w:rtl w:val="0"/>
              </w:rPr>
              <w:t xml:space="preserve">Do you have serious difficulty walking or climbing stairs? 0 = no 1 = yes</w:t>
            </w:r>
          </w:p>
        </w:tc>
      </w:tr>
      <w:tr>
        <w:trPr>
          <w:cantSplit w:val="0"/>
          <w:trHeight w:val="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24"/>
                <w:szCs w:val="24"/>
                <w:highlight w:val="white"/>
              </w:rPr>
            </w:pPr>
            <w:r w:rsidDel="00000000" w:rsidR="00000000" w:rsidRPr="00000000">
              <w:rPr>
                <w:color w:val="202124"/>
                <w:sz w:val="24"/>
                <w:szCs w:val="24"/>
                <w:highlight w:val="white"/>
                <w:rtl w:val="0"/>
              </w:rPr>
              <w:t xml:space="preserve">Sex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pBdr>
                <w:top w:color="auto" w:space="0" w:sz="0" w:val="none"/>
                <w:left w:color="auto" w:space="0" w:sz="0" w:val="none"/>
                <w:bottom w:color="auto" w:space="0" w:sz="0" w:val="none"/>
                <w:right w:color="auto" w:space="0" w:sz="0" w:val="none"/>
                <w:between w:color="auto" w:space="0" w:sz="0" w:val="none"/>
              </w:pBdr>
              <w:spacing w:before="120" w:line="342.85714285714283" w:lineRule="auto"/>
              <w:rPr>
                <w:color w:val="202124"/>
                <w:sz w:val="21"/>
                <w:szCs w:val="21"/>
                <w:highlight w:val="white"/>
              </w:rPr>
            </w:pPr>
            <w:r w:rsidDel="00000000" w:rsidR="00000000" w:rsidRPr="00000000">
              <w:rPr>
                <w:color w:val="202124"/>
                <w:sz w:val="21"/>
                <w:szCs w:val="21"/>
                <w:highlight w:val="white"/>
                <w:rtl w:val="0"/>
              </w:rPr>
              <w:t xml:space="preserve">0 = female 1 = male</w:t>
            </w:r>
          </w:p>
        </w:tc>
      </w:tr>
      <w:tr>
        <w:trPr>
          <w:cantSplit w:val="0"/>
          <w:trHeight w:val="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24"/>
                <w:szCs w:val="24"/>
                <w:highlight w:val="white"/>
              </w:rPr>
            </w:pPr>
            <w:r w:rsidDel="00000000" w:rsidR="00000000" w:rsidRPr="00000000">
              <w:rPr>
                <w:color w:val="202124"/>
                <w:sz w:val="24"/>
                <w:szCs w:val="24"/>
                <w:highlight w:val="white"/>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pBdr>
                <w:top w:color="auto" w:space="0" w:sz="0" w:val="none"/>
                <w:left w:color="auto" w:space="0" w:sz="0" w:val="none"/>
                <w:bottom w:color="auto" w:space="0" w:sz="0" w:val="none"/>
                <w:right w:color="auto" w:space="0" w:sz="0" w:val="none"/>
                <w:between w:color="auto" w:space="0" w:sz="0" w:val="none"/>
              </w:pBdr>
              <w:spacing w:before="120" w:line="342.85714285714283" w:lineRule="auto"/>
              <w:rPr>
                <w:color w:val="202124"/>
                <w:sz w:val="21"/>
                <w:szCs w:val="21"/>
                <w:highlight w:val="white"/>
              </w:rPr>
            </w:pPr>
            <w:r w:rsidDel="00000000" w:rsidR="00000000" w:rsidRPr="00000000">
              <w:rPr>
                <w:color w:val="202124"/>
                <w:sz w:val="21"/>
                <w:szCs w:val="21"/>
                <w:highlight w:val="white"/>
                <w:rtl w:val="0"/>
              </w:rPr>
              <w:t xml:space="preserve">13-level age category (_AGEG5YR see codebook) 1 = 18-24 9 = 60-64 13 = 80 or older</w:t>
            </w:r>
          </w:p>
        </w:tc>
      </w:tr>
      <w:tr>
        <w:trPr>
          <w:cantSplit w:val="0"/>
          <w:trHeight w:val="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24"/>
                <w:szCs w:val="24"/>
                <w:highlight w:val="white"/>
              </w:rPr>
            </w:pPr>
            <w:r w:rsidDel="00000000" w:rsidR="00000000" w:rsidRPr="00000000">
              <w:rPr>
                <w:color w:val="202124"/>
                <w:sz w:val="24"/>
                <w:szCs w:val="24"/>
                <w:highlight w:val="white"/>
                <w:rtl w:val="0"/>
              </w:rPr>
              <w:t xml:space="preserve">Education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pBdr>
                <w:top w:color="auto" w:space="0" w:sz="0" w:val="none"/>
                <w:left w:color="auto" w:space="0" w:sz="0" w:val="none"/>
                <w:bottom w:color="auto" w:space="0" w:sz="0" w:val="none"/>
                <w:right w:color="auto" w:space="0" w:sz="0" w:val="none"/>
                <w:between w:color="auto" w:space="0" w:sz="0" w:val="none"/>
              </w:pBdr>
              <w:spacing w:before="120" w:line="342.85714285714283" w:lineRule="auto"/>
              <w:rPr>
                <w:color w:val="202124"/>
                <w:sz w:val="21"/>
                <w:szCs w:val="21"/>
                <w:highlight w:val="white"/>
              </w:rPr>
            </w:pPr>
            <w:r w:rsidDel="00000000" w:rsidR="00000000" w:rsidRPr="00000000">
              <w:rPr>
                <w:color w:val="202124"/>
                <w:sz w:val="21"/>
                <w:szCs w:val="21"/>
                <w:highlight w:val="white"/>
                <w:rtl w:val="0"/>
              </w:rPr>
              <w:t xml:space="preserve">Education level (EDUCA see codebook) scale 1-6 1 = Never attended school or only kindergarten 2 = elementary etc.</w:t>
            </w:r>
          </w:p>
        </w:tc>
      </w:tr>
      <w:tr>
        <w:trPr>
          <w:cantSplit w:val="0"/>
          <w:trHeight w:val="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24"/>
                <w:szCs w:val="24"/>
                <w:highlight w:val="white"/>
              </w:rPr>
            </w:pPr>
            <w:r w:rsidDel="00000000" w:rsidR="00000000" w:rsidRPr="00000000">
              <w:rPr>
                <w:color w:val="202124"/>
                <w:sz w:val="24"/>
                <w:szCs w:val="24"/>
                <w:highlight w:val="white"/>
                <w:rtl w:val="0"/>
              </w:rPr>
              <w:t xml:space="preserve">Income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pBdr>
                <w:top w:color="auto" w:space="0" w:sz="0" w:val="none"/>
                <w:left w:color="auto" w:space="0" w:sz="0" w:val="none"/>
                <w:bottom w:color="auto" w:space="0" w:sz="0" w:val="none"/>
                <w:right w:color="auto" w:space="0" w:sz="0" w:val="none"/>
                <w:between w:color="auto" w:space="0" w:sz="0" w:val="none"/>
              </w:pBdr>
              <w:spacing w:before="120" w:line="342.85714285714283" w:lineRule="auto"/>
              <w:rPr>
                <w:color w:val="202124"/>
                <w:sz w:val="21"/>
                <w:szCs w:val="21"/>
                <w:highlight w:val="white"/>
              </w:rPr>
            </w:pPr>
            <w:r w:rsidDel="00000000" w:rsidR="00000000" w:rsidRPr="00000000">
              <w:rPr>
                <w:color w:val="202124"/>
                <w:sz w:val="21"/>
                <w:szCs w:val="21"/>
                <w:highlight w:val="white"/>
                <w:rtl w:val="0"/>
              </w:rPr>
              <w:t xml:space="preserve">Income scale (INCOME2 see codebook) scale 1-8 1 = less than $10,000 5 = less than $35,000 8 = $75,000 or more</w:t>
            </w:r>
          </w:p>
        </w:tc>
      </w:tr>
    </w:tbl>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t xml:space="preserve">This model developed tries to classify whether a person has “Prediabetics/Diabetes” or not. The response variable is binary (</w:t>
      </w:r>
      <w:r w:rsidDel="00000000" w:rsidR="00000000" w:rsidRPr="00000000">
        <w:rPr>
          <w:sz w:val="24"/>
          <w:szCs w:val="24"/>
          <w:rtl w:val="0"/>
        </w:rPr>
        <w:t xml:space="preserve">has only two possible values – in this case, 1 = “yes” or 0 = “no”). The predictor variables are 21 variables as mentioned in the table above. </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sz w:val="24"/>
          <w:szCs w:val="24"/>
          <w:rtl w:val="0"/>
        </w:rPr>
        <w:t xml:space="preserve">After using seaborn to plot the decision variable “Diabetes_binary”, it is clear that this dataset is not balanced ( as illustrated by the bar chart below)</w:t>
      </w:r>
    </w:p>
    <w:p w:rsidR="00000000" w:rsidDel="00000000" w:rsidP="00000000" w:rsidRDefault="00000000" w:rsidRPr="00000000" w14:paraId="0000003A">
      <w:pPr>
        <w:rPr>
          <w:sz w:val="24"/>
          <w:szCs w:val="24"/>
        </w:rPr>
      </w:pPr>
      <w:r w:rsidDel="00000000" w:rsidR="00000000" w:rsidRPr="00000000">
        <w:rPr>
          <w:sz w:val="24"/>
          <w:szCs w:val="24"/>
        </w:rPr>
        <w:drawing>
          <wp:inline distB="114300" distT="114300" distL="114300" distR="114300">
            <wp:extent cx="2737429" cy="2805113"/>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737429" cy="2805113"/>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rtl w:val="0"/>
        </w:rPr>
        <w:t xml:space="preserve">In this specific scenario, the use of undersample and oversample is only done as a reference due to many reasons: </w:t>
      </w:r>
    </w:p>
    <w:p w:rsidR="00000000" w:rsidDel="00000000" w:rsidP="00000000" w:rsidRDefault="00000000" w:rsidRPr="00000000" w14:paraId="0000003D">
      <w:pPr>
        <w:numPr>
          <w:ilvl w:val="0"/>
          <w:numId w:val="2"/>
        </w:numPr>
        <w:ind w:left="720" w:hanging="360"/>
        <w:rPr>
          <w:sz w:val="24"/>
          <w:szCs w:val="24"/>
        </w:rPr>
      </w:pPr>
      <w:r w:rsidDel="00000000" w:rsidR="00000000" w:rsidRPr="00000000">
        <w:rPr>
          <w:sz w:val="24"/>
          <w:szCs w:val="24"/>
          <w:rtl w:val="0"/>
        </w:rPr>
        <w:t xml:space="preserve">In a real-life scenario, if the data is used to demonstrate demographic, undersample or oversample can lead to misleading results.</w:t>
      </w:r>
    </w:p>
    <w:p w:rsidR="00000000" w:rsidDel="00000000" w:rsidP="00000000" w:rsidRDefault="00000000" w:rsidRPr="00000000" w14:paraId="0000003E">
      <w:pPr>
        <w:numPr>
          <w:ilvl w:val="0"/>
          <w:numId w:val="2"/>
        </w:numPr>
        <w:ind w:left="720" w:hanging="360"/>
        <w:rPr>
          <w:sz w:val="24"/>
          <w:szCs w:val="24"/>
        </w:rPr>
      </w:pPr>
      <w:r w:rsidDel="00000000" w:rsidR="00000000" w:rsidRPr="00000000">
        <w:rPr>
          <w:sz w:val="24"/>
          <w:szCs w:val="24"/>
          <w:rtl w:val="0"/>
        </w:rPr>
        <w:t xml:space="preserve">This dataset is neither big enough nor small to need resampling.</w:t>
      </w:r>
    </w:p>
    <w:p w:rsidR="00000000" w:rsidDel="00000000" w:rsidP="00000000" w:rsidRDefault="00000000" w:rsidRPr="00000000" w14:paraId="0000003F">
      <w:pPr>
        <w:numPr>
          <w:ilvl w:val="0"/>
          <w:numId w:val="2"/>
        </w:numPr>
        <w:ind w:left="720" w:hanging="360"/>
        <w:rPr>
          <w:sz w:val="24"/>
          <w:szCs w:val="24"/>
        </w:rPr>
      </w:pPr>
      <w:r w:rsidDel="00000000" w:rsidR="00000000" w:rsidRPr="00000000">
        <w:rPr>
          <w:sz w:val="24"/>
          <w:szCs w:val="24"/>
          <w:rtl w:val="0"/>
        </w:rPr>
        <w:t xml:space="preserve">Resampling might increase model accuracy and will be referenced later on, but only the original dataset is used.</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The model was split in an 80-20 ratio with the former for training and the latter for validation. After running the logistic regression, the result is produced below: </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numPr>
          <w:ilvl w:val="0"/>
          <w:numId w:val="1"/>
        </w:numPr>
        <w:ind w:left="720" w:hanging="360"/>
        <w:rPr>
          <w:i w:val="1"/>
          <w:sz w:val="24"/>
          <w:szCs w:val="24"/>
        </w:rPr>
      </w:pPr>
      <w:r w:rsidDel="00000000" w:rsidR="00000000" w:rsidRPr="00000000">
        <w:rPr>
          <w:i w:val="1"/>
          <w:sz w:val="24"/>
          <w:szCs w:val="24"/>
          <w:rtl w:val="0"/>
        </w:rPr>
        <w:t xml:space="preserve">P &lt; 0.05: statistically significant, often denoted with a *</w:t>
      </w:r>
    </w:p>
    <w:p w:rsidR="00000000" w:rsidDel="00000000" w:rsidP="00000000" w:rsidRDefault="00000000" w:rsidRPr="00000000" w14:paraId="00000044">
      <w:pPr>
        <w:numPr>
          <w:ilvl w:val="0"/>
          <w:numId w:val="1"/>
        </w:numPr>
        <w:ind w:left="720" w:hanging="360"/>
        <w:rPr>
          <w:i w:val="1"/>
          <w:sz w:val="24"/>
          <w:szCs w:val="24"/>
        </w:rPr>
      </w:pPr>
      <w:r w:rsidDel="00000000" w:rsidR="00000000" w:rsidRPr="00000000">
        <w:rPr>
          <w:i w:val="1"/>
          <w:sz w:val="24"/>
          <w:szCs w:val="24"/>
          <w:rtl w:val="0"/>
        </w:rPr>
        <w:t xml:space="preserve">P &lt; 0.01: more statistically significant, denoted with **</w:t>
      </w:r>
    </w:p>
    <w:p w:rsidR="00000000" w:rsidDel="00000000" w:rsidP="00000000" w:rsidRDefault="00000000" w:rsidRPr="00000000" w14:paraId="00000045">
      <w:pPr>
        <w:numPr>
          <w:ilvl w:val="0"/>
          <w:numId w:val="1"/>
        </w:numPr>
        <w:ind w:left="720" w:hanging="360"/>
        <w:rPr>
          <w:i w:val="1"/>
          <w:sz w:val="24"/>
          <w:szCs w:val="24"/>
        </w:rPr>
      </w:pPr>
      <w:r w:rsidDel="00000000" w:rsidR="00000000" w:rsidRPr="00000000">
        <w:rPr>
          <w:i w:val="1"/>
          <w:sz w:val="24"/>
          <w:szCs w:val="24"/>
          <w:rtl w:val="0"/>
        </w:rPr>
        <w:t xml:space="preserve">P &lt; 0.001: the most statistically significant a relationship gets, denoted with ***</w:t>
      </w:r>
    </w:p>
    <w:p w:rsidR="00000000" w:rsidDel="00000000" w:rsidP="00000000" w:rsidRDefault="00000000" w:rsidRPr="00000000" w14:paraId="00000046">
      <w:pPr>
        <w:rPr>
          <w:sz w:val="24"/>
          <w:szCs w:val="24"/>
        </w:rPr>
      </w:pPr>
      <w:r w:rsidDel="00000000" w:rsidR="00000000" w:rsidRPr="00000000">
        <w:rPr>
          <w:rtl w:val="0"/>
        </w:rPr>
      </w:r>
    </w:p>
    <w:tbl>
      <w:tblPr>
        <w:tblStyle w:val="Table2"/>
        <w:tblW w:w="61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55"/>
        <w:gridCol w:w="990"/>
        <w:gridCol w:w="1425"/>
        <w:gridCol w:w="1335"/>
        <w:tblGridChange w:id="0">
          <w:tblGrid>
            <w:gridCol w:w="2355"/>
            <w:gridCol w:w="990"/>
            <w:gridCol w:w="1425"/>
            <w:gridCol w:w="1335"/>
          </w:tblGrid>
        </w:tblGridChange>
      </w:tblGrid>
      <w:tr>
        <w:trPr>
          <w:cantSplit w:val="0"/>
          <w:trHeight w:val="500" w:hRule="atLeast"/>
          <w:tblHeader w:val="0"/>
        </w:trPr>
        <w:tc>
          <w:tcPr>
            <w:tcBorders>
              <w:top w:color="000000" w:space="0" w:sz="6" w:val="single"/>
              <w:left w:color="000000" w:space="0" w:sz="6" w:val="single"/>
              <w:bottom w:color="5b9bd5"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rtl w:val="0"/>
              </w:rPr>
              <w:t xml:space="preserve">Variables</w:t>
            </w:r>
            <w:r w:rsidDel="00000000" w:rsidR="00000000" w:rsidRPr="00000000">
              <w:rPr>
                <w:rtl w:val="0"/>
              </w:rPr>
            </w:r>
          </w:p>
        </w:tc>
        <w:tc>
          <w:tcPr>
            <w:tcBorders>
              <w:top w:color="000000" w:space="0" w:sz="6" w:val="single"/>
              <w:left w:color="000000" w:space="0" w:sz="6" w:val="single"/>
              <w:bottom w:color="5b9bd5"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rtl w:val="0"/>
              </w:rPr>
              <w:t xml:space="preserve">P &gt; |z|</w:t>
            </w:r>
            <w:r w:rsidDel="00000000" w:rsidR="00000000" w:rsidRPr="00000000">
              <w:rPr>
                <w:rtl w:val="0"/>
              </w:rPr>
            </w:r>
          </w:p>
        </w:tc>
        <w:tc>
          <w:tcPr>
            <w:tcBorders>
              <w:top w:color="000000" w:space="0" w:sz="6" w:val="single"/>
              <w:left w:color="000000" w:space="0" w:sz="6" w:val="single"/>
              <w:bottom w:color="5b9bd5"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rtl w:val="0"/>
              </w:rPr>
              <w:t xml:space="preserve"> Odd Ratios  </w:t>
            </w:r>
            <w:r w:rsidDel="00000000" w:rsidR="00000000" w:rsidRPr="00000000">
              <w:rPr>
                <w:rtl w:val="0"/>
              </w:rPr>
            </w:r>
          </w:p>
        </w:tc>
        <w:tc>
          <w:tcPr>
            <w:tcBorders>
              <w:top w:color="000000" w:space="0" w:sz="6" w:val="single"/>
              <w:left w:color="000000" w:space="0" w:sz="6" w:val="single"/>
              <w:bottom w:color="5b9bd5"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rtl w:val="0"/>
              </w:rPr>
              <w:t xml:space="preserve">Significant?</w:t>
            </w:r>
            <w:r w:rsidDel="00000000" w:rsidR="00000000" w:rsidRPr="00000000">
              <w:rPr>
                <w:rtl w:val="0"/>
              </w:rPr>
            </w:r>
          </w:p>
        </w:tc>
      </w:tr>
      <w:tr>
        <w:trPr>
          <w:cantSplit w:val="0"/>
          <w:trHeight w:val="500" w:hRule="atLeast"/>
          <w:tblHeader w:val="0"/>
        </w:trPr>
        <w:tc>
          <w:tcPr>
            <w:tcBorders>
              <w:top w:color="000000" w:space="0" w:sz="6" w:val="single"/>
              <w:left w:color="000000" w:space="0" w:sz="6" w:val="single"/>
              <w:bottom w:color="000000" w:space="0" w:sz="0" w:val="nil"/>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1"/>
                <w:szCs w:val="21"/>
                <w:rtl w:val="0"/>
              </w:rPr>
              <w:t xml:space="preserve">HighBP                   </w:t>
            </w: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0</w:t>
            </w:r>
          </w:p>
        </w:tc>
        <w:tc>
          <w:tcPr>
            <w:tcBorders>
              <w:top w:color="000000" w:space="0" w:sz="6" w:val="single"/>
              <w:left w:color="000000" w:space="0" w:sz="0" w:val="nil"/>
              <w:bottom w:color="000000" w:space="0" w:sz="0" w:val="nil"/>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2.134</w:t>
            </w:r>
          </w:p>
        </w:tc>
        <w:tc>
          <w:tcPr>
            <w:tcBorders>
              <w:top w:color="000000" w:space="0" w:sz="6" w:val="single"/>
              <w:left w:color="000000" w:space="0" w:sz="0" w:val="nil"/>
              <w:bottom w:color="000000" w:space="0" w:sz="0" w:val="nil"/>
              <w:right w:color="000000" w:space="0" w:sz="6" w:val="single"/>
            </w:tcBorders>
            <w:shd w:fill="ddebf7"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w:t>
            </w:r>
          </w:p>
        </w:tc>
      </w:tr>
      <w:tr>
        <w:trPr>
          <w:cantSplit w:val="0"/>
          <w:trHeight w:val="500" w:hRule="atLeast"/>
          <w:tblHeader w:val="0"/>
        </w:trPr>
        <w:tc>
          <w:tcPr>
            <w:tcBorders>
              <w:top w:color="000000" w:space="0" w:sz="0" w:val="nil"/>
              <w:left w:color="000000"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1"/>
                <w:szCs w:val="21"/>
                <w:rtl w:val="0"/>
              </w:rPr>
              <w:t xml:space="preserve">HighChol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1.778</w:t>
            </w:r>
          </w:p>
        </w:tc>
        <w:tc>
          <w:tcPr>
            <w:tcBorders>
              <w:top w:color="000000" w:space="0" w:sz="0" w:val="nil"/>
              <w:left w:color="000000" w:space="0" w:sz="0" w:val="nil"/>
              <w:bottom w:color="000000" w:space="0" w:sz="0" w:val="nil"/>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w:t>
            </w:r>
          </w:p>
        </w:tc>
      </w:tr>
      <w:tr>
        <w:trPr>
          <w:cantSplit w:val="0"/>
          <w:trHeight w:val="500" w:hRule="atLeast"/>
          <w:tblHeader w:val="0"/>
        </w:trPr>
        <w:tc>
          <w:tcPr>
            <w:tcBorders>
              <w:top w:color="000000" w:space="0" w:sz="0" w:val="nil"/>
              <w:left w:color="000000" w:space="0" w:sz="6" w:val="single"/>
              <w:bottom w:color="000000" w:space="0" w:sz="0" w:val="nil"/>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1"/>
                <w:szCs w:val="21"/>
                <w:rtl w:val="0"/>
              </w:rPr>
              <w:t xml:space="preserve">CholCheck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0</w:t>
            </w:r>
          </w:p>
        </w:tc>
        <w:tc>
          <w:tcPr>
            <w:tcBorders>
              <w:top w:color="000000" w:space="0" w:sz="0" w:val="nil"/>
              <w:left w:color="000000" w:space="0" w:sz="0" w:val="nil"/>
              <w:bottom w:color="000000" w:space="0" w:sz="0" w:val="nil"/>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3.533</w:t>
            </w:r>
          </w:p>
        </w:tc>
        <w:tc>
          <w:tcPr>
            <w:tcBorders>
              <w:top w:color="000000" w:space="0" w:sz="0" w:val="nil"/>
              <w:left w:color="000000" w:space="0" w:sz="0" w:val="nil"/>
              <w:bottom w:color="000000" w:space="0" w:sz="0" w:val="nil"/>
              <w:right w:color="000000" w:space="0" w:sz="6" w:val="single"/>
            </w:tcBorders>
            <w:shd w:fill="ddebf7"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w:t>
            </w:r>
          </w:p>
        </w:tc>
      </w:tr>
      <w:tr>
        <w:trPr>
          <w:cantSplit w:val="0"/>
          <w:trHeight w:val="500" w:hRule="atLeast"/>
          <w:tblHeader w:val="0"/>
        </w:trPr>
        <w:tc>
          <w:tcPr>
            <w:tcBorders>
              <w:top w:color="000000" w:space="0" w:sz="0" w:val="nil"/>
              <w:left w:color="000000"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1"/>
                <w:szCs w:val="21"/>
                <w:rtl w:val="0"/>
              </w:rPr>
              <w:t xml:space="preserve">BMI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1.062</w:t>
            </w:r>
          </w:p>
        </w:tc>
        <w:tc>
          <w:tcPr>
            <w:tcBorders>
              <w:top w:color="000000" w:space="0" w:sz="0" w:val="nil"/>
              <w:left w:color="000000" w:space="0" w:sz="0" w:val="nil"/>
              <w:bottom w:color="000000" w:space="0" w:sz="0" w:val="nil"/>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w:t>
            </w:r>
          </w:p>
        </w:tc>
      </w:tr>
      <w:tr>
        <w:trPr>
          <w:cantSplit w:val="0"/>
          <w:trHeight w:val="500" w:hRule="atLeast"/>
          <w:tblHeader w:val="0"/>
        </w:trPr>
        <w:tc>
          <w:tcPr>
            <w:tcBorders>
              <w:top w:color="000000" w:space="0" w:sz="0" w:val="nil"/>
              <w:left w:color="000000" w:space="0" w:sz="6" w:val="single"/>
              <w:bottom w:color="000000" w:space="0" w:sz="0" w:val="nil"/>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1"/>
                <w:szCs w:val="21"/>
                <w:rtl w:val="0"/>
              </w:rPr>
              <w:t xml:space="preserve">Smoker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0.352</w:t>
            </w:r>
          </w:p>
        </w:tc>
        <w:tc>
          <w:tcPr>
            <w:tcBorders>
              <w:top w:color="000000" w:space="0" w:sz="0" w:val="nil"/>
              <w:left w:color="000000" w:space="0" w:sz="0" w:val="nil"/>
              <w:bottom w:color="000000" w:space="0" w:sz="0" w:val="nil"/>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0.986</w:t>
            </w:r>
          </w:p>
        </w:tc>
        <w:tc>
          <w:tcPr>
            <w:tcBorders>
              <w:top w:color="000000" w:space="0" w:sz="0" w:val="nil"/>
              <w:left w:color="000000" w:space="0" w:sz="0" w:val="nil"/>
              <w:bottom w:color="000000" w:space="0" w:sz="0" w:val="nil"/>
              <w:right w:color="000000" w:space="0" w:sz="6" w:val="single"/>
            </w:tcBorders>
            <w:shd w:fill="ddebf7"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w:t>
            </w:r>
          </w:p>
        </w:tc>
      </w:tr>
      <w:tr>
        <w:trPr>
          <w:cantSplit w:val="0"/>
          <w:trHeight w:val="500" w:hRule="atLeast"/>
          <w:tblHeader w:val="0"/>
        </w:trPr>
        <w:tc>
          <w:tcPr>
            <w:tcBorders>
              <w:top w:color="000000" w:space="0" w:sz="0" w:val="nil"/>
              <w:left w:color="000000"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1"/>
                <w:szCs w:val="21"/>
                <w:rtl w:val="0"/>
              </w:rPr>
              <w:t xml:space="preserve">Stroke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1.147</w:t>
            </w:r>
          </w:p>
        </w:tc>
        <w:tc>
          <w:tcPr>
            <w:tcBorders>
              <w:top w:color="000000" w:space="0" w:sz="0" w:val="nil"/>
              <w:left w:color="000000" w:space="0" w:sz="0" w:val="nil"/>
              <w:bottom w:color="000000" w:space="0" w:sz="0" w:val="nil"/>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w:t>
            </w:r>
          </w:p>
        </w:tc>
      </w:tr>
      <w:tr>
        <w:trPr>
          <w:cantSplit w:val="0"/>
          <w:trHeight w:val="500" w:hRule="atLeast"/>
          <w:tblHeader w:val="0"/>
        </w:trPr>
        <w:tc>
          <w:tcPr>
            <w:tcBorders>
              <w:top w:color="000000" w:space="0" w:sz="0" w:val="nil"/>
              <w:left w:color="000000" w:space="0" w:sz="6" w:val="single"/>
              <w:bottom w:color="000000" w:space="0" w:sz="0" w:val="nil"/>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1"/>
                <w:szCs w:val="21"/>
                <w:rtl w:val="0"/>
              </w:rPr>
              <w:t xml:space="preserve">HeartDiseaseorAttack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0</w:t>
            </w:r>
          </w:p>
        </w:tc>
        <w:tc>
          <w:tcPr>
            <w:tcBorders>
              <w:top w:color="000000" w:space="0" w:sz="0" w:val="nil"/>
              <w:left w:color="000000" w:space="0" w:sz="0" w:val="nil"/>
              <w:bottom w:color="000000" w:space="0" w:sz="0" w:val="nil"/>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1.244</w:t>
            </w:r>
          </w:p>
        </w:tc>
        <w:tc>
          <w:tcPr>
            <w:tcBorders>
              <w:top w:color="000000" w:space="0" w:sz="0" w:val="nil"/>
              <w:left w:color="000000" w:space="0" w:sz="0" w:val="nil"/>
              <w:bottom w:color="000000" w:space="0" w:sz="0" w:val="nil"/>
              <w:right w:color="000000" w:space="0" w:sz="6" w:val="single"/>
            </w:tcBorders>
            <w:shd w:fill="ddebf7"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w:t>
            </w:r>
          </w:p>
        </w:tc>
      </w:tr>
      <w:tr>
        <w:trPr>
          <w:cantSplit w:val="0"/>
          <w:trHeight w:val="500" w:hRule="atLeast"/>
          <w:tblHeader w:val="0"/>
        </w:trPr>
        <w:tc>
          <w:tcPr>
            <w:tcBorders>
              <w:top w:color="000000" w:space="0" w:sz="0" w:val="nil"/>
              <w:left w:color="000000"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1"/>
                <w:szCs w:val="21"/>
                <w:rtl w:val="0"/>
              </w:rPr>
              <w:t xml:space="preserve">PhysActivity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0.002</w:t>
            </w:r>
          </w:p>
        </w:tc>
        <w:tc>
          <w:tcP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0.951</w:t>
            </w:r>
          </w:p>
        </w:tc>
        <w:tc>
          <w:tcPr>
            <w:tcBorders>
              <w:top w:color="000000" w:space="0" w:sz="0" w:val="nil"/>
              <w:left w:color="000000" w:space="0" w:sz="0" w:val="nil"/>
              <w:bottom w:color="000000" w:space="0" w:sz="0" w:val="nil"/>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w:t>
            </w:r>
          </w:p>
        </w:tc>
      </w:tr>
      <w:tr>
        <w:trPr>
          <w:cantSplit w:val="0"/>
          <w:trHeight w:val="500" w:hRule="atLeast"/>
          <w:tblHeader w:val="0"/>
        </w:trPr>
        <w:tc>
          <w:tcPr>
            <w:tcBorders>
              <w:top w:color="000000" w:space="0" w:sz="0" w:val="nil"/>
              <w:left w:color="000000" w:space="0" w:sz="6" w:val="single"/>
              <w:bottom w:color="000000" w:space="0" w:sz="0" w:val="nil"/>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1"/>
                <w:szCs w:val="21"/>
                <w:rtl w:val="0"/>
              </w:rPr>
              <w:t xml:space="preserve">Fruits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0.001</w:t>
            </w:r>
          </w:p>
        </w:tc>
        <w:tc>
          <w:tcPr>
            <w:tcBorders>
              <w:top w:color="000000" w:space="0" w:sz="0" w:val="nil"/>
              <w:left w:color="000000" w:space="0" w:sz="0" w:val="nil"/>
              <w:bottom w:color="000000" w:space="0" w:sz="0" w:val="nil"/>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0.950</w:t>
            </w:r>
          </w:p>
        </w:tc>
        <w:tc>
          <w:tcPr>
            <w:tcBorders>
              <w:top w:color="000000" w:space="0" w:sz="0" w:val="nil"/>
              <w:left w:color="000000" w:space="0" w:sz="0" w:val="nil"/>
              <w:bottom w:color="000000" w:space="0" w:sz="0" w:val="nil"/>
              <w:right w:color="000000" w:space="0" w:sz="6" w:val="single"/>
            </w:tcBorders>
            <w:shd w:fill="ddebf7"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w:t>
            </w:r>
          </w:p>
        </w:tc>
      </w:tr>
      <w:tr>
        <w:trPr>
          <w:cantSplit w:val="0"/>
          <w:trHeight w:val="500" w:hRule="atLeast"/>
          <w:tblHeader w:val="0"/>
        </w:trPr>
        <w:tc>
          <w:tcPr>
            <w:tcBorders>
              <w:top w:color="000000" w:space="0" w:sz="0" w:val="nil"/>
              <w:left w:color="000000"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1"/>
                <w:szCs w:val="21"/>
                <w:rtl w:val="0"/>
              </w:rPr>
              <w:t xml:space="preserve">Veggies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0.017</w:t>
            </w:r>
          </w:p>
        </w:tc>
        <w:tc>
          <w:tcP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0.958</w:t>
            </w:r>
          </w:p>
        </w:tc>
        <w:tc>
          <w:tcPr>
            <w:tcBorders>
              <w:top w:color="000000" w:space="0" w:sz="0" w:val="nil"/>
              <w:left w:color="000000" w:space="0" w:sz="0" w:val="nil"/>
              <w:bottom w:color="000000" w:space="0" w:sz="0" w:val="nil"/>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w:t>
            </w:r>
          </w:p>
        </w:tc>
      </w:tr>
      <w:tr>
        <w:trPr>
          <w:cantSplit w:val="0"/>
          <w:trHeight w:val="500" w:hRule="atLeast"/>
          <w:tblHeader w:val="0"/>
        </w:trPr>
        <w:tc>
          <w:tcPr>
            <w:tcBorders>
              <w:top w:color="000000" w:space="0" w:sz="0" w:val="nil"/>
              <w:left w:color="000000" w:space="0" w:sz="6" w:val="single"/>
              <w:bottom w:color="000000" w:space="0" w:sz="0" w:val="nil"/>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1"/>
                <w:szCs w:val="21"/>
                <w:rtl w:val="0"/>
              </w:rPr>
              <w:t xml:space="preserve">HvyAlcoholConsump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0</w:t>
            </w:r>
          </w:p>
        </w:tc>
        <w:tc>
          <w:tcPr>
            <w:tcBorders>
              <w:top w:color="000000" w:space="0" w:sz="0" w:val="nil"/>
              <w:left w:color="000000" w:space="0" w:sz="0" w:val="nil"/>
              <w:bottom w:color="000000" w:space="0" w:sz="0" w:val="nil"/>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0.470</w:t>
            </w:r>
          </w:p>
        </w:tc>
        <w:tc>
          <w:tcPr>
            <w:tcBorders>
              <w:top w:color="000000" w:space="0" w:sz="0" w:val="nil"/>
              <w:left w:color="000000" w:space="0" w:sz="0" w:val="nil"/>
              <w:bottom w:color="000000" w:space="0" w:sz="0" w:val="nil"/>
              <w:right w:color="000000" w:space="0" w:sz="6" w:val="single"/>
            </w:tcBorders>
            <w:shd w:fill="ddebf7"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w:t>
            </w:r>
          </w:p>
        </w:tc>
      </w:tr>
      <w:tr>
        <w:trPr>
          <w:cantSplit w:val="0"/>
          <w:trHeight w:val="500" w:hRule="atLeast"/>
          <w:tblHeader w:val="0"/>
        </w:trPr>
        <w:tc>
          <w:tcPr>
            <w:tcBorders>
              <w:top w:color="000000" w:space="0" w:sz="0" w:val="nil"/>
              <w:left w:color="000000"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1"/>
                <w:szCs w:val="21"/>
                <w:rtl w:val="0"/>
              </w:rPr>
              <w:t xml:space="preserve">AnyHealthcare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0.004</w:t>
            </w:r>
          </w:p>
        </w:tc>
        <w:tc>
          <w:tcP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1.113</w:t>
            </w:r>
          </w:p>
        </w:tc>
        <w:tc>
          <w:tcPr>
            <w:tcBorders>
              <w:top w:color="000000" w:space="0" w:sz="0" w:val="nil"/>
              <w:left w:color="000000" w:space="0" w:sz="0" w:val="nil"/>
              <w:bottom w:color="000000" w:space="0" w:sz="0" w:val="nil"/>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w:t>
            </w:r>
          </w:p>
        </w:tc>
      </w:tr>
      <w:tr>
        <w:trPr>
          <w:cantSplit w:val="0"/>
          <w:trHeight w:val="500" w:hRule="atLeast"/>
          <w:tblHeader w:val="0"/>
        </w:trPr>
        <w:tc>
          <w:tcPr>
            <w:tcBorders>
              <w:top w:color="000000" w:space="0" w:sz="0" w:val="nil"/>
              <w:left w:color="000000" w:space="0" w:sz="6" w:val="single"/>
              <w:bottom w:color="000000" w:space="0" w:sz="0" w:val="nil"/>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1"/>
                <w:szCs w:val="21"/>
                <w:rtl w:val="0"/>
              </w:rPr>
              <w:t xml:space="preserve">NoDocbcCost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0.622</w:t>
            </w:r>
          </w:p>
        </w:tc>
        <w:tc>
          <w:tcPr>
            <w:tcBorders>
              <w:top w:color="000000" w:space="0" w:sz="0" w:val="nil"/>
              <w:left w:color="000000" w:space="0" w:sz="0" w:val="nil"/>
              <w:bottom w:color="000000" w:space="0" w:sz="0" w:val="nil"/>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1.013</w:t>
            </w:r>
          </w:p>
        </w:tc>
        <w:tc>
          <w:tcPr>
            <w:tcBorders>
              <w:top w:color="000000" w:space="0" w:sz="0" w:val="nil"/>
              <w:left w:color="000000" w:space="0" w:sz="0" w:val="nil"/>
              <w:bottom w:color="000000" w:space="0" w:sz="0" w:val="nil"/>
              <w:right w:color="000000" w:space="0" w:sz="6" w:val="single"/>
            </w:tcBorders>
            <w:shd w:fill="ddebf7"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w:t>
            </w:r>
          </w:p>
        </w:tc>
      </w:tr>
      <w:tr>
        <w:trPr>
          <w:cantSplit w:val="0"/>
          <w:trHeight w:val="500" w:hRule="atLeast"/>
          <w:tblHeader w:val="0"/>
        </w:trPr>
        <w:tc>
          <w:tcPr>
            <w:tcBorders>
              <w:top w:color="000000" w:space="0" w:sz="0" w:val="nil"/>
              <w:left w:color="000000"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1"/>
                <w:szCs w:val="21"/>
                <w:rtl w:val="0"/>
              </w:rPr>
              <w:t xml:space="preserve">GenHlth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1.713</w:t>
            </w:r>
          </w:p>
        </w:tc>
        <w:tc>
          <w:tcPr>
            <w:tcBorders>
              <w:top w:color="000000" w:space="0" w:sz="0" w:val="nil"/>
              <w:left w:color="000000" w:space="0" w:sz="0" w:val="nil"/>
              <w:bottom w:color="000000" w:space="0" w:sz="0" w:val="nil"/>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w:t>
            </w:r>
          </w:p>
        </w:tc>
      </w:tr>
      <w:tr>
        <w:trPr>
          <w:cantSplit w:val="0"/>
          <w:trHeight w:val="500" w:hRule="atLeast"/>
          <w:tblHeader w:val="0"/>
        </w:trPr>
        <w:tc>
          <w:tcPr>
            <w:tcBorders>
              <w:top w:color="000000" w:space="0" w:sz="0" w:val="nil"/>
              <w:left w:color="000000" w:space="0" w:sz="6" w:val="single"/>
              <w:bottom w:color="000000" w:space="0" w:sz="0" w:val="nil"/>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1"/>
                <w:szCs w:val="21"/>
                <w:rtl w:val="0"/>
              </w:rPr>
              <w:t xml:space="preserve">MentHlth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0</w:t>
            </w:r>
          </w:p>
        </w:tc>
        <w:tc>
          <w:tcPr>
            <w:tcBorders>
              <w:top w:color="000000" w:space="0" w:sz="0" w:val="nil"/>
              <w:left w:color="000000" w:space="0" w:sz="0" w:val="nil"/>
              <w:bottom w:color="000000" w:space="0" w:sz="0" w:val="nil"/>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0.996</w:t>
            </w:r>
          </w:p>
        </w:tc>
        <w:tc>
          <w:tcPr>
            <w:tcBorders>
              <w:top w:color="000000" w:space="0" w:sz="0" w:val="nil"/>
              <w:left w:color="000000" w:space="0" w:sz="0" w:val="nil"/>
              <w:bottom w:color="000000" w:space="0" w:sz="0" w:val="nil"/>
              <w:right w:color="000000" w:space="0" w:sz="6" w:val="single"/>
            </w:tcBorders>
            <w:shd w:fill="ddebf7"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w:t>
            </w:r>
          </w:p>
        </w:tc>
      </w:tr>
      <w:tr>
        <w:trPr>
          <w:cantSplit w:val="0"/>
          <w:trHeight w:val="500" w:hRule="atLeast"/>
          <w:tblHeader w:val="0"/>
        </w:trPr>
        <w:tc>
          <w:tcPr>
            <w:tcBorders>
              <w:top w:color="000000" w:space="0" w:sz="0" w:val="nil"/>
              <w:left w:color="000000"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1"/>
                <w:szCs w:val="21"/>
                <w:rtl w:val="0"/>
              </w:rPr>
              <w:t xml:space="preserve">PhysHlth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0.992</w:t>
            </w:r>
          </w:p>
        </w:tc>
        <w:tc>
          <w:tcPr>
            <w:tcBorders>
              <w:top w:color="000000" w:space="0" w:sz="0" w:val="nil"/>
              <w:left w:color="000000" w:space="0" w:sz="0" w:val="nil"/>
              <w:bottom w:color="000000" w:space="0" w:sz="0" w:val="nil"/>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w:t>
            </w:r>
          </w:p>
        </w:tc>
      </w:tr>
      <w:tr>
        <w:trPr>
          <w:cantSplit w:val="0"/>
          <w:trHeight w:val="500" w:hRule="atLeast"/>
          <w:tblHeader w:val="0"/>
        </w:trPr>
        <w:tc>
          <w:tcPr>
            <w:tcBorders>
              <w:top w:color="000000" w:space="0" w:sz="0" w:val="nil"/>
              <w:left w:color="000000" w:space="0" w:sz="6" w:val="single"/>
              <w:bottom w:color="000000" w:space="0" w:sz="0" w:val="nil"/>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1"/>
                <w:szCs w:val="21"/>
                <w:rtl w:val="0"/>
              </w:rPr>
              <w:t xml:space="preserve">DiffWalk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0</w:t>
            </w:r>
          </w:p>
        </w:tc>
        <w:tc>
          <w:tcPr>
            <w:tcBorders>
              <w:top w:color="000000" w:space="0" w:sz="0" w:val="nil"/>
              <w:left w:color="000000" w:space="0" w:sz="0" w:val="nil"/>
              <w:bottom w:color="000000" w:space="0" w:sz="0" w:val="nil"/>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1.120</w:t>
            </w:r>
          </w:p>
        </w:tc>
        <w:tc>
          <w:tcPr>
            <w:tcBorders>
              <w:top w:color="000000" w:space="0" w:sz="0" w:val="nil"/>
              <w:left w:color="000000" w:space="0" w:sz="0" w:val="nil"/>
              <w:bottom w:color="000000" w:space="0" w:sz="0" w:val="nil"/>
              <w:right w:color="000000" w:space="0" w:sz="6" w:val="single"/>
            </w:tcBorders>
            <w:shd w:fill="ddebf7"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w:t>
            </w:r>
          </w:p>
        </w:tc>
      </w:tr>
      <w:tr>
        <w:trPr>
          <w:cantSplit w:val="0"/>
          <w:trHeight w:val="500" w:hRule="atLeast"/>
          <w:tblHeader w:val="0"/>
        </w:trPr>
        <w:tc>
          <w:tcPr>
            <w:tcBorders>
              <w:top w:color="000000" w:space="0" w:sz="0" w:val="nil"/>
              <w:left w:color="000000"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1"/>
                <w:szCs w:val="21"/>
                <w:rtl w:val="0"/>
              </w:rPr>
              <w:t xml:space="preserve">Sex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1.304</w:t>
            </w:r>
          </w:p>
        </w:tc>
        <w:tc>
          <w:tcPr>
            <w:tcBorders>
              <w:top w:color="000000" w:space="0" w:sz="0" w:val="nil"/>
              <w:left w:color="000000" w:space="0" w:sz="0" w:val="nil"/>
              <w:bottom w:color="000000" w:space="0" w:sz="0" w:val="nil"/>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w:t>
            </w:r>
          </w:p>
        </w:tc>
      </w:tr>
      <w:tr>
        <w:trPr>
          <w:cantSplit w:val="0"/>
          <w:trHeight w:val="500" w:hRule="atLeast"/>
          <w:tblHeader w:val="0"/>
        </w:trPr>
        <w:tc>
          <w:tcPr>
            <w:tcBorders>
              <w:top w:color="000000" w:space="0" w:sz="0" w:val="nil"/>
              <w:left w:color="000000" w:space="0" w:sz="6" w:val="single"/>
              <w:bottom w:color="000000" w:space="0" w:sz="0" w:val="nil"/>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1"/>
                <w:szCs w:val="21"/>
                <w:rtl w:val="0"/>
              </w:rPr>
              <w:t xml:space="preserve">Age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0</w:t>
            </w:r>
          </w:p>
        </w:tc>
        <w:tc>
          <w:tcPr>
            <w:tcBorders>
              <w:top w:color="000000" w:space="0" w:sz="0" w:val="nil"/>
              <w:left w:color="000000" w:space="0" w:sz="0" w:val="nil"/>
              <w:bottom w:color="000000" w:space="0" w:sz="0" w:val="nil"/>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1.129</w:t>
            </w:r>
          </w:p>
        </w:tc>
        <w:tc>
          <w:tcPr>
            <w:tcBorders>
              <w:top w:color="000000" w:space="0" w:sz="0" w:val="nil"/>
              <w:left w:color="000000" w:space="0" w:sz="0" w:val="nil"/>
              <w:bottom w:color="000000" w:space="0" w:sz="0" w:val="nil"/>
              <w:right w:color="000000" w:space="0" w:sz="6" w:val="single"/>
            </w:tcBorders>
            <w:shd w:fill="ddebf7"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w:t>
            </w:r>
          </w:p>
        </w:tc>
      </w:tr>
      <w:tr>
        <w:trPr>
          <w:cantSplit w:val="0"/>
          <w:trHeight w:val="500" w:hRule="atLeast"/>
          <w:tblHeader w:val="0"/>
        </w:trPr>
        <w:tc>
          <w:tcPr>
            <w:tcBorders>
              <w:top w:color="000000" w:space="0" w:sz="0" w:val="nil"/>
              <w:left w:color="000000"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1"/>
                <w:szCs w:val="21"/>
                <w:rtl w:val="0"/>
              </w:rPr>
              <w:t xml:space="preserve">Education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0.969</w:t>
            </w:r>
          </w:p>
        </w:tc>
        <w:tc>
          <w:tcPr>
            <w:tcBorders>
              <w:top w:color="000000" w:space="0" w:sz="0" w:val="nil"/>
              <w:left w:color="000000" w:space="0" w:sz="0" w:val="nil"/>
              <w:bottom w:color="000000" w:space="0" w:sz="0" w:val="nil"/>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w:t>
            </w:r>
          </w:p>
        </w:tc>
      </w:tr>
      <w:tr>
        <w:trPr>
          <w:cantSplit w:val="0"/>
          <w:trHeight w:val="500" w:hRule="atLeast"/>
          <w:tblHeader w:val="0"/>
        </w:trPr>
        <w:tc>
          <w:tcPr>
            <w:tcBorders>
              <w:top w:color="000000" w:space="0" w:sz="0" w:val="nil"/>
              <w:left w:color="000000" w:space="0" w:sz="6" w:val="single"/>
              <w:bottom w:color="000000" w:space="0" w:sz="6"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1"/>
                <w:szCs w:val="21"/>
                <w:rtl w:val="0"/>
              </w:rPr>
              <w:t xml:space="preserve">Income                  </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0</w:t>
            </w:r>
          </w:p>
        </w:tc>
        <w:tc>
          <w:tcPr>
            <w:tcBorders>
              <w:top w:color="000000" w:space="0" w:sz="0" w:val="nil"/>
              <w:left w:color="000000" w:space="0" w:sz="0" w:val="nil"/>
              <w:bottom w:color="000000" w:space="0" w:sz="6"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0.946</w:t>
            </w:r>
          </w:p>
        </w:tc>
        <w:tc>
          <w:tcPr>
            <w:tcBorders>
              <w:top w:color="000000" w:space="0" w:sz="0" w:val="nil"/>
              <w:left w:color="000000" w:space="0" w:sz="0" w:val="nil"/>
              <w:bottom w:color="000000" w:space="0" w:sz="6" w:val="single"/>
              <w:right w:color="000000" w:space="0" w:sz="6" w:val="single"/>
            </w:tcBorders>
            <w:shd w:fill="ddebf7"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sz w:val="24"/>
          <w:szCs w:val="24"/>
          <w:rtl w:val="0"/>
        </w:rPr>
        <w:t xml:space="preserve">The results indicate that as the variables are marked with one to three asterisks </w:t>
      </w:r>
      <w:r w:rsidDel="00000000" w:rsidR="00000000" w:rsidRPr="00000000">
        <w:rPr>
          <w:i w:val="1"/>
          <w:sz w:val="24"/>
          <w:szCs w:val="24"/>
          <w:rtl w:val="0"/>
        </w:rPr>
        <w:t xml:space="preserve">(the more asterisk mean the more statistically significant a variable is)</w:t>
      </w:r>
      <w:r w:rsidDel="00000000" w:rsidR="00000000" w:rsidRPr="00000000">
        <w:rPr>
          <w:sz w:val="24"/>
          <w:szCs w:val="24"/>
          <w:rtl w:val="0"/>
        </w:rPr>
        <w:t xml:space="preserve">  are statistically significant in determining whether the individual is diabetic or not </w:t>
      </w:r>
      <w:r w:rsidDel="00000000" w:rsidR="00000000" w:rsidRPr="00000000">
        <w:rPr>
          <w:i w:val="1"/>
          <w:sz w:val="24"/>
          <w:szCs w:val="24"/>
          <w:rtl w:val="0"/>
        </w:rPr>
        <w:t xml:space="preserve">(p &lt; 0.05 and p &lt; 0.001, respectively). </w:t>
      </w:r>
      <w:r w:rsidDel="00000000" w:rsidR="00000000" w:rsidRPr="00000000">
        <w:rPr>
          <w:sz w:val="24"/>
          <w:szCs w:val="24"/>
          <w:rtl w:val="0"/>
        </w:rPr>
        <w:t xml:space="preserve">The variables with no asterisks are not statistically significant. Using the testing data, the results indicated the following percentages of:</w:t>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rPr>
          <w:sz w:val="24"/>
          <w:szCs w:val="24"/>
        </w:rPr>
      </w:pPr>
      <w:r w:rsidDel="00000000" w:rsidR="00000000" w:rsidRPr="00000000">
        <w:rPr>
          <w:sz w:val="24"/>
          <w:szCs w:val="24"/>
          <w:rtl w:val="0"/>
        </w:rPr>
        <w:tab/>
        <w:t xml:space="preserve">1.</w:t>
        <w:tab/>
        <w:t xml:space="preserve">True Positives – accurately predicted “Yes” values</w:t>
      </w:r>
    </w:p>
    <w:p w:rsidR="00000000" w:rsidDel="00000000" w:rsidP="00000000" w:rsidRDefault="00000000" w:rsidRPr="00000000" w14:paraId="000000A3">
      <w:pPr>
        <w:ind w:firstLine="720"/>
        <w:rPr>
          <w:sz w:val="24"/>
          <w:szCs w:val="24"/>
        </w:rPr>
      </w:pPr>
      <w:r w:rsidDel="00000000" w:rsidR="00000000" w:rsidRPr="00000000">
        <w:rPr>
          <w:sz w:val="24"/>
          <w:szCs w:val="24"/>
          <w:rtl w:val="0"/>
        </w:rPr>
        <w:t xml:space="preserve">2.</w:t>
        <w:tab/>
        <w:t xml:space="preserve">True Negatives – accurately predicted “No” values</w:t>
      </w:r>
    </w:p>
    <w:p w:rsidR="00000000" w:rsidDel="00000000" w:rsidP="00000000" w:rsidRDefault="00000000" w:rsidRPr="00000000" w14:paraId="000000A4">
      <w:pPr>
        <w:ind w:firstLine="720"/>
        <w:rPr>
          <w:sz w:val="24"/>
          <w:szCs w:val="24"/>
        </w:rPr>
      </w:pPr>
      <w:r w:rsidDel="00000000" w:rsidR="00000000" w:rsidRPr="00000000">
        <w:rPr>
          <w:sz w:val="24"/>
          <w:szCs w:val="24"/>
          <w:rtl w:val="0"/>
        </w:rPr>
        <w:t xml:space="preserve">3.</w:t>
        <w:tab/>
        <w:t xml:space="preserve">False Positives – mislabeled “Yes” values when they are actually “No”</w:t>
      </w:r>
    </w:p>
    <w:p w:rsidR="00000000" w:rsidDel="00000000" w:rsidP="00000000" w:rsidRDefault="00000000" w:rsidRPr="00000000" w14:paraId="000000A5">
      <w:pPr>
        <w:ind w:firstLine="720"/>
        <w:rPr>
          <w:sz w:val="24"/>
          <w:szCs w:val="24"/>
        </w:rPr>
      </w:pPr>
      <w:r w:rsidDel="00000000" w:rsidR="00000000" w:rsidRPr="00000000">
        <w:rPr>
          <w:sz w:val="24"/>
          <w:szCs w:val="24"/>
          <w:rtl w:val="0"/>
        </w:rPr>
        <w:t xml:space="preserve">4.</w:t>
        <w:tab/>
        <w:t xml:space="preserve">False Negatives – mislabeled “No” values when they are actually “Yes”.</w:t>
      </w:r>
    </w:p>
    <w:p w:rsidR="00000000" w:rsidDel="00000000" w:rsidP="00000000" w:rsidRDefault="00000000" w:rsidRPr="00000000" w14:paraId="000000A6">
      <w:pPr>
        <w:rPr>
          <w:sz w:val="24"/>
          <w:szCs w:val="24"/>
        </w:rPr>
      </w:pPr>
      <w:r w:rsidDel="00000000" w:rsidR="00000000" w:rsidRPr="00000000">
        <w:rPr>
          <w:rtl w:val="0"/>
        </w:rPr>
      </w:r>
    </w:p>
    <w:p w:rsidR="00000000" w:rsidDel="00000000" w:rsidP="00000000" w:rsidRDefault="00000000" w:rsidRPr="00000000" w14:paraId="000000A7">
      <w:pPr>
        <w:rPr>
          <w:sz w:val="24"/>
          <w:szCs w:val="24"/>
        </w:rPr>
      </w:pPr>
      <w:r w:rsidDel="00000000" w:rsidR="00000000" w:rsidRPr="00000000">
        <w:rPr>
          <w:sz w:val="24"/>
          <w:szCs w:val="24"/>
          <w:rtl w:val="0"/>
        </w:rPr>
        <w:t xml:space="preserve">Here is the confusion matrix plot to illustrate the accuracy of the model:</w:t>
      </w:r>
    </w:p>
    <w:p w:rsidR="00000000" w:rsidDel="00000000" w:rsidP="00000000" w:rsidRDefault="00000000" w:rsidRPr="00000000" w14:paraId="000000A8">
      <w:pPr>
        <w:rPr>
          <w:sz w:val="24"/>
          <w:szCs w:val="24"/>
        </w:rPr>
      </w:pPr>
      <w:r w:rsidDel="00000000" w:rsidR="00000000" w:rsidRPr="00000000">
        <w:rPr>
          <w:sz w:val="24"/>
          <w:szCs w:val="24"/>
        </w:rPr>
        <w:drawing>
          <wp:inline distB="114300" distT="114300" distL="114300" distR="114300">
            <wp:extent cx="3862388" cy="2950207"/>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862388" cy="2950207"/>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rPr>
          <w:sz w:val="24"/>
          <w:szCs w:val="24"/>
        </w:rPr>
      </w:pPr>
      <w:r w:rsidDel="00000000" w:rsidR="00000000" w:rsidRPr="00000000">
        <w:rPr>
          <w:sz w:val="24"/>
          <w:szCs w:val="24"/>
          <w:rtl w:val="0"/>
        </w:rPr>
        <w:t xml:space="preserve">In total, the results of the logistic model indicate the following:</w:t>
      </w:r>
    </w:p>
    <w:p w:rsidR="00000000" w:rsidDel="00000000" w:rsidP="00000000" w:rsidRDefault="00000000" w:rsidRPr="00000000" w14:paraId="000000AB">
      <w:pPr>
        <w:rPr>
          <w:sz w:val="24"/>
          <w:szCs w:val="24"/>
        </w:rPr>
      </w:pPr>
      <w:r w:rsidDel="00000000" w:rsidR="00000000" w:rsidRPr="00000000">
        <w:rPr>
          <w:sz w:val="24"/>
          <w:szCs w:val="24"/>
          <w:rtl w:val="0"/>
        </w:rPr>
        <w:t xml:space="preserve">•</w:t>
        <w:tab/>
        <w:t xml:space="preserve">True Negative – 84.57%</w:t>
      </w:r>
    </w:p>
    <w:p w:rsidR="00000000" w:rsidDel="00000000" w:rsidP="00000000" w:rsidRDefault="00000000" w:rsidRPr="00000000" w14:paraId="000000AC">
      <w:pPr>
        <w:rPr>
          <w:sz w:val="24"/>
          <w:szCs w:val="24"/>
        </w:rPr>
      </w:pPr>
      <w:r w:rsidDel="00000000" w:rsidR="00000000" w:rsidRPr="00000000">
        <w:rPr>
          <w:sz w:val="24"/>
          <w:szCs w:val="24"/>
          <w:rtl w:val="0"/>
        </w:rPr>
        <w:t xml:space="preserve">•</w:t>
        <w:tab/>
        <w:t xml:space="preserve">True Positive – 1.61%</w:t>
      </w:r>
    </w:p>
    <w:p w:rsidR="00000000" w:rsidDel="00000000" w:rsidP="00000000" w:rsidRDefault="00000000" w:rsidRPr="00000000" w14:paraId="000000AD">
      <w:pPr>
        <w:rPr>
          <w:sz w:val="24"/>
          <w:szCs w:val="24"/>
        </w:rPr>
      </w:pPr>
      <w:r w:rsidDel="00000000" w:rsidR="00000000" w:rsidRPr="00000000">
        <w:rPr>
          <w:sz w:val="24"/>
          <w:szCs w:val="24"/>
          <w:rtl w:val="0"/>
        </w:rPr>
        <w:t xml:space="preserve">•</w:t>
        <w:tab/>
        <w:t xml:space="preserve">False Negative – 12.18%</w:t>
      </w:r>
    </w:p>
    <w:p w:rsidR="00000000" w:rsidDel="00000000" w:rsidP="00000000" w:rsidRDefault="00000000" w:rsidRPr="00000000" w14:paraId="000000AE">
      <w:pPr>
        <w:rPr>
          <w:sz w:val="24"/>
          <w:szCs w:val="24"/>
        </w:rPr>
      </w:pPr>
      <w:r w:rsidDel="00000000" w:rsidR="00000000" w:rsidRPr="00000000">
        <w:rPr>
          <w:sz w:val="24"/>
          <w:szCs w:val="24"/>
          <w:rtl w:val="0"/>
        </w:rPr>
        <w:t xml:space="preserve">•</w:t>
        <w:tab/>
        <w:t xml:space="preserve">False Positive – 1.64%</w:t>
      </w:r>
    </w:p>
    <w:p w:rsidR="00000000" w:rsidDel="00000000" w:rsidP="00000000" w:rsidRDefault="00000000" w:rsidRPr="00000000" w14:paraId="000000AF">
      <w:pPr>
        <w:rPr>
          <w:sz w:val="24"/>
          <w:szCs w:val="24"/>
        </w:rPr>
      </w:pPr>
      <w:r w:rsidDel="00000000" w:rsidR="00000000" w:rsidRPr="00000000">
        <w:rPr>
          <w:rtl w:val="0"/>
        </w:rPr>
      </w:r>
    </w:p>
    <w:p w:rsidR="00000000" w:rsidDel="00000000" w:rsidP="00000000" w:rsidRDefault="00000000" w:rsidRPr="00000000" w14:paraId="000000B0">
      <w:pPr>
        <w:rPr>
          <w:sz w:val="24"/>
          <w:szCs w:val="24"/>
        </w:rPr>
      </w:pPr>
      <w:r w:rsidDel="00000000" w:rsidR="00000000" w:rsidRPr="00000000">
        <w:rPr>
          <w:sz w:val="24"/>
          <w:szCs w:val="24"/>
          <w:rtl w:val="0"/>
        </w:rPr>
        <w:t xml:space="preserve">Accuracy = True Negative (TN) + True Positive (TP) = 84.57% + 1.61% = 86.18%</w:t>
      </w:r>
    </w:p>
    <w:p w:rsidR="00000000" w:rsidDel="00000000" w:rsidP="00000000" w:rsidRDefault="00000000" w:rsidRPr="00000000" w14:paraId="000000B1">
      <w:pPr>
        <w:rPr>
          <w:sz w:val="24"/>
          <w:szCs w:val="24"/>
        </w:rPr>
      </w:pPr>
      <w:r w:rsidDel="00000000" w:rsidR="00000000" w:rsidRPr="00000000">
        <w:rPr>
          <w:rtl w:val="0"/>
        </w:rPr>
      </w:r>
    </w:p>
    <w:p w:rsidR="00000000" w:rsidDel="00000000" w:rsidP="00000000" w:rsidRDefault="00000000" w:rsidRPr="00000000" w14:paraId="000000B2">
      <w:pPr>
        <w:rPr>
          <w:sz w:val="24"/>
          <w:szCs w:val="24"/>
        </w:rPr>
      </w:pPr>
      <w:r w:rsidDel="00000000" w:rsidR="00000000" w:rsidRPr="00000000">
        <w:rPr>
          <w:sz w:val="24"/>
          <w:szCs w:val="24"/>
          <w:rtl w:val="0"/>
        </w:rPr>
        <w:t xml:space="preserve">The model accuracy is 86.18%. This means that 86.18%, of the model, accurately predicted whether the individual is diabetic or not. In addition to the accuracy, McFadden’s Pseudo-R2 was calculated, which resulted in 20.88%. Given that McFadden’s Pseudo-R2 is considered good at around 40%, the model here did not surpass that indicating a low level of correlation in the model.</w:t>
      </w:r>
    </w:p>
    <w:p w:rsidR="00000000" w:rsidDel="00000000" w:rsidP="00000000" w:rsidRDefault="00000000" w:rsidRPr="00000000" w14:paraId="000000B3">
      <w:pPr>
        <w:rPr>
          <w:sz w:val="24"/>
          <w:szCs w:val="24"/>
        </w:rPr>
      </w:pPr>
      <w:r w:rsidDel="00000000" w:rsidR="00000000" w:rsidRPr="00000000">
        <w:rPr>
          <w:rtl w:val="0"/>
        </w:rPr>
      </w:r>
    </w:p>
    <w:p w:rsidR="00000000" w:rsidDel="00000000" w:rsidP="00000000" w:rsidRDefault="00000000" w:rsidRPr="00000000" w14:paraId="000000B4">
      <w:pPr>
        <w:rPr>
          <w:b w:val="1"/>
          <w:sz w:val="32"/>
          <w:szCs w:val="32"/>
        </w:rPr>
      </w:pPr>
      <w:r w:rsidDel="00000000" w:rsidR="00000000" w:rsidRPr="00000000">
        <w:rPr>
          <w:b w:val="1"/>
          <w:sz w:val="32"/>
          <w:szCs w:val="32"/>
          <w:rtl w:val="0"/>
        </w:rPr>
        <w:t xml:space="preserve">Part 2: Business Application</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As mentioned above, whether a person is at risk of diabetes or not depends mostly on general health and mental health. Along with that, genetics and education are also playing an important role. With the increasing number of people who are diabetic, it is important for the company to acknowledge the potential negative effect it has on the operation of the organization if employees who are either diabetic or prediabetic are unaware. </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According to CDC, in 2017 diabetes cost around $327 billion with at least $90 billion due to absenteeism, reduced productivity, or unable to work due to diabetic-related diseases. Other $237 billion are including hospitalization, medical care, treatment and supplies, and other costs.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drawing>
          <wp:inline distB="114300" distT="114300" distL="114300" distR="114300">
            <wp:extent cx="5824538" cy="2581275"/>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824538"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rPr>
          <w:i w:val="1"/>
          <w:sz w:val="18"/>
          <w:szCs w:val="18"/>
        </w:rPr>
      </w:pPr>
      <w:r w:rsidDel="00000000" w:rsidR="00000000" w:rsidRPr="00000000">
        <w:rPr>
          <w:i w:val="1"/>
          <w:sz w:val="18"/>
          <w:szCs w:val="18"/>
          <w:rtl w:val="0"/>
        </w:rPr>
        <w:t xml:space="preserve">Source: cdc.gov</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It is important for companies to provide employees with healthcare benefits, so they can be aware of their health - and to help them live healthier. It is good for both employers and employees. As the logistic model suggests above - general health is the best indicator that a person will be diabetic or not, along with age and educational background. It is beneficial for employers to provide employees with a good healthcare plan that minimizes the risk of diabetes. By cutting down the budget for healthcare, employers tend to save money short term but ended up losing more money in the long term, which can either be absenteeism or human error due to health problems. </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