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F4E78"/>
          <w:sz w:val="28"/>
        </w:rPr>
        <w:t>DỰ ÁN CREDIT SCORING</w:t>
      </w:r>
    </w:p>
    <w:p>
      <w:pPr>
        <w:spacing w:after="120"/>
        <w:jc w:val="center"/>
      </w:pPr>
      <w:r>
        <w:rPr>
          <w:b/>
          <w:color w:val="1F4E78"/>
          <w:sz w:val="48"/>
        </w:rPr>
        <w:t>BÁO CÁO TUẦN 13/08/2026</w:t>
      </w:r>
    </w:p>
    <w:p>
      <w:pPr>
        <w:jc w:val="center"/>
      </w:pPr>
      <w:r>
        <w:rPr>
          <w:i/>
          <w:sz w:val="24"/>
        </w:rPr>
        <w:t>Spark pipeline và tự động hóa feature block Parquet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Mục tiêu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Trạng thái</w:t>
            </w:r>
          </w:p>
        </w:tc>
      </w:tr>
      <w:t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Áp dụng Spark vào pipeline feature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Đã có Spark candidate; Bureau full parity PASS</w:t>
            </w:r>
          </w:p>
        </w:tc>
      </w:tr>
      <w:t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Tự động hóa feature group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Đã tổ chức block + family + manifest để tái sử dụng</w:t>
            </w:r>
          </w:p>
        </w:tc>
      </w:tr>
      <w:tr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Đưa vào model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Sẵn sàng merge ở mức research candidate; chưa train model mới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Tóm tắt điều hành</w:t>
      </w:r>
    </w:p>
    <w:p>
      <w:r>
        <w:t>Spark parity cho block Bureau đã được xác minh: 305.811 khóa khách hàng, 61 feature, schema/thứ tự/family/null mask khớp pandas và 0 value mismatch. Pipeline hiện ghi feature block thành Parquet kèm manifest để dùng lại trong feature engineering hoặc ghép vào model matrix.</w:t>
      </w:r>
    </w:p>
    <w:p>
      <w:pPr>
        <w:spacing w:before="80" w:after="160"/>
        <w:ind w:left="198" w:right="198"/>
      </w:pPr>
      <w:r>
        <w:rPr>
          <w:b/>
        </w:rPr>
        <w:t xml:space="preserve">Lưu ý: </w:t>
      </w:r>
      <w:r>
        <w:t>Không có lượt huấn luyện model mới trong tuần này. Báo cáo không nêu AUC mới hoặc kết luận cải thiện model.</w:t>
      </w:r>
    </w:p>
    <w:p>
      <w:pPr>
        <w:pStyle w:val="Heading1"/>
        <w:keepNext/>
      </w:pPr>
      <w:r>
        <w:t>1. Công việc đã hoàn thành</w:t>
      </w:r>
    </w:p>
    <w:p>
      <w:pPr>
        <w:pStyle w:val="Heading2"/>
        <w:keepNext/>
      </w:pPr>
      <w:r>
        <w:t>1.1 Áp dụng Spark vào pipeline feature</w:t>
      </w:r>
    </w:p>
    <w:p>
      <w:r>
        <w:t>Đã triển khai Spark candidate cho các block bảng phụ Home Credit: Bureau, Previous Application, Installments Payments, Credit Card Balance và POS-CASH Balance. Builder dùng schema đầu ra cố định và ghi Spark Parquet kèm manifest.</w:t>
      </w:r>
    </w:p>
    <w:p>
      <w:pPr>
        <w:pStyle w:val="ListBullet"/>
      </w:pPr>
      <w:r>
        <w:t>STATUS="X" được xem là không quan sát được, không tính là tháng không quá hạn.</w:t>
      </w:r>
    </w:p>
    <w:p>
      <w:pPr>
        <w:pStyle w:val="ListBullet"/>
      </w:pPr>
      <w:r>
        <w:t>Amount của nhóm toàn null giữ NaN; chỉ count được điền 0 khi không có bản ghi.</w:t>
      </w:r>
    </w:p>
    <w:p>
      <w:pPr>
        <w:pStyle w:val="ListBullet"/>
      </w:pPr>
      <w:r>
        <w:t>Tỷ lệ có mẫu số 0/null trả null; không tự clip giá trị âm.</w:t>
      </w:r>
    </w:p>
    <w:p>
      <w:pPr>
        <w:pStyle w:val="Heading2"/>
        <w:keepNext/>
      </w:pPr>
      <w:r>
        <w:t>1.2 Tự động hóa feature group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Lớp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Cách tổ chức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Giá trị sử dụng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Block vật lý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Theo bảng nguồn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Build/lưu độc lập, thay một bảng không ảnh hưởng block khác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Family ngữ nghĩa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counts, amounts, recency, delinquency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Chọn hoặc ablation nhóm feature xuyên bảng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Manifest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Schema, thứ tự cột, family, version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Chống cache cũ và merge sai contract</w:t>
            </w:r>
          </w:p>
        </w:tc>
      </w:tr>
    </w:tbl>
    <w:p>
      <w:pPr>
        <w:spacing w:after="40"/>
      </w:pPr>
    </w:p>
    <w:p>
      <w:r>
        <w:t>Tổng contract hiện có 261 feature từ năm bảng phụ: Bureau 61, Previous Application 45, Installments 86, Credit Card 36 và POS-CASH 33. Toàn bộ vẫn là research candidate.</w:t>
      </w:r>
    </w:p>
    <w:p>
      <w:pPr>
        <w:pStyle w:val="Heading2"/>
        <w:keepNext/>
      </w:pPr>
      <w:r>
        <w:t>1.3 Chuẩn output để ghép model</w:t>
      </w:r>
    </w:p>
    <w:p>
      <w:pPr>
        <w:pStyle w:val="ListNumber"/>
      </w:pPr>
      <w:r>
        <w:t>Đọc dữ liệu bằng schema/dtype đã khai báo.</w:t>
      </w:r>
    </w:p>
    <w:p>
      <w:pPr>
        <w:pStyle w:val="ListNumber"/>
      </w:pPr>
      <w:r>
        <w:t>Build feature theo từng bảng nguồn ở grain SK_ID_CURR.</w:t>
      </w:r>
    </w:p>
    <w:p>
      <w:pPr>
        <w:pStyle w:val="ListNumber"/>
      </w:pPr>
      <w:r>
        <w:t>Ghi Parquet và manifest; từ chối overwrite candidate đã tồn tại.</w:t>
      </w:r>
    </w:p>
    <w:p>
      <w:pPr>
        <w:pStyle w:val="ListNumber"/>
      </w:pPr>
      <w:r>
        <w:t>Đọc lại với expected_builder_version, kiểm schema/số dòng/khóa duy nhất.</w:t>
      </w:r>
    </w:p>
    <w:p>
      <w:pPr>
        <w:pStyle w:val="ListNumber"/>
      </w:pPr>
      <w:r>
        <w:t>Merge block hợp lệ vào application matrix hoặc chọn family cho ablation.</w:t>
      </w:r>
    </w:p>
    <w:p>
      <w:pPr>
        <w:pStyle w:val="Heading1"/>
        <w:keepNext/>
      </w:pPr>
      <w:r>
        <w:t>2. Kết quả kiểm chứng Spark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Hạng mục</w:t>
            </w:r>
          </w:p>
        </w:tc>
        <w:tc>
          <w:tcPr>
            <w:tcW w:type="dxa" w:w="70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Kết quả đã xác minh</w:t>
            </w:r>
          </w:p>
        </w:tc>
      </w:tr>
      <w:t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Runtime smoke</w:t>
            </w:r>
          </w:p>
        </w:tc>
        <w:tc>
          <w:tcPr>
            <w:tcW w:type="dxa" w:w="70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Hoàn tất trên Spark 4.0.2 với full raw-data smoke</w:t>
            </w:r>
          </w:p>
        </w:tc>
      </w:tr>
      <w:t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Quy mô Bureau</w:t>
            </w:r>
          </w:p>
        </w:tc>
        <w:tc>
          <w:tcPr>
            <w:tcW w:type="dxa" w:w="70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305.811 dòng / khóa khách hàng duy nhất</w:t>
            </w:r>
          </w:p>
        </w:tc>
      </w:tr>
      <w:t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Schema</w:t>
            </w:r>
          </w:p>
        </w:tc>
        <w:tc>
          <w:tcPr>
            <w:tcW w:type="dxa" w:w="70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61 feature; schema, thứ tự cột và family mapping khớp pandas</w:t>
            </w:r>
          </w:p>
        </w:tc>
      </w:tr>
      <w:t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Đối chiếu giá trị</w:t>
            </w:r>
          </w:p>
        </w:tc>
        <w:tc>
          <w:tcPr>
            <w:tcW w:type="dxa" w:w="70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0 value mismatch, 0 infinity; rtol=1e-5, atol=1e-6</w:t>
            </w:r>
          </w:p>
        </w:tc>
      </w:tr>
      <w:t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Fixture parity</w:t>
            </w:r>
          </w:p>
        </w:tc>
        <w:tc>
          <w:tcPr>
            <w:tcW w:type="dxa" w:w="70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0 null mismatch; max absolute difference 7,95e-08</w:t>
            </w:r>
          </w:p>
        </w:tc>
      </w:tr>
      <w:t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Ghi file</w:t>
            </w:r>
          </w:p>
        </w:tc>
        <w:tc>
          <w:tcPr>
            <w:tcW w:type="dxa" w:w="70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Candidate Spark có Parquet + manifest riêng, từ chối overwrite</w:t>
            </w:r>
          </w:p>
        </w:tc>
      </w:tr>
    </w:tbl>
    <w:p>
      <w:pPr>
        <w:spacing w:after="40"/>
      </w:pPr>
    </w:p>
    <w:p>
      <w:r>
        <w:t>Các số trên là bằng chứng tương đương kết quả feature, không phải benchmark hiệu năng. Spark candidate vẫn cần review riêng trước khi thay pandas reference hoặc được promote.</w:t>
      </w:r>
    </w:p>
    <w:p>
      <w:pPr>
        <w:pStyle w:val="Heading1"/>
        <w:keepNext/>
      </w:pPr>
      <w:r>
        <w:t>3. Các con số cải thiện vận hành</w:t>
      </w:r>
    </w:p>
    <w:p>
      <w:r>
        <w:t>Các benchmark dưới đây đã được đo trong báo cáo tuần 06/08 cho cùng năm block feature. Chúng thể hiện lợi ích của tái sử dụng Parquet, không phải so sánh Spark-vs-pandas mới.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Hoạt động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Trước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Sau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Cải thiện</w:t>
            </w:r>
          </w:p>
        </w:tc>
      </w:tr>
      <w:tr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Build CSV thô → đọc lại Parquet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1.098s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0,70s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~1.560×</w:t>
            </w:r>
          </w:p>
        </w:tc>
      </w:tr>
      <w:tr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Đọc cùng 5 block: CSV → Parquet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9,30s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0,70s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~13×</w:t>
            </w:r>
          </w:p>
        </w:tc>
      </w:tr>
      <w:tr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Dung lượng 5 block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355,0 MB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106,5 MB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3,3× nhỏ hơn</w:t>
            </w:r>
          </w:p>
        </w:tc>
      </w:tr>
    </w:tbl>
    <w:p>
      <w:pPr>
        <w:spacing w:after="40"/>
      </w:pPr>
    </w:p>
    <w:p>
      <w:r>
        <w:t>Spark xử lý bước build khi dữ liệu lớn; Parquet làm cho bước dùng lại feature nhanh, giữ dtype và giữ NaN đúng nghĩa trong những lần thử model tiếp theo.</w:t>
      </w:r>
    </w:p>
    <w:p>
      <w:pPr>
        <w:pStyle w:val="Heading1"/>
        <w:keepNext/>
      </w:pPr>
      <w:r>
        <w:t>4. Khi nhận dữ liệu gốc</w:t>
      </w:r>
    </w:p>
    <w:p>
      <w:r>
        <w:t>Quy trình đã chuẩn bị để nhận dữ liệu có cùng contract: đọc theo schema, build từng feature block, kiểm manifest rồi merge vào model. Trước khi chạy cần đối chiếu tên cột, khóa và grain thực tế với contract hiện tại.</w:t>
      </w:r>
    </w:p>
    <w:p>
      <w:r>
        <w:rPr>
          <w:b/>
        </w:rPr>
        <w:t>TODO(FPT): cần xác nhận với mentor hoặc data owner.</w:t>
      </w:r>
    </w:p>
    <w:p>
      <w:pPr>
        <w:pStyle w:val="Heading1"/>
        <w:keepNext/>
      </w:pPr>
      <w:r>
        <w:t>5. Công việc bổ sung đề xuất</w:t>
      </w:r>
    </w:p>
    <w:p>
      <w:r>
        <w:t>Các mục sau là đề xuất cho tuần kế tiếp, chưa được ghi nhận là đã hoàn thành:</w:t>
      </w:r>
    </w:p>
    <w:p>
      <w:pPr>
        <w:pStyle w:val="ListNumber"/>
      </w:pPr>
      <w:r>
        <w:t>Data contract check: schema, tỷ lệ null, khóa trùng và coverage join trước khi build feature.</w:t>
      </w:r>
    </w:p>
    <w:p>
      <w:pPr>
        <w:pStyle w:val="ListNumber"/>
      </w:pPr>
      <w:r>
        <w:t>Full parity cho bốn block Spark còn lại với pandas reference.</w:t>
      </w:r>
    </w:p>
    <w:p>
      <w:pPr>
        <w:pStyle w:val="ListNumber"/>
      </w:pPr>
      <w:r>
        <w:t>Benchmark công bằng Spark-vs-pandas: thời gian đọc/build, peak memory và kích thước output.</w:t>
      </w:r>
    </w:p>
    <w:p>
      <w:pPr>
        <w:pStyle w:val="ListNumber"/>
      </w:pPr>
      <w:r>
        <w:t>Pre-registration E04 để paired ablation theo block và family trên cùng fold list.</w:t>
      </w:r>
    </w:p>
    <w:p>
      <w:pPr>
        <w:pStyle w:val="ListNumber"/>
      </w:pPr>
      <w:r>
        <w:t>Automation runbook: một entry point từ dữ liệu mới đến merge-ready matrix, có log builder version.</w:t>
      </w:r>
    </w:p>
    <w:p>
      <w:pPr>
        <w:pStyle w:val="Heading1"/>
        <w:keepNext/>
      </w:pPr>
      <w:r>
        <w:t>Trạng thái áp dụng</w:t>
      </w:r>
    </w:p>
    <w:p>
      <w:r>
        <w:t>Pipeline Spark/Parquet sẵn sàng ở mức research candidate cho dữ liệu nhiều bảng. Bureau có bằng chứng parity đầy đủ; các block Spark khác đã có khung xử lý và cần validation tương tự. Chưa thay target, metric, validation strategy hoặc kết luận hiệu quả model.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77" w:bottom="107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Research candidate — không phải kết luận model production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CREDIT SCORING | BÁO CÁO TUẦN 13/08/2026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"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