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2670" w:rsidRDefault="00792670" w:rsidP="00792670">
      <w:pPr>
        <w:jc w:val="both"/>
      </w:pPr>
      <w:r>
        <w:t xml:space="preserve">Dor Abdominal – O que devo </w:t>
      </w:r>
      <w:proofErr w:type="gramStart"/>
      <w:r>
        <w:t>saber ?</w:t>
      </w:r>
      <w:proofErr w:type="gramEnd"/>
    </w:p>
    <w:p w:rsidR="001938E7" w:rsidRPr="001938E7" w:rsidRDefault="00AE5266" w:rsidP="001938E7">
      <w:pPr>
        <w:jc w:val="both"/>
      </w:pPr>
      <w:r>
        <w:t xml:space="preserve"> </w:t>
      </w:r>
      <w:r w:rsidR="001938E7" w:rsidRPr="001938E7">
        <w:rPr>
          <w:b/>
          <w:bCs/>
        </w:rPr>
        <w:t>Esta é, provavelmente, a aula mais importante de todo o curso.</w:t>
      </w:r>
      <w:r w:rsidR="001938E7" w:rsidRPr="001938E7">
        <w:t xml:space="preserve"> Todas as etapas subsequentes do manejo clínico e da tomada de decisão dependerão diretamente da </w:t>
      </w:r>
      <w:r w:rsidR="001938E7" w:rsidRPr="001938E7">
        <w:rPr>
          <w:b/>
          <w:bCs/>
        </w:rPr>
        <w:t>qualidade, eficiência e fidedignidade</w:t>
      </w:r>
      <w:r w:rsidR="001938E7" w:rsidRPr="001938E7">
        <w:t xml:space="preserve"> das informações coletadas pelo médico de plantão nas unidades de atenção primária.</w:t>
      </w:r>
    </w:p>
    <w:p w:rsidR="001938E7" w:rsidRPr="001938E7" w:rsidRDefault="001938E7" w:rsidP="001938E7">
      <w:pPr>
        <w:jc w:val="both"/>
      </w:pPr>
      <w:r w:rsidRPr="001938E7">
        <w:t xml:space="preserve">Esse aspecto torna-se ainda mais crítico no momento em que se faz necessária a </w:t>
      </w:r>
      <w:r w:rsidRPr="001938E7">
        <w:rPr>
          <w:b/>
          <w:bCs/>
        </w:rPr>
        <w:t>comunicação com o serviço de Cirurgia do hospital de referência</w:t>
      </w:r>
      <w:r w:rsidRPr="001938E7">
        <w:t xml:space="preserve">, uma vez que </w:t>
      </w:r>
      <w:proofErr w:type="gramStart"/>
      <w:r w:rsidRPr="001938E7">
        <w:t>a correta transmissão de dados clínicos, achados do exame físico e informações relevantes da história clínica impacta</w:t>
      </w:r>
      <w:proofErr w:type="gramEnd"/>
      <w:r w:rsidRPr="001938E7">
        <w:t xml:space="preserve"> de forma direta a </w:t>
      </w:r>
      <w:r w:rsidRPr="001938E7">
        <w:rPr>
          <w:b/>
          <w:bCs/>
        </w:rPr>
        <w:t>estratificação de gravidade, a priorização do atendimento e a definição da conduta terapêutica</w:t>
      </w:r>
      <w:r w:rsidRPr="001938E7">
        <w:t>.</w:t>
      </w:r>
    </w:p>
    <w:p w:rsidR="00A31836" w:rsidRDefault="00A31836" w:rsidP="00792670">
      <w:pPr>
        <w:jc w:val="both"/>
      </w:pPr>
      <w:r>
        <w:t xml:space="preserve">    </w:t>
      </w:r>
      <w:r w:rsidR="001938E7" w:rsidRPr="001938E7">
        <w:t>A dor abdominal aguda constitui uma das queixas mais frequentes nos atendimentos de urgência e emergência, incluindo a Atenção Primária à Saúde (APS), as Unidades de Pronto Atendimento (</w:t>
      </w:r>
      <w:proofErr w:type="spellStart"/>
      <w:proofErr w:type="gramStart"/>
      <w:r w:rsidR="001938E7" w:rsidRPr="001938E7">
        <w:t>UPAs</w:t>
      </w:r>
      <w:proofErr w:type="spellEnd"/>
      <w:proofErr w:type="gramEnd"/>
      <w:r w:rsidR="001938E7" w:rsidRPr="001938E7">
        <w:t xml:space="preserve">) e os serviços de Pronto-Socorro. Embora a maioria dos casos apresente etiologia benigna e curso autolimitado, é fundamental o reconhecimento precoce de quadros potencialmente graves — como o </w:t>
      </w:r>
      <w:r w:rsidR="001938E7" w:rsidRPr="001938E7">
        <w:rPr>
          <w:b/>
          <w:bCs/>
        </w:rPr>
        <w:t>abdome agudo</w:t>
      </w:r>
      <w:r w:rsidR="001938E7" w:rsidRPr="001938E7">
        <w:t xml:space="preserve"> — que podem demandar intervenção imediata.</w:t>
      </w:r>
    </w:p>
    <w:p w:rsidR="001938E7" w:rsidRDefault="00894A26" w:rsidP="001938E7">
      <w:pPr>
        <w:jc w:val="both"/>
      </w:pPr>
      <w:r>
        <w:t xml:space="preserve">   </w:t>
      </w:r>
      <w:r w:rsidR="001938E7" w:rsidRPr="001938E7">
        <w:t xml:space="preserve">O diagnóstico incorreto ou tardio da causa da dor abdominal associa-se a aumento significativo da morbidade e da mortalidade. Nesse contexto, uma </w:t>
      </w:r>
      <w:proofErr w:type="spellStart"/>
      <w:r w:rsidR="001938E7" w:rsidRPr="001938E7">
        <w:rPr>
          <w:b/>
          <w:bCs/>
        </w:rPr>
        <w:t>anamnese</w:t>
      </w:r>
      <w:proofErr w:type="spellEnd"/>
      <w:r w:rsidR="001938E7" w:rsidRPr="001938E7">
        <w:rPr>
          <w:b/>
          <w:bCs/>
        </w:rPr>
        <w:t xml:space="preserve"> minuciosa</w:t>
      </w:r>
      <w:r w:rsidR="001938E7" w:rsidRPr="001938E7">
        <w:t xml:space="preserve"> e um </w:t>
      </w:r>
      <w:r w:rsidR="001938E7" w:rsidRPr="001938E7">
        <w:rPr>
          <w:b/>
          <w:bCs/>
        </w:rPr>
        <w:t>exame físico direcionado</w:t>
      </w:r>
      <w:r w:rsidR="001938E7" w:rsidRPr="001938E7">
        <w:t xml:space="preserve"> são </w:t>
      </w:r>
      <w:proofErr w:type="gramStart"/>
      <w:r w:rsidR="001938E7" w:rsidRPr="001938E7">
        <w:t>essenciais para a formulação de hipóteses diagnósticas consistentes, orientando</w:t>
      </w:r>
      <w:proofErr w:type="gramEnd"/>
      <w:r w:rsidR="001938E7" w:rsidRPr="001938E7">
        <w:t xml:space="preserve"> de maneira racional a solicitação de exames laboratoriais e de métodos de imagem, de acordo com a complexidade e os recursos disponíveis em cada serviço.</w:t>
      </w:r>
    </w:p>
    <w:p w:rsidR="001938E7" w:rsidRPr="001938E7" w:rsidRDefault="001938E7" w:rsidP="001938E7">
      <w:pPr>
        <w:jc w:val="both"/>
      </w:pPr>
      <w:r>
        <w:t xml:space="preserve">   </w:t>
      </w:r>
      <w:r w:rsidRPr="001938E7">
        <w:t xml:space="preserve">Mesmo na ausência de um diagnóstico etiológico definitivo, muitos pacientes podem ser conduzidos de forma segura quando submetidos a </w:t>
      </w:r>
      <w:r w:rsidRPr="001938E7">
        <w:rPr>
          <w:b/>
          <w:bCs/>
        </w:rPr>
        <w:t>protocolos clínicos bem estabelecidos</w:t>
      </w:r>
      <w:r w:rsidRPr="001938E7">
        <w:t>, com adequada estratificação de risco, reavaliação seriada e definição criteriosa de encaminhamento.</w:t>
      </w:r>
    </w:p>
    <w:p w:rsidR="00A31836" w:rsidRDefault="00A31836" w:rsidP="00792670">
      <w:pPr>
        <w:jc w:val="both"/>
      </w:pPr>
    </w:p>
    <w:p w:rsidR="001938E7" w:rsidRDefault="001938E7" w:rsidP="001938E7">
      <w:r>
        <w:t>AVALIAÇÃO INICIAL DO PACIENTE COM DOR ABDOMINAL</w:t>
      </w:r>
    </w:p>
    <w:p w:rsidR="001938E7" w:rsidRPr="001938E7" w:rsidRDefault="00A31836" w:rsidP="001938E7">
      <w:pPr>
        <w:jc w:val="both"/>
      </w:pPr>
      <w:r w:rsidRPr="00A31836">
        <w:br/>
      </w:r>
      <w:r w:rsidR="001938E7">
        <w:t xml:space="preserve">   </w:t>
      </w:r>
      <w:r w:rsidR="001938E7" w:rsidRPr="001938E7">
        <w:t xml:space="preserve">Em todo paciente atendido com </w:t>
      </w:r>
      <w:r w:rsidR="001938E7" w:rsidRPr="001938E7">
        <w:rPr>
          <w:b/>
          <w:bCs/>
        </w:rPr>
        <w:t>dor abdominal</w:t>
      </w:r>
      <w:r w:rsidR="001938E7" w:rsidRPr="001938E7">
        <w:t xml:space="preserve">, </w:t>
      </w:r>
      <w:proofErr w:type="gramStart"/>
      <w:r w:rsidR="001938E7" w:rsidRPr="001938E7">
        <w:t>a</w:t>
      </w:r>
      <w:proofErr w:type="gramEnd"/>
      <w:r w:rsidR="001938E7" w:rsidRPr="001938E7">
        <w:t xml:space="preserve"> caracterização minuciosa da queixa é etapa essencial da avaliação clínica, uma vez que dela dependem a formulação das hipóteses diagnósticas, a estratificação de gravidade e a definição da necessidade de </w:t>
      </w:r>
      <w:r w:rsidR="001938E7" w:rsidRPr="001938E7">
        <w:rPr>
          <w:b/>
          <w:bCs/>
        </w:rPr>
        <w:t>encaminhamento para serviço de referência</w:t>
      </w:r>
      <w:r w:rsidR="001938E7" w:rsidRPr="001938E7">
        <w:t>.</w:t>
      </w:r>
    </w:p>
    <w:p w:rsidR="001938E7" w:rsidRPr="001938E7" w:rsidRDefault="001938E7" w:rsidP="001938E7">
      <w:pPr>
        <w:jc w:val="both"/>
      </w:pPr>
      <w:r>
        <w:t xml:space="preserve">   </w:t>
      </w:r>
      <w:r w:rsidRPr="001938E7">
        <w:t xml:space="preserve">Ressalta-se que </w:t>
      </w:r>
      <w:r w:rsidRPr="001938E7">
        <w:rPr>
          <w:b/>
          <w:bCs/>
        </w:rPr>
        <w:t>todo paciente com dor abdominal deve apresentar, obrigatoriamente, pelo menos seis características da dor claramente descritas e registradas em prontuário</w:t>
      </w:r>
      <w:r w:rsidRPr="001938E7">
        <w:t>, garantindo adequada documentação clínica, continuidade do cuidado e maior segurança na tomada de decisões diagnósticas e terapêuticas.</w:t>
      </w:r>
    </w:p>
    <w:p w:rsidR="001938E7" w:rsidRPr="001938E7" w:rsidRDefault="001938E7" w:rsidP="001938E7">
      <w:pPr>
        <w:rPr>
          <w:b/>
          <w:bCs/>
        </w:rPr>
      </w:pPr>
      <w:r w:rsidRPr="001938E7">
        <w:rPr>
          <w:b/>
          <w:bCs/>
        </w:rPr>
        <w:t>Caracterização da dor abdominal</w:t>
      </w:r>
    </w:p>
    <w:p w:rsidR="001938E7" w:rsidRPr="001938E7" w:rsidRDefault="001938E7" w:rsidP="001938E7">
      <w:pPr>
        <w:spacing w:after="0" w:line="240" w:lineRule="auto"/>
      </w:pPr>
      <w:r w:rsidRPr="001938E7">
        <w:lastRenderedPageBreak/>
        <w:t>A dor deve ser analisada de forma estruturada, contemplando os seguintes domínios:</w:t>
      </w:r>
    </w:p>
    <w:p w:rsidR="001938E7" w:rsidRPr="001938E7" w:rsidRDefault="001938E7" w:rsidP="001938E7">
      <w:pPr>
        <w:numPr>
          <w:ilvl w:val="0"/>
          <w:numId w:val="12"/>
        </w:numPr>
        <w:spacing w:after="0" w:line="240" w:lineRule="auto"/>
      </w:pPr>
      <w:r w:rsidRPr="001938E7">
        <w:t>Início</w:t>
      </w:r>
    </w:p>
    <w:p w:rsidR="001938E7" w:rsidRPr="001938E7" w:rsidRDefault="001938E7" w:rsidP="001938E7">
      <w:pPr>
        <w:numPr>
          <w:ilvl w:val="0"/>
          <w:numId w:val="12"/>
        </w:numPr>
        <w:spacing w:after="0" w:line="240" w:lineRule="auto"/>
      </w:pPr>
      <w:r w:rsidRPr="001938E7">
        <w:t>Localização inicial e atual</w:t>
      </w:r>
    </w:p>
    <w:p w:rsidR="001938E7" w:rsidRPr="001938E7" w:rsidRDefault="001938E7" w:rsidP="001938E7">
      <w:pPr>
        <w:numPr>
          <w:ilvl w:val="0"/>
          <w:numId w:val="12"/>
        </w:numPr>
        <w:spacing w:after="0" w:line="240" w:lineRule="auto"/>
      </w:pPr>
      <w:r w:rsidRPr="001938E7">
        <w:t>Irradiação</w:t>
      </w:r>
    </w:p>
    <w:p w:rsidR="001938E7" w:rsidRPr="001938E7" w:rsidRDefault="001938E7" w:rsidP="001938E7">
      <w:pPr>
        <w:numPr>
          <w:ilvl w:val="0"/>
          <w:numId w:val="12"/>
        </w:numPr>
        <w:spacing w:after="0" w:line="240" w:lineRule="auto"/>
      </w:pPr>
      <w:r w:rsidRPr="001938E7">
        <w:t>Evolução temporal / periodicidade</w:t>
      </w:r>
    </w:p>
    <w:p w:rsidR="001938E7" w:rsidRPr="001938E7" w:rsidRDefault="001938E7" w:rsidP="001938E7">
      <w:pPr>
        <w:numPr>
          <w:ilvl w:val="0"/>
          <w:numId w:val="12"/>
        </w:numPr>
        <w:spacing w:after="0" w:line="240" w:lineRule="auto"/>
      </w:pPr>
      <w:r w:rsidRPr="001938E7">
        <w:t>Tipo ou qualidade</w:t>
      </w:r>
    </w:p>
    <w:p w:rsidR="001938E7" w:rsidRPr="001938E7" w:rsidRDefault="001938E7" w:rsidP="001938E7">
      <w:pPr>
        <w:numPr>
          <w:ilvl w:val="0"/>
          <w:numId w:val="12"/>
        </w:numPr>
        <w:spacing w:after="0" w:line="240" w:lineRule="auto"/>
      </w:pPr>
      <w:r w:rsidRPr="001938E7">
        <w:t>Intensidade</w:t>
      </w:r>
    </w:p>
    <w:p w:rsidR="001938E7" w:rsidRPr="001938E7" w:rsidRDefault="001938E7" w:rsidP="001938E7">
      <w:pPr>
        <w:numPr>
          <w:ilvl w:val="0"/>
          <w:numId w:val="12"/>
        </w:numPr>
        <w:spacing w:after="0" w:line="240" w:lineRule="auto"/>
      </w:pPr>
      <w:r w:rsidRPr="001938E7">
        <w:t xml:space="preserve">Fatores desencadeantes, de alívio e de </w:t>
      </w:r>
      <w:proofErr w:type="gramStart"/>
      <w:r w:rsidRPr="001938E7">
        <w:t>piora</w:t>
      </w:r>
      <w:proofErr w:type="gramEnd"/>
    </w:p>
    <w:p w:rsidR="001938E7" w:rsidRDefault="001938E7" w:rsidP="001938E7">
      <w:pPr>
        <w:numPr>
          <w:ilvl w:val="0"/>
          <w:numId w:val="12"/>
        </w:numPr>
        <w:spacing w:after="0" w:line="240" w:lineRule="auto"/>
      </w:pPr>
      <w:r w:rsidRPr="001938E7">
        <w:t>Episódios prévios</w:t>
      </w:r>
    </w:p>
    <w:p w:rsidR="001938E7" w:rsidRPr="001938E7" w:rsidRDefault="001938E7" w:rsidP="001938E7">
      <w:pPr>
        <w:spacing w:after="0" w:line="240" w:lineRule="auto"/>
        <w:ind w:left="720"/>
      </w:pPr>
    </w:p>
    <w:p w:rsidR="001938E7" w:rsidRPr="001938E7" w:rsidRDefault="001938E7" w:rsidP="001938E7">
      <w:pPr>
        <w:spacing w:after="0"/>
        <w:rPr>
          <w:b/>
          <w:bCs/>
        </w:rPr>
      </w:pPr>
      <w:r w:rsidRPr="001938E7">
        <w:rPr>
          <w:b/>
          <w:bCs/>
        </w:rPr>
        <w:t>1. Início da dor</w:t>
      </w:r>
    </w:p>
    <w:p w:rsidR="001938E7" w:rsidRPr="001938E7" w:rsidRDefault="001938E7" w:rsidP="001938E7">
      <w:r w:rsidRPr="001938E7">
        <w:rPr>
          <w:b/>
          <w:bCs/>
        </w:rPr>
        <w:t>Pergunta-chave:</w:t>
      </w:r>
      <w:r w:rsidRPr="001938E7">
        <w:t xml:space="preserve"> “Quando a dor começou (hora e data)? O início foi súbito ou progressivo?</w:t>
      </w:r>
      <w:proofErr w:type="gramStart"/>
      <w:r w:rsidRPr="001938E7">
        <w:t>”</w:t>
      </w:r>
      <w:proofErr w:type="gramEnd"/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Importância clínica:</w:t>
      </w:r>
      <w:r w:rsidRPr="001938E7">
        <w:t xml:space="preserve"> o padrão temporal fornece pistas diagnósticas relevantes. Dor de início súbito está classicamente associada a eventos agudos como perfuração de víscera oca, isquemia mesentérica, torção de alça ou ruptura vascular. Em contraste, início insidioso ou progressivo sugere processos inflamatórios ou infecciosos localizados. A documentação precisa do tempo de evolução é fundamental para decisões relacionadas à observação clínica, internação hospitalar, priorização de exames de imagem e avaliação cirúrgica.</w:t>
      </w:r>
    </w:p>
    <w:p w:rsidR="001938E7" w:rsidRPr="001938E7" w:rsidRDefault="001938E7" w:rsidP="001938E7">
      <w:pPr>
        <w:rPr>
          <w:b/>
          <w:bCs/>
        </w:rPr>
      </w:pPr>
      <w:r w:rsidRPr="001938E7">
        <w:rPr>
          <w:b/>
          <w:bCs/>
        </w:rPr>
        <w:t>2. Localização inicial e localização atual</w:t>
      </w:r>
    </w:p>
    <w:p w:rsidR="001938E7" w:rsidRPr="001938E7" w:rsidRDefault="001938E7" w:rsidP="001938E7">
      <w:r w:rsidRPr="001938E7">
        <w:rPr>
          <w:b/>
          <w:bCs/>
        </w:rPr>
        <w:t>Pergunta-chave:</w:t>
      </w:r>
      <w:r w:rsidRPr="001938E7">
        <w:t xml:space="preserve"> “Onde a dor começou? Onde dói agora?” (solicitar que o paciente aponte a região).</w:t>
      </w:r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Importância clínica:</w:t>
      </w:r>
      <w:r w:rsidRPr="001938E7">
        <w:t xml:space="preserve"> a localização anatômica orienta fortemente o diagnóstico diferencial. Dor em hipocôndrio direito sugere afecções </w:t>
      </w:r>
      <w:proofErr w:type="spellStart"/>
      <w:r w:rsidRPr="001938E7">
        <w:t>hepatobiliares</w:t>
      </w:r>
      <w:proofErr w:type="spellEnd"/>
      <w:r w:rsidRPr="001938E7">
        <w:t xml:space="preserve">; dor epigástrica pode relacionar-se a patologias gastroduodenais ou pancreáticas; dor em fossa ilíaca direita evoca apendicite, enquanto dor em fossa ilíaca esquerda, em países ocidentais, é típica de acometimento do sigmoide. Ressalta-se que variações anatômicas, como sigmoide redundante ou </w:t>
      </w:r>
      <w:proofErr w:type="spellStart"/>
      <w:r w:rsidRPr="001938E7">
        <w:t>diverticulite</w:t>
      </w:r>
      <w:proofErr w:type="spellEnd"/>
      <w:r w:rsidRPr="001938E7">
        <w:t xml:space="preserve"> direita, podem modificar a topografia da dor e mimetizar outras condições. Mudanças de localização ao longo do tempo devem ser rigorosamente registradas.</w:t>
      </w:r>
    </w:p>
    <w:p w:rsidR="001938E7" w:rsidRPr="001938E7" w:rsidRDefault="001938E7" w:rsidP="001938E7">
      <w:pPr>
        <w:rPr>
          <w:b/>
          <w:bCs/>
        </w:rPr>
      </w:pPr>
      <w:r w:rsidRPr="001938E7">
        <w:rPr>
          <w:b/>
          <w:bCs/>
        </w:rPr>
        <w:t>3. Irradiação</w:t>
      </w:r>
    </w:p>
    <w:p w:rsidR="001938E7" w:rsidRPr="001938E7" w:rsidRDefault="001938E7" w:rsidP="001938E7">
      <w:r w:rsidRPr="001938E7">
        <w:rPr>
          <w:b/>
          <w:bCs/>
        </w:rPr>
        <w:t>Pergunta-chave:</w:t>
      </w:r>
      <w:r w:rsidRPr="001938E7">
        <w:t xml:space="preserve"> “A dor se irradia para alguma região, como dorso, flancos, região inguinal ou períneo?</w:t>
      </w:r>
      <w:proofErr w:type="gramStart"/>
      <w:r w:rsidRPr="001938E7">
        <w:t>”</w:t>
      </w:r>
      <w:proofErr w:type="gramEnd"/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Importância clínica:</w:t>
      </w:r>
      <w:r w:rsidRPr="001938E7">
        <w:t xml:space="preserve"> a irradiação pode indicar envolvimento retroperitoneal, acometimento pélvico ou extensão do processo inflamatório, auxiliando na identificação da origem da dor e na suspeita de complicações, como abscessos ou comprometimento neural.</w:t>
      </w:r>
    </w:p>
    <w:p w:rsidR="001938E7" w:rsidRPr="001938E7" w:rsidRDefault="001938E7" w:rsidP="001938E7">
      <w:pPr>
        <w:rPr>
          <w:b/>
          <w:bCs/>
        </w:rPr>
      </w:pPr>
      <w:r w:rsidRPr="001938E7">
        <w:rPr>
          <w:b/>
          <w:bCs/>
        </w:rPr>
        <w:t>4. Evolução temporal e periodicidade</w:t>
      </w:r>
    </w:p>
    <w:p w:rsidR="001938E7" w:rsidRPr="001938E7" w:rsidRDefault="001938E7" w:rsidP="001938E7">
      <w:r w:rsidRPr="001938E7">
        <w:rPr>
          <w:b/>
          <w:bCs/>
        </w:rPr>
        <w:t>Pergunta-chave:</w:t>
      </w:r>
      <w:r w:rsidRPr="001938E7">
        <w:t xml:space="preserve"> “A dor é contínua ou em cólicas? Apresenta flutuações ao longo do dia?</w:t>
      </w:r>
      <w:proofErr w:type="gramStart"/>
      <w:r w:rsidRPr="001938E7">
        <w:t>”</w:t>
      </w:r>
      <w:proofErr w:type="gramEnd"/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Importância clínica:</w:t>
      </w:r>
      <w:r w:rsidRPr="001938E7">
        <w:t xml:space="preserve"> dor contínua, de intensidade crescente, sugere inflamação progressiva ou complicações como perfuração e abscesso. Dor em cólicas é característica de obstruções intestinais ou espasmos de víscera oca. A evolução temporal auxilia na distinção entre quadros funcionais e orgânicos potencialmente graves.</w:t>
      </w:r>
    </w:p>
    <w:p w:rsidR="001938E7" w:rsidRPr="001938E7" w:rsidRDefault="001938E7" w:rsidP="001938E7">
      <w:pPr>
        <w:rPr>
          <w:b/>
          <w:bCs/>
        </w:rPr>
      </w:pPr>
      <w:r w:rsidRPr="001938E7">
        <w:rPr>
          <w:b/>
          <w:bCs/>
        </w:rPr>
        <w:lastRenderedPageBreak/>
        <w:t>5. Tipo ou qualidade da dor</w:t>
      </w:r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Pergunta-chave:</w:t>
      </w:r>
      <w:r w:rsidRPr="001938E7">
        <w:t xml:space="preserve"> “Como </w:t>
      </w:r>
      <w:proofErr w:type="gramStart"/>
      <w:r w:rsidRPr="001938E7">
        <w:t>o(</w:t>
      </w:r>
      <w:proofErr w:type="gramEnd"/>
      <w:r w:rsidRPr="001938E7">
        <w:t>a) senhor(a) descreveria a dor: em aperto, cólica, pontada, facada ou queimação?”</w:t>
      </w:r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Importância clínica:</w:t>
      </w:r>
      <w:r w:rsidRPr="001938E7">
        <w:t xml:space="preserve"> a qualidade da dor contribui para o raciocínio diagnóstico, diferenciando, por exemplo, dor visceral, parietal e neuropática. Sempre que possível, recomenda-se registrar as expressões exatas utilizadas pelo paciente, pois estas frequentemente refletem a fisiopatologia subjacente.</w:t>
      </w:r>
    </w:p>
    <w:p w:rsidR="001938E7" w:rsidRPr="001938E7" w:rsidRDefault="001938E7" w:rsidP="001938E7">
      <w:pPr>
        <w:rPr>
          <w:b/>
          <w:bCs/>
        </w:rPr>
      </w:pPr>
      <w:r w:rsidRPr="001938E7">
        <w:rPr>
          <w:b/>
          <w:bCs/>
        </w:rPr>
        <w:t>6. Intensidade da dor</w:t>
      </w:r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Pergunta-chave:</w:t>
      </w:r>
      <w:r w:rsidRPr="001938E7">
        <w:t xml:space="preserve"> “Em uma escala numérica de 0 a 10, qual a intensidade da dor neste momento? E no pior momento do quadro?</w:t>
      </w:r>
      <w:proofErr w:type="gramStart"/>
      <w:r w:rsidRPr="001938E7">
        <w:t>”</w:t>
      </w:r>
      <w:proofErr w:type="gramEnd"/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Considerações:</w:t>
      </w:r>
      <w:r w:rsidRPr="001938E7">
        <w:t xml:space="preserve"> a intensidade deve ser registrada de forma objetiva, contemplando valores atuais e máximos. </w:t>
      </w:r>
      <w:proofErr w:type="gramStart"/>
      <w:r w:rsidRPr="001938E7">
        <w:t>Deve-se</w:t>
      </w:r>
      <w:proofErr w:type="gramEnd"/>
      <w:r w:rsidRPr="001938E7">
        <w:t xml:space="preserve"> interpretar criticamente relatos extremos, correlacionando-os com sinais vitais, exame físico e contexto clínico, especialmente em pacientes com dor crônica ou com limiar alterado de percepção dolorosa.</w:t>
      </w:r>
    </w:p>
    <w:p w:rsidR="001938E7" w:rsidRPr="001938E7" w:rsidRDefault="001938E7" w:rsidP="001938E7">
      <w:pPr>
        <w:rPr>
          <w:b/>
          <w:bCs/>
        </w:rPr>
      </w:pPr>
      <w:r w:rsidRPr="001938E7">
        <w:rPr>
          <w:b/>
          <w:bCs/>
        </w:rPr>
        <w:t xml:space="preserve">7. Fatores desencadeantes, de alívio e de </w:t>
      </w:r>
      <w:proofErr w:type="gramStart"/>
      <w:r w:rsidRPr="001938E7">
        <w:rPr>
          <w:b/>
          <w:bCs/>
        </w:rPr>
        <w:t>piora</w:t>
      </w:r>
      <w:proofErr w:type="gramEnd"/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Perguntas-chave:</w:t>
      </w:r>
      <w:r w:rsidRPr="001938E7">
        <w:t xml:space="preserve"> “Houve algum fator desencadeante? Alimentação, evacuação, micção, posição corporal, movimento ou uso de medicações interferem na dor?</w:t>
      </w:r>
      <w:proofErr w:type="gramStart"/>
      <w:r w:rsidRPr="001938E7">
        <w:t>”</w:t>
      </w:r>
      <w:proofErr w:type="gramEnd"/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Importância clínica:</w:t>
      </w:r>
      <w:r w:rsidRPr="001938E7">
        <w:t xml:space="preserve"> melhora após evacuação sugere cólica intestinal ou obstrução distal; piora com movimento, tosse ou deambulação levanta suspeita de irritação peritoneal; resposta parcial a analgésicos é útil para monitoramento evolutivo, mas não exclui gravidade.</w:t>
      </w:r>
    </w:p>
    <w:p w:rsidR="001938E7" w:rsidRPr="001938E7" w:rsidRDefault="001938E7" w:rsidP="001938E7">
      <w:pPr>
        <w:rPr>
          <w:b/>
          <w:bCs/>
        </w:rPr>
      </w:pPr>
      <w:r w:rsidRPr="001938E7">
        <w:rPr>
          <w:b/>
          <w:bCs/>
        </w:rPr>
        <w:t>8. Episódios anteriores</w:t>
      </w:r>
    </w:p>
    <w:p w:rsidR="001938E7" w:rsidRPr="001938E7" w:rsidRDefault="001938E7" w:rsidP="001938E7">
      <w:r w:rsidRPr="001938E7">
        <w:rPr>
          <w:b/>
          <w:bCs/>
        </w:rPr>
        <w:t>Pergunta-chave:</w:t>
      </w:r>
      <w:r w:rsidRPr="001938E7">
        <w:t xml:space="preserve"> “</w:t>
      </w:r>
      <w:proofErr w:type="gramStart"/>
      <w:r w:rsidRPr="001938E7">
        <w:t>O(</w:t>
      </w:r>
      <w:proofErr w:type="gramEnd"/>
      <w:r w:rsidRPr="001938E7">
        <w:t>a) senhor(a) já apresentou episódios semelhantes anteriormente?”</w:t>
      </w:r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Importância clínica:</w:t>
      </w:r>
      <w:r w:rsidRPr="001938E7">
        <w:t xml:space="preserve"> a recorrência de quadros dolorosos sugere doenças crônicas ou episódios inflamatórios repetidos, aumentando o risco de complicações e influenciando decisões quanto à investigação por imagem, internação e manejo definitivo.</w:t>
      </w:r>
    </w:p>
    <w:p w:rsidR="001938E7" w:rsidRPr="001938E7" w:rsidRDefault="001938E7" w:rsidP="001938E7">
      <w:pPr>
        <w:rPr>
          <w:b/>
          <w:bCs/>
        </w:rPr>
      </w:pPr>
      <w:r w:rsidRPr="001938E7">
        <w:rPr>
          <w:b/>
          <w:bCs/>
        </w:rPr>
        <w:t>9. Sintomas associados (investigação obrigatória)</w:t>
      </w:r>
    </w:p>
    <w:p w:rsidR="001938E7" w:rsidRPr="001938E7" w:rsidRDefault="001938E7" w:rsidP="001938E7">
      <w:pPr>
        <w:spacing w:after="0" w:line="240" w:lineRule="auto"/>
      </w:pPr>
      <w:r w:rsidRPr="001938E7">
        <w:t>Devem ser sistematicamente questionados:</w:t>
      </w:r>
    </w:p>
    <w:p w:rsidR="001938E7" w:rsidRPr="001938E7" w:rsidRDefault="001938E7" w:rsidP="001938E7">
      <w:pPr>
        <w:numPr>
          <w:ilvl w:val="0"/>
          <w:numId w:val="13"/>
        </w:numPr>
        <w:spacing w:after="0" w:line="240" w:lineRule="auto"/>
      </w:pPr>
      <w:r w:rsidRPr="001938E7">
        <w:t>Febre e calafrios</w:t>
      </w:r>
    </w:p>
    <w:p w:rsidR="001938E7" w:rsidRPr="001938E7" w:rsidRDefault="001938E7" w:rsidP="001938E7">
      <w:pPr>
        <w:numPr>
          <w:ilvl w:val="0"/>
          <w:numId w:val="13"/>
        </w:numPr>
        <w:spacing w:after="0" w:line="240" w:lineRule="auto"/>
      </w:pPr>
      <w:r w:rsidRPr="001938E7">
        <w:t>Náuseas e vômitos</w:t>
      </w:r>
    </w:p>
    <w:p w:rsidR="001938E7" w:rsidRPr="001938E7" w:rsidRDefault="001938E7" w:rsidP="001938E7">
      <w:pPr>
        <w:numPr>
          <w:ilvl w:val="0"/>
          <w:numId w:val="13"/>
        </w:numPr>
        <w:spacing w:after="0" w:line="240" w:lineRule="auto"/>
      </w:pPr>
      <w:r w:rsidRPr="001938E7">
        <w:t xml:space="preserve">Alterações do hábito intestinal (diarreia, constipação, </w:t>
      </w:r>
      <w:proofErr w:type="spellStart"/>
      <w:r w:rsidRPr="001938E7">
        <w:t>obstipação</w:t>
      </w:r>
      <w:proofErr w:type="spellEnd"/>
      <w:proofErr w:type="gramStart"/>
      <w:r w:rsidRPr="001938E7">
        <w:t>)</w:t>
      </w:r>
      <w:proofErr w:type="gramEnd"/>
    </w:p>
    <w:p w:rsidR="001938E7" w:rsidRPr="001938E7" w:rsidRDefault="001938E7" w:rsidP="001938E7">
      <w:pPr>
        <w:numPr>
          <w:ilvl w:val="0"/>
          <w:numId w:val="13"/>
        </w:numPr>
        <w:spacing w:after="0" w:line="240" w:lineRule="auto"/>
      </w:pPr>
      <w:r w:rsidRPr="001938E7">
        <w:t>Sangramento digestivo (</w:t>
      </w:r>
      <w:proofErr w:type="spellStart"/>
      <w:r w:rsidRPr="001938E7">
        <w:t>hematoquezia</w:t>
      </w:r>
      <w:proofErr w:type="spellEnd"/>
      <w:r w:rsidRPr="001938E7">
        <w:t xml:space="preserve"> ou melena)</w:t>
      </w:r>
    </w:p>
    <w:p w:rsidR="001938E7" w:rsidRPr="001938E7" w:rsidRDefault="001938E7" w:rsidP="001938E7">
      <w:pPr>
        <w:numPr>
          <w:ilvl w:val="0"/>
          <w:numId w:val="13"/>
        </w:numPr>
        <w:spacing w:after="0" w:line="240" w:lineRule="auto"/>
      </w:pPr>
      <w:r w:rsidRPr="001938E7">
        <w:t>Distensão abdominal</w:t>
      </w:r>
    </w:p>
    <w:p w:rsidR="001938E7" w:rsidRPr="001938E7" w:rsidRDefault="001938E7" w:rsidP="001938E7">
      <w:pPr>
        <w:numPr>
          <w:ilvl w:val="0"/>
          <w:numId w:val="13"/>
        </w:numPr>
        <w:spacing w:after="0" w:line="240" w:lineRule="auto"/>
      </w:pPr>
      <w:r w:rsidRPr="001938E7">
        <w:t>Retenção urinária</w:t>
      </w:r>
    </w:p>
    <w:p w:rsidR="001938E7" w:rsidRPr="001938E7" w:rsidRDefault="001938E7" w:rsidP="001938E7">
      <w:pPr>
        <w:numPr>
          <w:ilvl w:val="0"/>
          <w:numId w:val="13"/>
        </w:numPr>
        <w:spacing w:after="0" w:line="240" w:lineRule="auto"/>
      </w:pPr>
      <w:r w:rsidRPr="001938E7">
        <w:t>Limitação funcional ou dificuldade para deambular</w:t>
      </w:r>
    </w:p>
    <w:p w:rsidR="001938E7" w:rsidRPr="001938E7" w:rsidRDefault="001938E7" w:rsidP="001938E7">
      <w:pPr>
        <w:spacing w:after="0"/>
        <w:jc w:val="both"/>
      </w:pPr>
      <w:r w:rsidRPr="001938E7">
        <w:rPr>
          <w:b/>
          <w:bCs/>
        </w:rPr>
        <w:t>Importância clínica:</w:t>
      </w:r>
      <w:r w:rsidRPr="001938E7">
        <w:t xml:space="preserve"> a associação de dor abdominal intensa a sinais sistêmicos, instabilidade hemodinâmica, rigidez abdominal ou massa palpável sugere complicações como perfuração, abscesso ou </w:t>
      </w:r>
      <w:proofErr w:type="spellStart"/>
      <w:r w:rsidRPr="001938E7">
        <w:t>sepse</w:t>
      </w:r>
      <w:proofErr w:type="spellEnd"/>
      <w:r w:rsidRPr="001938E7">
        <w:t xml:space="preserve"> abdominal, impondo necessidade de avaliação hospitalar imediata e exames de imagem urgentes.</w:t>
      </w:r>
    </w:p>
    <w:p w:rsidR="001938E7" w:rsidRPr="001938E7" w:rsidRDefault="001938E7" w:rsidP="001938E7">
      <w:pPr>
        <w:rPr>
          <w:b/>
          <w:bCs/>
        </w:rPr>
      </w:pPr>
      <w:r w:rsidRPr="001938E7">
        <w:rPr>
          <w:b/>
          <w:bCs/>
        </w:rPr>
        <w:lastRenderedPageBreak/>
        <w:t>10. Medicações em uso e comorbidades relevantes</w:t>
      </w:r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Investigação dirigida:</w:t>
      </w:r>
      <w:r w:rsidRPr="001938E7">
        <w:t xml:space="preserve"> uso de corticosteroides, imunossupressores, anticoagulantes; presença de doença renal crônica, cardiopatias, neoplasias, diabetes </w:t>
      </w:r>
      <w:proofErr w:type="spellStart"/>
      <w:r w:rsidRPr="001938E7">
        <w:t>mellitus</w:t>
      </w:r>
      <w:proofErr w:type="spellEnd"/>
      <w:r w:rsidRPr="001938E7">
        <w:t>, histórico de transplante ou estados de imunossupressão.</w:t>
      </w:r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Importância clínica:</w:t>
      </w:r>
      <w:r w:rsidRPr="001938E7">
        <w:t xml:space="preserve"> essas condições alteram a apresentação clínica, aumentam o risco de evolução desfavorável e reduzem o limiar para internação, abordagem cirúrgica e encaminhamento para serviços especializados.</w:t>
      </w:r>
    </w:p>
    <w:p w:rsidR="001938E7" w:rsidRPr="001938E7" w:rsidRDefault="001938E7" w:rsidP="001938E7">
      <w:pPr>
        <w:spacing w:after="0" w:line="240" w:lineRule="auto"/>
        <w:rPr>
          <w:b/>
          <w:bCs/>
        </w:rPr>
      </w:pPr>
      <w:r w:rsidRPr="001938E7">
        <w:rPr>
          <w:b/>
          <w:bCs/>
        </w:rPr>
        <w:t>Considerações finais</w:t>
      </w:r>
    </w:p>
    <w:p w:rsidR="001938E7" w:rsidRPr="001938E7" w:rsidRDefault="001938E7" w:rsidP="001938E7">
      <w:pPr>
        <w:spacing w:after="0" w:line="240" w:lineRule="auto"/>
        <w:jc w:val="both"/>
      </w:pPr>
      <w:r>
        <w:t xml:space="preserve">   </w:t>
      </w:r>
      <w:r w:rsidRPr="001938E7">
        <w:t xml:space="preserve">Uma </w:t>
      </w:r>
      <w:proofErr w:type="spellStart"/>
      <w:r w:rsidRPr="001938E7">
        <w:t>anamnese</w:t>
      </w:r>
      <w:proofErr w:type="spellEnd"/>
      <w:r w:rsidRPr="001938E7">
        <w:t xml:space="preserve"> minuciosa e estruturada da dor abdominal é pilar fundamental da prática clínica baseada em evidências. Sua correta execução permite diagnóstico mais </w:t>
      </w:r>
      <w:proofErr w:type="gramStart"/>
      <w:r w:rsidRPr="001938E7">
        <w:t>preciso,</w:t>
      </w:r>
      <w:proofErr w:type="gramEnd"/>
      <w:r w:rsidRPr="001938E7">
        <w:t xml:space="preserve"> redução de atrasos terapêuticos e maior segurança na tomada de decisões, especialmente em cenários de urgência e emergência. Em contexto de ensino e prática assistencial, a padronização dessa abordagem contribui para melhor qualidade do cuidado e redução de </w:t>
      </w:r>
      <w:proofErr w:type="spellStart"/>
      <w:r w:rsidRPr="001938E7">
        <w:t>morbimortalidade</w:t>
      </w:r>
      <w:proofErr w:type="spellEnd"/>
      <w:r w:rsidRPr="001938E7">
        <w:t xml:space="preserve"> associada ao abdome agudo.</w:t>
      </w:r>
    </w:p>
    <w:p w:rsidR="001938E7" w:rsidRDefault="001938E7" w:rsidP="001938E7">
      <w:pPr>
        <w:spacing w:after="0"/>
      </w:pPr>
    </w:p>
    <w:p w:rsidR="000623BD" w:rsidRPr="000623BD" w:rsidRDefault="000623BD" w:rsidP="000623BD">
      <w:pPr>
        <w:spacing w:after="0" w:line="240" w:lineRule="auto"/>
        <w:rPr>
          <w:b/>
          <w:bCs/>
        </w:rPr>
      </w:pPr>
      <w:r w:rsidRPr="000623BD">
        <w:rPr>
          <w:b/>
          <w:bCs/>
        </w:rPr>
        <w:t>Sintomas Gerais</w:t>
      </w:r>
    </w:p>
    <w:p w:rsidR="000623BD" w:rsidRPr="000623BD" w:rsidRDefault="000623BD" w:rsidP="000623BD">
      <w:pPr>
        <w:numPr>
          <w:ilvl w:val="0"/>
          <w:numId w:val="14"/>
        </w:numPr>
        <w:spacing w:after="0" w:line="240" w:lineRule="auto"/>
      </w:pPr>
      <w:r w:rsidRPr="000623BD">
        <w:t>Febre</w:t>
      </w:r>
    </w:p>
    <w:p w:rsidR="000623BD" w:rsidRPr="000623BD" w:rsidRDefault="000623BD" w:rsidP="000623BD">
      <w:pPr>
        <w:numPr>
          <w:ilvl w:val="0"/>
          <w:numId w:val="14"/>
        </w:numPr>
        <w:spacing w:after="0" w:line="240" w:lineRule="auto"/>
      </w:pPr>
      <w:r w:rsidRPr="000623BD">
        <w:t>Perda do apetite (anorexia)</w:t>
      </w:r>
    </w:p>
    <w:p w:rsidR="000623BD" w:rsidRPr="000623BD" w:rsidRDefault="000623BD" w:rsidP="000623BD">
      <w:pPr>
        <w:numPr>
          <w:ilvl w:val="0"/>
          <w:numId w:val="14"/>
        </w:numPr>
        <w:spacing w:after="0" w:line="240" w:lineRule="auto"/>
      </w:pPr>
      <w:r w:rsidRPr="000623BD">
        <w:t>Astenia</w:t>
      </w:r>
    </w:p>
    <w:p w:rsidR="000623BD" w:rsidRPr="000623BD" w:rsidRDefault="000623BD" w:rsidP="000623BD">
      <w:pPr>
        <w:numPr>
          <w:ilvl w:val="0"/>
          <w:numId w:val="14"/>
        </w:numPr>
        <w:spacing w:after="0" w:line="240" w:lineRule="auto"/>
      </w:pPr>
      <w:r w:rsidRPr="000623BD">
        <w:t>Síncope</w:t>
      </w:r>
    </w:p>
    <w:p w:rsidR="000623BD" w:rsidRPr="000623BD" w:rsidRDefault="000623BD" w:rsidP="000623BD">
      <w:pPr>
        <w:numPr>
          <w:ilvl w:val="0"/>
          <w:numId w:val="14"/>
        </w:numPr>
        <w:spacing w:after="0" w:line="240" w:lineRule="auto"/>
      </w:pPr>
      <w:r w:rsidRPr="000623BD">
        <w:t>Mialgias</w:t>
      </w:r>
    </w:p>
    <w:p w:rsidR="000623BD" w:rsidRDefault="000623BD" w:rsidP="000623BD">
      <w:pPr>
        <w:numPr>
          <w:ilvl w:val="0"/>
          <w:numId w:val="14"/>
        </w:numPr>
        <w:spacing w:after="0" w:line="240" w:lineRule="auto"/>
      </w:pPr>
      <w:r w:rsidRPr="000623BD">
        <w:t>Icterícia</w:t>
      </w:r>
    </w:p>
    <w:p w:rsidR="000623BD" w:rsidRPr="000623BD" w:rsidRDefault="000623BD" w:rsidP="000623BD">
      <w:pPr>
        <w:spacing w:after="0" w:line="240" w:lineRule="auto"/>
        <w:ind w:left="720"/>
      </w:pPr>
    </w:p>
    <w:p w:rsidR="000623BD" w:rsidRPr="000623BD" w:rsidRDefault="000623BD" w:rsidP="000623BD">
      <w:pPr>
        <w:spacing w:after="0" w:line="240" w:lineRule="auto"/>
        <w:rPr>
          <w:b/>
          <w:bCs/>
        </w:rPr>
      </w:pPr>
      <w:r w:rsidRPr="000623BD">
        <w:rPr>
          <w:b/>
          <w:bCs/>
        </w:rPr>
        <w:t xml:space="preserve"> Sintomas Digestivos</w:t>
      </w:r>
    </w:p>
    <w:p w:rsidR="000623BD" w:rsidRPr="000623BD" w:rsidRDefault="000623BD" w:rsidP="000623BD">
      <w:pPr>
        <w:numPr>
          <w:ilvl w:val="0"/>
          <w:numId w:val="15"/>
        </w:numPr>
        <w:spacing w:after="0" w:line="240" w:lineRule="auto"/>
      </w:pPr>
      <w:r w:rsidRPr="000623BD">
        <w:t>Náuseas e vômitos</w:t>
      </w:r>
    </w:p>
    <w:p w:rsidR="000623BD" w:rsidRPr="000623BD" w:rsidRDefault="000623BD" w:rsidP="000623BD">
      <w:pPr>
        <w:numPr>
          <w:ilvl w:val="0"/>
          <w:numId w:val="15"/>
        </w:numPr>
        <w:spacing w:after="0" w:line="240" w:lineRule="auto"/>
      </w:pPr>
      <w:r w:rsidRPr="000623BD">
        <w:t>Alterações do hábito intestinal</w:t>
      </w:r>
    </w:p>
    <w:p w:rsidR="000623BD" w:rsidRPr="000623BD" w:rsidRDefault="000623BD" w:rsidP="000623BD">
      <w:pPr>
        <w:numPr>
          <w:ilvl w:val="0"/>
          <w:numId w:val="15"/>
        </w:numPr>
        <w:spacing w:after="0" w:line="240" w:lineRule="auto"/>
      </w:pPr>
      <w:r w:rsidRPr="000623BD">
        <w:t>Aspecto das fezes</w:t>
      </w:r>
    </w:p>
    <w:p w:rsidR="000623BD" w:rsidRPr="000623BD" w:rsidRDefault="000623BD" w:rsidP="000623BD">
      <w:pPr>
        <w:numPr>
          <w:ilvl w:val="0"/>
          <w:numId w:val="15"/>
        </w:numPr>
        <w:spacing w:after="0" w:line="240" w:lineRule="auto"/>
      </w:pPr>
      <w:r w:rsidRPr="000623BD">
        <w:t>Eliminação de gases</w:t>
      </w:r>
    </w:p>
    <w:p w:rsidR="000623BD" w:rsidRDefault="000623BD" w:rsidP="000623BD">
      <w:pPr>
        <w:numPr>
          <w:ilvl w:val="0"/>
          <w:numId w:val="15"/>
        </w:numPr>
        <w:spacing w:after="0" w:line="240" w:lineRule="auto"/>
      </w:pPr>
      <w:r w:rsidRPr="000623BD">
        <w:t>Distensão abdominal</w:t>
      </w:r>
    </w:p>
    <w:p w:rsidR="000623BD" w:rsidRPr="000623BD" w:rsidRDefault="000623BD" w:rsidP="000623BD">
      <w:pPr>
        <w:spacing w:after="0" w:line="240" w:lineRule="auto"/>
        <w:ind w:left="720"/>
      </w:pPr>
    </w:p>
    <w:p w:rsidR="000623BD" w:rsidRPr="000623BD" w:rsidRDefault="000623BD" w:rsidP="000623BD">
      <w:pPr>
        <w:spacing w:after="0" w:line="240" w:lineRule="auto"/>
        <w:rPr>
          <w:b/>
          <w:bCs/>
        </w:rPr>
      </w:pPr>
      <w:r w:rsidRPr="000623BD">
        <w:rPr>
          <w:b/>
          <w:bCs/>
        </w:rPr>
        <w:t>Sintomas Urinários</w:t>
      </w:r>
    </w:p>
    <w:p w:rsidR="000623BD" w:rsidRPr="000623BD" w:rsidRDefault="000623BD" w:rsidP="000623BD">
      <w:pPr>
        <w:numPr>
          <w:ilvl w:val="0"/>
          <w:numId w:val="16"/>
        </w:numPr>
        <w:spacing w:after="0" w:line="240" w:lineRule="auto"/>
      </w:pPr>
      <w:proofErr w:type="spellStart"/>
      <w:r w:rsidRPr="000623BD">
        <w:t>Disúria</w:t>
      </w:r>
      <w:proofErr w:type="spellEnd"/>
    </w:p>
    <w:p w:rsidR="000623BD" w:rsidRPr="000623BD" w:rsidRDefault="000623BD" w:rsidP="000623BD">
      <w:pPr>
        <w:numPr>
          <w:ilvl w:val="0"/>
          <w:numId w:val="16"/>
        </w:numPr>
        <w:spacing w:after="0" w:line="240" w:lineRule="auto"/>
      </w:pPr>
      <w:proofErr w:type="spellStart"/>
      <w:r w:rsidRPr="000623BD">
        <w:t>Oligúria</w:t>
      </w:r>
      <w:proofErr w:type="spellEnd"/>
    </w:p>
    <w:p w:rsidR="000623BD" w:rsidRDefault="000623BD" w:rsidP="000623BD">
      <w:pPr>
        <w:numPr>
          <w:ilvl w:val="0"/>
          <w:numId w:val="16"/>
        </w:numPr>
        <w:spacing w:after="0" w:line="240" w:lineRule="auto"/>
      </w:pPr>
      <w:r w:rsidRPr="000623BD">
        <w:t>Alterações no aspecto da urina</w:t>
      </w:r>
    </w:p>
    <w:p w:rsidR="000623BD" w:rsidRPr="000623BD" w:rsidRDefault="000623BD" w:rsidP="000623BD">
      <w:pPr>
        <w:spacing w:after="0" w:line="240" w:lineRule="auto"/>
        <w:ind w:left="720"/>
      </w:pPr>
    </w:p>
    <w:p w:rsidR="000623BD" w:rsidRPr="000623BD" w:rsidRDefault="000623BD" w:rsidP="000623BD">
      <w:pPr>
        <w:spacing w:after="0" w:line="240" w:lineRule="auto"/>
        <w:rPr>
          <w:b/>
          <w:bCs/>
        </w:rPr>
      </w:pPr>
      <w:r w:rsidRPr="000623BD">
        <w:rPr>
          <w:b/>
          <w:bCs/>
        </w:rPr>
        <w:t>Mulheres em Idade Fértil</w:t>
      </w:r>
    </w:p>
    <w:p w:rsidR="000623BD" w:rsidRPr="000623BD" w:rsidRDefault="000623BD" w:rsidP="000623BD">
      <w:pPr>
        <w:numPr>
          <w:ilvl w:val="0"/>
          <w:numId w:val="17"/>
        </w:numPr>
        <w:spacing w:after="0" w:line="240" w:lineRule="auto"/>
      </w:pPr>
      <w:r w:rsidRPr="000623BD">
        <w:t>História de relações sexuais desprotegidas</w:t>
      </w:r>
    </w:p>
    <w:p w:rsidR="000623BD" w:rsidRPr="000623BD" w:rsidRDefault="000623BD" w:rsidP="000623BD">
      <w:pPr>
        <w:numPr>
          <w:ilvl w:val="0"/>
          <w:numId w:val="17"/>
        </w:numPr>
        <w:spacing w:after="0" w:line="240" w:lineRule="auto"/>
      </w:pPr>
      <w:r w:rsidRPr="000623BD">
        <w:t>Sangramento genital anormal</w:t>
      </w:r>
    </w:p>
    <w:p w:rsidR="000623BD" w:rsidRPr="000623BD" w:rsidRDefault="000623BD" w:rsidP="000623BD">
      <w:pPr>
        <w:numPr>
          <w:ilvl w:val="0"/>
          <w:numId w:val="17"/>
        </w:numPr>
        <w:spacing w:after="0" w:line="240" w:lineRule="auto"/>
      </w:pPr>
      <w:r w:rsidRPr="000623BD">
        <w:t>Corrimento vaginal</w:t>
      </w:r>
    </w:p>
    <w:p w:rsidR="000623BD" w:rsidRPr="000623BD" w:rsidRDefault="000623BD" w:rsidP="000623BD">
      <w:pPr>
        <w:numPr>
          <w:ilvl w:val="0"/>
          <w:numId w:val="17"/>
        </w:numPr>
        <w:spacing w:after="0" w:line="240" w:lineRule="auto"/>
      </w:pPr>
      <w:proofErr w:type="spellStart"/>
      <w:r w:rsidRPr="000623BD">
        <w:t>Dispareunia</w:t>
      </w:r>
      <w:proofErr w:type="spellEnd"/>
    </w:p>
    <w:p w:rsidR="000623BD" w:rsidRPr="000623BD" w:rsidRDefault="000623BD" w:rsidP="000623BD">
      <w:pPr>
        <w:numPr>
          <w:ilvl w:val="0"/>
          <w:numId w:val="17"/>
        </w:numPr>
        <w:spacing w:after="0" w:line="240" w:lineRule="auto"/>
      </w:pPr>
      <w:r w:rsidRPr="000623BD">
        <w:t>Data e características da última menstruação</w:t>
      </w:r>
    </w:p>
    <w:p w:rsidR="000623BD" w:rsidRDefault="000623BD" w:rsidP="000623BD">
      <w:pPr>
        <w:numPr>
          <w:ilvl w:val="0"/>
          <w:numId w:val="17"/>
        </w:numPr>
        <w:spacing w:after="0" w:line="240" w:lineRule="auto"/>
      </w:pPr>
      <w:r w:rsidRPr="000623BD">
        <w:t>Possibilidade de gestação</w:t>
      </w:r>
    </w:p>
    <w:p w:rsidR="000623BD" w:rsidRPr="000623BD" w:rsidRDefault="000623BD" w:rsidP="000623BD">
      <w:pPr>
        <w:spacing w:after="0" w:line="240" w:lineRule="auto"/>
        <w:ind w:left="720"/>
      </w:pPr>
    </w:p>
    <w:p w:rsidR="000623BD" w:rsidRPr="000623BD" w:rsidRDefault="000623BD" w:rsidP="000623BD">
      <w:pPr>
        <w:spacing w:after="0" w:line="240" w:lineRule="auto"/>
        <w:rPr>
          <w:b/>
          <w:bCs/>
        </w:rPr>
      </w:pPr>
      <w:r w:rsidRPr="000623BD">
        <w:rPr>
          <w:b/>
          <w:bCs/>
        </w:rPr>
        <w:t>Outros Aspectos Relevantes</w:t>
      </w:r>
    </w:p>
    <w:p w:rsidR="000623BD" w:rsidRPr="000623BD" w:rsidRDefault="000623BD" w:rsidP="000623BD">
      <w:pPr>
        <w:numPr>
          <w:ilvl w:val="0"/>
          <w:numId w:val="18"/>
        </w:numPr>
        <w:spacing w:after="0" w:line="240" w:lineRule="auto"/>
      </w:pPr>
      <w:r w:rsidRPr="000623BD">
        <w:t>Comorbidades associadas</w:t>
      </w:r>
    </w:p>
    <w:p w:rsidR="000623BD" w:rsidRPr="000623BD" w:rsidRDefault="000623BD" w:rsidP="000623BD">
      <w:pPr>
        <w:numPr>
          <w:ilvl w:val="0"/>
          <w:numId w:val="18"/>
        </w:numPr>
        <w:spacing w:after="0" w:line="240" w:lineRule="auto"/>
      </w:pPr>
      <w:r w:rsidRPr="000623BD">
        <w:t>Cirurgias abdominais prévias</w:t>
      </w:r>
    </w:p>
    <w:p w:rsidR="000623BD" w:rsidRPr="000623BD" w:rsidRDefault="000623BD" w:rsidP="000623BD">
      <w:pPr>
        <w:numPr>
          <w:ilvl w:val="0"/>
          <w:numId w:val="18"/>
        </w:numPr>
        <w:spacing w:after="0" w:line="240" w:lineRule="auto"/>
      </w:pPr>
      <w:r w:rsidRPr="000623BD">
        <w:t>Uso atual ou recente de medicamentos</w:t>
      </w:r>
    </w:p>
    <w:p w:rsidR="000623BD" w:rsidRPr="000623BD" w:rsidRDefault="000623BD" w:rsidP="000623BD">
      <w:pPr>
        <w:numPr>
          <w:ilvl w:val="0"/>
          <w:numId w:val="18"/>
        </w:numPr>
        <w:spacing w:after="0" w:line="240" w:lineRule="auto"/>
      </w:pPr>
      <w:r w:rsidRPr="000623BD">
        <w:t>Uso de drogas ilícitas</w:t>
      </w:r>
    </w:p>
    <w:p w:rsidR="000623BD" w:rsidRDefault="000623BD" w:rsidP="000623BD">
      <w:pPr>
        <w:numPr>
          <w:ilvl w:val="0"/>
          <w:numId w:val="18"/>
        </w:numPr>
        <w:spacing w:after="0" w:line="240" w:lineRule="auto"/>
      </w:pPr>
      <w:r w:rsidRPr="000623BD">
        <w:lastRenderedPageBreak/>
        <w:t>Hábitos de vida</w:t>
      </w:r>
    </w:p>
    <w:p w:rsidR="000623BD" w:rsidRPr="000623BD" w:rsidRDefault="000623BD" w:rsidP="000623BD">
      <w:pPr>
        <w:spacing w:after="0" w:line="240" w:lineRule="auto"/>
        <w:ind w:left="720"/>
      </w:pPr>
    </w:p>
    <w:p w:rsidR="000623BD" w:rsidRPr="000623BD" w:rsidRDefault="000623BD" w:rsidP="000623BD">
      <w:pPr>
        <w:spacing w:after="0"/>
        <w:rPr>
          <w:b/>
          <w:bCs/>
        </w:rPr>
      </w:pPr>
      <w:r>
        <w:rPr>
          <w:b/>
          <w:bCs/>
        </w:rPr>
        <w:t xml:space="preserve">  </w:t>
      </w:r>
      <w:r w:rsidRPr="000623BD">
        <w:rPr>
          <w:b/>
          <w:bCs/>
        </w:rPr>
        <w:t xml:space="preserve"> EXAME FÍSICO</w:t>
      </w:r>
    </w:p>
    <w:p w:rsidR="000623BD" w:rsidRPr="000623BD" w:rsidRDefault="000623BD" w:rsidP="000623BD">
      <w:pPr>
        <w:spacing w:after="0" w:line="240" w:lineRule="auto"/>
        <w:rPr>
          <w:b/>
          <w:bCs/>
        </w:rPr>
      </w:pPr>
      <w:r w:rsidRPr="000623BD">
        <w:rPr>
          <w:b/>
          <w:bCs/>
        </w:rPr>
        <w:t>Exame Físico Geral</w:t>
      </w:r>
    </w:p>
    <w:p w:rsidR="000623BD" w:rsidRPr="000623BD" w:rsidRDefault="000623BD" w:rsidP="000623BD">
      <w:pPr>
        <w:numPr>
          <w:ilvl w:val="0"/>
          <w:numId w:val="19"/>
        </w:numPr>
        <w:spacing w:after="0" w:line="240" w:lineRule="auto"/>
      </w:pPr>
      <w:r w:rsidRPr="000623BD">
        <w:t>Avaliação dos sinais vitais</w:t>
      </w:r>
    </w:p>
    <w:p w:rsidR="000623BD" w:rsidRPr="000623BD" w:rsidRDefault="000623BD" w:rsidP="000623BD">
      <w:pPr>
        <w:numPr>
          <w:ilvl w:val="0"/>
          <w:numId w:val="19"/>
        </w:numPr>
        <w:spacing w:after="0" w:line="240" w:lineRule="auto"/>
      </w:pPr>
      <w:r w:rsidRPr="000623BD">
        <w:t>Estado geral do paciente</w:t>
      </w:r>
    </w:p>
    <w:p w:rsidR="000623BD" w:rsidRPr="000623BD" w:rsidRDefault="000623BD" w:rsidP="000623BD">
      <w:pPr>
        <w:numPr>
          <w:ilvl w:val="0"/>
          <w:numId w:val="19"/>
        </w:numPr>
        <w:spacing w:after="0" w:line="240" w:lineRule="auto"/>
      </w:pPr>
      <w:r w:rsidRPr="000623BD">
        <w:t>Tempo de enchimento capilar</w:t>
      </w:r>
    </w:p>
    <w:p w:rsidR="000623BD" w:rsidRPr="000623BD" w:rsidRDefault="000623BD" w:rsidP="000623BD">
      <w:pPr>
        <w:numPr>
          <w:ilvl w:val="0"/>
          <w:numId w:val="19"/>
        </w:numPr>
        <w:spacing w:after="0" w:line="240" w:lineRule="auto"/>
      </w:pPr>
      <w:r w:rsidRPr="000623BD">
        <w:t>Avaliação do estado de hidratação</w:t>
      </w:r>
    </w:p>
    <w:p w:rsidR="000623BD" w:rsidRPr="000623BD" w:rsidRDefault="000623BD" w:rsidP="000623BD">
      <w:pPr>
        <w:numPr>
          <w:ilvl w:val="0"/>
          <w:numId w:val="19"/>
        </w:numPr>
        <w:spacing w:after="0" w:line="240" w:lineRule="auto"/>
      </w:pPr>
      <w:r w:rsidRPr="000623BD">
        <w:t>Pesquisa de icterícia</w:t>
      </w:r>
    </w:p>
    <w:p w:rsidR="000623BD" w:rsidRDefault="000623BD" w:rsidP="000623BD">
      <w:pPr>
        <w:numPr>
          <w:ilvl w:val="0"/>
          <w:numId w:val="19"/>
        </w:numPr>
        <w:spacing w:after="0" w:line="240" w:lineRule="auto"/>
      </w:pPr>
      <w:r w:rsidRPr="000623BD">
        <w:t>Avaliação do sistema respiratório</w:t>
      </w:r>
    </w:p>
    <w:p w:rsidR="000623BD" w:rsidRPr="000623BD" w:rsidRDefault="000623BD" w:rsidP="000623BD">
      <w:pPr>
        <w:spacing w:after="0" w:line="240" w:lineRule="auto"/>
        <w:ind w:left="720"/>
      </w:pPr>
    </w:p>
    <w:p w:rsidR="000623BD" w:rsidRPr="000623BD" w:rsidRDefault="000623BD" w:rsidP="000623BD">
      <w:pPr>
        <w:spacing w:after="0" w:line="240" w:lineRule="auto"/>
        <w:rPr>
          <w:b/>
          <w:bCs/>
        </w:rPr>
      </w:pPr>
      <w:r w:rsidRPr="000623BD">
        <w:rPr>
          <w:b/>
          <w:bCs/>
        </w:rPr>
        <w:t>Exame Abdominal</w:t>
      </w:r>
    </w:p>
    <w:p w:rsidR="000623BD" w:rsidRPr="000623BD" w:rsidRDefault="000623BD" w:rsidP="000623BD">
      <w:pPr>
        <w:numPr>
          <w:ilvl w:val="0"/>
          <w:numId w:val="20"/>
        </w:numPr>
        <w:spacing w:after="0" w:line="240" w:lineRule="auto"/>
      </w:pPr>
      <w:r w:rsidRPr="000623BD">
        <w:t>Inspeção</w:t>
      </w:r>
    </w:p>
    <w:p w:rsidR="000623BD" w:rsidRPr="000623BD" w:rsidRDefault="000623BD" w:rsidP="000623BD">
      <w:pPr>
        <w:numPr>
          <w:ilvl w:val="0"/>
          <w:numId w:val="20"/>
        </w:numPr>
        <w:spacing w:after="0" w:line="240" w:lineRule="auto"/>
      </w:pPr>
      <w:r w:rsidRPr="000623BD">
        <w:t>Ausculta</w:t>
      </w:r>
    </w:p>
    <w:p w:rsidR="000623BD" w:rsidRPr="000623BD" w:rsidRDefault="000623BD" w:rsidP="000623BD">
      <w:pPr>
        <w:numPr>
          <w:ilvl w:val="0"/>
          <w:numId w:val="20"/>
        </w:numPr>
        <w:spacing w:after="0" w:line="240" w:lineRule="auto"/>
      </w:pPr>
      <w:r w:rsidRPr="000623BD">
        <w:t>Percussão</w:t>
      </w:r>
    </w:p>
    <w:p w:rsidR="000623BD" w:rsidRPr="000623BD" w:rsidRDefault="000623BD" w:rsidP="000623BD">
      <w:pPr>
        <w:numPr>
          <w:ilvl w:val="0"/>
          <w:numId w:val="20"/>
        </w:numPr>
        <w:spacing w:after="0" w:line="240" w:lineRule="auto"/>
      </w:pPr>
      <w:r w:rsidRPr="000623BD">
        <w:t>Palpação superficial e profunda</w:t>
      </w:r>
    </w:p>
    <w:p w:rsidR="000623BD" w:rsidRPr="000623BD" w:rsidRDefault="000623BD" w:rsidP="000623BD">
      <w:pPr>
        <w:numPr>
          <w:ilvl w:val="0"/>
          <w:numId w:val="20"/>
        </w:numPr>
        <w:spacing w:after="0" w:line="240" w:lineRule="auto"/>
      </w:pPr>
      <w:r w:rsidRPr="000623BD">
        <w:t>Pesquisa de hérnias da parede abdominal</w:t>
      </w:r>
    </w:p>
    <w:p w:rsidR="000623BD" w:rsidRDefault="000623BD" w:rsidP="000623BD">
      <w:pPr>
        <w:numPr>
          <w:ilvl w:val="0"/>
          <w:numId w:val="20"/>
        </w:numPr>
        <w:spacing w:after="0" w:line="240" w:lineRule="auto"/>
      </w:pPr>
      <w:r w:rsidRPr="000623BD">
        <w:t>Identificação de sinais clínicos relacionados à principal hipótese diagnóstica e aos diagnósticos diferenciais</w:t>
      </w:r>
    </w:p>
    <w:p w:rsidR="000623BD" w:rsidRPr="000623BD" w:rsidRDefault="000623BD" w:rsidP="000623BD">
      <w:pPr>
        <w:spacing w:after="0" w:line="240" w:lineRule="auto"/>
        <w:ind w:left="720"/>
      </w:pPr>
    </w:p>
    <w:p w:rsidR="000623BD" w:rsidRPr="000623BD" w:rsidRDefault="000623BD" w:rsidP="000623BD">
      <w:pPr>
        <w:spacing w:after="0"/>
        <w:rPr>
          <w:b/>
          <w:bCs/>
        </w:rPr>
      </w:pPr>
      <w:r w:rsidRPr="000623BD">
        <w:rPr>
          <w:b/>
          <w:bCs/>
        </w:rPr>
        <w:t>Avaliações Complementares</w:t>
      </w:r>
    </w:p>
    <w:p w:rsidR="000623BD" w:rsidRPr="000623BD" w:rsidRDefault="000623BD" w:rsidP="000623BD">
      <w:pPr>
        <w:numPr>
          <w:ilvl w:val="0"/>
          <w:numId w:val="21"/>
        </w:numPr>
        <w:spacing w:after="0" w:line="240" w:lineRule="auto"/>
      </w:pPr>
      <w:r w:rsidRPr="000623BD">
        <w:t>Documentação obrigatória em prontuário de cirurgias abdominais prévias, especificando:</w:t>
      </w:r>
    </w:p>
    <w:p w:rsidR="000623BD" w:rsidRPr="000623BD" w:rsidRDefault="000623BD" w:rsidP="000623BD">
      <w:pPr>
        <w:numPr>
          <w:ilvl w:val="1"/>
          <w:numId w:val="21"/>
        </w:numPr>
        <w:spacing w:after="0" w:line="240" w:lineRule="auto"/>
      </w:pPr>
      <w:r w:rsidRPr="000623BD">
        <w:t>Tipo de incisão (</w:t>
      </w:r>
      <w:proofErr w:type="gramStart"/>
      <w:r w:rsidRPr="000623BD">
        <w:t xml:space="preserve">mediana, </w:t>
      </w:r>
      <w:proofErr w:type="spellStart"/>
      <w:r w:rsidRPr="000623BD">
        <w:t>paramed</w:t>
      </w:r>
      <w:r>
        <w:t>iana</w:t>
      </w:r>
      <w:proofErr w:type="spellEnd"/>
      <w:proofErr w:type="gramEnd"/>
      <w:r>
        <w:t xml:space="preserve"> — paralela à linha média, cerca de 2 a </w:t>
      </w:r>
      <w:r w:rsidRPr="000623BD">
        <w:t>5 cm à direita ou à esquerda)</w:t>
      </w:r>
    </w:p>
    <w:p w:rsidR="000623BD" w:rsidRPr="000623BD" w:rsidRDefault="000623BD" w:rsidP="000623BD">
      <w:pPr>
        <w:numPr>
          <w:ilvl w:val="1"/>
          <w:numId w:val="21"/>
        </w:numPr>
        <w:spacing w:after="0" w:line="240" w:lineRule="auto"/>
      </w:pPr>
      <w:r w:rsidRPr="000623BD">
        <w:t>Localização (supraumbilical ou infraumbilical)</w:t>
      </w:r>
    </w:p>
    <w:p w:rsidR="000623BD" w:rsidRDefault="000623BD" w:rsidP="000623BD">
      <w:pPr>
        <w:numPr>
          <w:ilvl w:val="1"/>
          <w:numId w:val="21"/>
        </w:numPr>
        <w:spacing w:after="0" w:line="240" w:lineRule="auto"/>
      </w:pPr>
      <w:r w:rsidRPr="000623BD">
        <w:t xml:space="preserve">Acesso videolaparoscópico, quando </w:t>
      </w:r>
      <w:proofErr w:type="gramStart"/>
      <w:r w:rsidRPr="000623BD">
        <w:t>aplicável</w:t>
      </w:r>
      <w:proofErr w:type="gramEnd"/>
    </w:p>
    <w:p w:rsidR="000623BD" w:rsidRDefault="000623BD" w:rsidP="000623BD">
      <w:pPr>
        <w:spacing w:after="0" w:line="240" w:lineRule="auto"/>
      </w:pPr>
    </w:p>
    <w:p w:rsidR="000623BD" w:rsidRPr="000623BD" w:rsidRDefault="000623BD" w:rsidP="000623BD">
      <w:pPr>
        <w:spacing w:after="0" w:line="240" w:lineRule="auto"/>
        <w:rPr>
          <w:b/>
        </w:rPr>
      </w:pPr>
      <w:r>
        <w:t xml:space="preserve">  </w:t>
      </w:r>
      <w:r w:rsidRPr="000623BD">
        <w:rPr>
          <w:b/>
        </w:rPr>
        <w:t>Toque Retal</w:t>
      </w:r>
    </w:p>
    <w:p w:rsidR="000623BD" w:rsidRPr="000623BD" w:rsidRDefault="000623BD" w:rsidP="000623BD">
      <w:pPr>
        <w:jc w:val="both"/>
      </w:pPr>
      <w:r>
        <w:t xml:space="preserve">   </w:t>
      </w:r>
      <w:r w:rsidRPr="000623BD">
        <w:t>O toque retal deve ser realizado obrigatoriamente nos casos de suspeita de obstrução intestinal ou sangramento digestivo.</w:t>
      </w:r>
    </w:p>
    <w:p w:rsidR="000623BD" w:rsidRPr="000623BD" w:rsidRDefault="000623BD" w:rsidP="000623BD">
      <w:pPr>
        <w:jc w:val="both"/>
      </w:pPr>
      <w:r>
        <w:t xml:space="preserve"> </w:t>
      </w:r>
      <w:r w:rsidRPr="000623BD">
        <w:t xml:space="preserve">Nas demais situações, a indicação do toque retal, assim como do exame genital e </w:t>
      </w:r>
      <w:proofErr w:type="spellStart"/>
      <w:r w:rsidRPr="000623BD">
        <w:t>perineal</w:t>
      </w:r>
      <w:proofErr w:type="spellEnd"/>
      <w:r w:rsidRPr="000623BD">
        <w:t>, deve ser individualizada.</w:t>
      </w:r>
    </w:p>
    <w:p w:rsidR="000623BD" w:rsidRPr="000623BD" w:rsidRDefault="000623BD" w:rsidP="000623BD">
      <w:pPr>
        <w:jc w:val="both"/>
      </w:pPr>
      <w:r>
        <w:t xml:space="preserve">   </w:t>
      </w:r>
      <w:r w:rsidRPr="000623BD">
        <w:t>Na suspeita de etiologia ginecológica, a avaliação deve ser realizada, sempre que possível, por ginecologista.</w:t>
      </w:r>
    </w:p>
    <w:p w:rsidR="000623BD" w:rsidRPr="000623BD" w:rsidRDefault="000623BD" w:rsidP="000623BD">
      <w:pPr>
        <w:jc w:val="both"/>
      </w:pPr>
      <w:r>
        <w:t xml:space="preserve">   </w:t>
      </w:r>
      <w:r w:rsidRPr="000623BD">
        <w:t xml:space="preserve">Reavaliações clínicas seriadas são recomendadas, especialmente nas fases iniciais das doenças, podendo ser determinantes para a conclusão diagnóstica, mesmo em nível </w:t>
      </w:r>
      <w:proofErr w:type="spellStart"/>
      <w:r w:rsidRPr="000623BD">
        <w:t>sindrômico</w:t>
      </w:r>
      <w:proofErr w:type="spellEnd"/>
      <w:r w:rsidRPr="000623BD">
        <w:t>.</w:t>
      </w:r>
    </w:p>
    <w:p w:rsidR="000623BD" w:rsidRPr="000623BD" w:rsidRDefault="000623BD" w:rsidP="000623BD">
      <w:pPr>
        <w:rPr>
          <w:b/>
          <w:bCs/>
        </w:rPr>
      </w:pPr>
      <w:r w:rsidRPr="000623BD">
        <w:rPr>
          <w:b/>
          <w:bCs/>
        </w:rPr>
        <w:t>SINAIS DE ALARME NO PACIENTE COM DOR ABDOMINAL</w:t>
      </w:r>
    </w:p>
    <w:p w:rsidR="000623BD" w:rsidRPr="000623BD" w:rsidRDefault="000623BD" w:rsidP="000623BD">
      <w:pPr>
        <w:spacing w:after="0" w:line="240" w:lineRule="auto"/>
      </w:pPr>
      <w:r w:rsidRPr="000623BD">
        <w:t>A presença de sinais de alarme sugere maior gravidade e necessidade de intervenção imediata:</w:t>
      </w:r>
    </w:p>
    <w:p w:rsidR="000623BD" w:rsidRPr="000623BD" w:rsidRDefault="000623BD" w:rsidP="000623BD">
      <w:pPr>
        <w:numPr>
          <w:ilvl w:val="0"/>
          <w:numId w:val="22"/>
        </w:numPr>
        <w:spacing w:after="0" w:line="240" w:lineRule="auto"/>
      </w:pPr>
      <w:r w:rsidRPr="000623BD">
        <w:t>Temperatura corporal ≥ 37,8 ºC</w:t>
      </w:r>
    </w:p>
    <w:p w:rsidR="000623BD" w:rsidRPr="000623BD" w:rsidRDefault="000623BD" w:rsidP="000623BD">
      <w:pPr>
        <w:numPr>
          <w:ilvl w:val="0"/>
          <w:numId w:val="22"/>
        </w:numPr>
        <w:spacing w:after="0" w:line="240" w:lineRule="auto"/>
      </w:pPr>
      <w:r w:rsidRPr="000623BD">
        <w:t>Alterações cardiovasculares:</w:t>
      </w:r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r w:rsidRPr="000623BD">
        <w:t xml:space="preserve">Frequência cardíaca &gt; 100 </w:t>
      </w:r>
      <w:proofErr w:type="spellStart"/>
      <w:r w:rsidRPr="000623BD">
        <w:t>bpm</w:t>
      </w:r>
      <w:proofErr w:type="spellEnd"/>
      <w:r w:rsidRPr="000623BD">
        <w:t xml:space="preserve"> ou &lt; 50 </w:t>
      </w:r>
      <w:proofErr w:type="spellStart"/>
      <w:r w:rsidRPr="000623BD">
        <w:t>bpm</w:t>
      </w:r>
      <w:proofErr w:type="spellEnd"/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r w:rsidRPr="000623BD">
        <w:t xml:space="preserve">Pressão arterial média (PAM) &lt; 65 </w:t>
      </w:r>
      <w:proofErr w:type="spellStart"/>
      <w:proofErr w:type="gramStart"/>
      <w:r w:rsidRPr="000623BD">
        <w:t>mmHg</w:t>
      </w:r>
      <w:proofErr w:type="spellEnd"/>
      <w:proofErr w:type="gramEnd"/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r w:rsidRPr="000623BD">
        <w:t>Tempo de enchimento capilar (TEC) &gt; 3 segundos</w:t>
      </w:r>
    </w:p>
    <w:p w:rsidR="000623BD" w:rsidRPr="000623BD" w:rsidRDefault="000623BD" w:rsidP="000623BD">
      <w:pPr>
        <w:numPr>
          <w:ilvl w:val="0"/>
          <w:numId w:val="22"/>
        </w:numPr>
        <w:spacing w:after="0" w:line="240" w:lineRule="auto"/>
      </w:pPr>
      <w:r w:rsidRPr="000623BD">
        <w:t>Alterações respiratórias:</w:t>
      </w:r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r w:rsidRPr="000623BD">
        <w:lastRenderedPageBreak/>
        <w:t>Insuficiência respiratória</w:t>
      </w:r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r w:rsidRPr="000623BD">
        <w:t>Saturação periférica de oxigênio (</w:t>
      </w:r>
      <w:proofErr w:type="gramStart"/>
      <w:r w:rsidRPr="000623BD">
        <w:t>SpO</w:t>
      </w:r>
      <w:proofErr w:type="gramEnd"/>
      <w:r w:rsidRPr="000623BD">
        <w:t>₂) &lt; 92%</w:t>
      </w:r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r w:rsidRPr="000623BD">
        <w:t xml:space="preserve">Frequência respiratória &gt; 24 </w:t>
      </w:r>
      <w:proofErr w:type="spellStart"/>
      <w:r w:rsidRPr="000623BD">
        <w:t>irpm</w:t>
      </w:r>
      <w:proofErr w:type="spellEnd"/>
    </w:p>
    <w:p w:rsidR="000623BD" w:rsidRPr="000623BD" w:rsidRDefault="000623BD" w:rsidP="000623BD">
      <w:pPr>
        <w:numPr>
          <w:ilvl w:val="0"/>
          <w:numId w:val="22"/>
        </w:numPr>
        <w:spacing w:after="0" w:line="240" w:lineRule="auto"/>
      </w:pPr>
      <w:r w:rsidRPr="000623BD">
        <w:t>Alterações do estado mental:</w:t>
      </w:r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r w:rsidRPr="000623BD">
        <w:t>Redução do nível de consciência</w:t>
      </w:r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r w:rsidRPr="000623BD">
        <w:t>Confusão mental</w:t>
      </w:r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r w:rsidRPr="000623BD">
        <w:t>Agitação psicomotora</w:t>
      </w:r>
    </w:p>
    <w:p w:rsidR="000623BD" w:rsidRPr="000623BD" w:rsidRDefault="000623BD" w:rsidP="000623BD">
      <w:pPr>
        <w:numPr>
          <w:ilvl w:val="0"/>
          <w:numId w:val="22"/>
        </w:numPr>
        <w:spacing w:after="0" w:line="240" w:lineRule="auto"/>
      </w:pPr>
      <w:r w:rsidRPr="000623BD">
        <w:t>Outros sinais de choque:</w:t>
      </w:r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r w:rsidRPr="000623BD">
        <w:t>Palidez cutânea</w:t>
      </w:r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proofErr w:type="spellStart"/>
      <w:r w:rsidRPr="000623BD">
        <w:t>Livedo</w:t>
      </w:r>
      <w:proofErr w:type="spellEnd"/>
      <w:r w:rsidRPr="000623BD">
        <w:t xml:space="preserve"> reticular</w:t>
      </w:r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proofErr w:type="spellStart"/>
      <w:r w:rsidRPr="000623BD">
        <w:t>Diaforese</w:t>
      </w:r>
      <w:proofErr w:type="spellEnd"/>
    </w:p>
    <w:p w:rsidR="000623BD" w:rsidRPr="000623BD" w:rsidRDefault="000623BD" w:rsidP="000623BD">
      <w:pPr>
        <w:numPr>
          <w:ilvl w:val="0"/>
          <w:numId w:val="22"/>
        </w:numPr>
        <w:spacing w:after="0" w:line="240" w:lineRule="auto"/>
      </w:pPr>
      <w:r w:rsidRPr="000623BD">
        <w:t>Dor abdominal de início súbito e intensidade máxima</w:t>
      </w:r>
    </w:p>
    <w:p w:rsidR="000623BD" w:rsidRDefault="000623BD" w:rsidP="000623BD">
      <w:pPr>
        <w:numPr>
          <w:ilvl w:val="0"/>
          <w:numId w:val="22"/>
        </w:numPr>
        <w:spacing w:after="0" w:line="240" w:lineRule="auto"/>
      </w:pPr>
      <w:r w:rsidRPr="000623BD">
        <w:t xml:space="preserve">Presença de critérios clínicos para </w:t>
      </w:r>
      <w:proofErr w:type="spellStart"/>
      <w:r w:rsidRPr="000623BD">
        <w:t>sepse</w:t>
      </w:r>
      <w:proofErr w:type="spellEnd"/>
    </w:p>
    <w:p w:rsidR="000623BD" w:rsidRPr="000623BD" w:rsidRDefault="000623BD" w:rsidP="000623BD">
      <w:pPr>
        <w:spacing w:after="0" w:line="240" w:lineRule="auto"/>
        <w:ind w:left="360"/>
      </w:pPr>
    </w:p>
    <w:p w:rsidR="000623BD" w:rsidRPr="000623BD" w:rsidRDefault="000623BD" w:rsidP="000623BD">
      <w:pPr>
        <w:spacing w:after="0"/>
      </w:pPr>
      <w:r w:rsidRPr="000623BD">
        <w:rPr>
          <w:b/>
          <w:bCs/>
        </w:rPr>
        <w:t>Pontos de atenção especial:</w:t>
      </w:r>
    </w:p>
    <w:p w:rsidR="000623BD" w:rsidRPr="000623BD" w:rsidRDefault="000623BD" w:rsidP="000623BD">
      <w:pPr>
        <w:numPr>
          <w:ilvl w:val="0"/>
          <w:numId w:val="23"/>
        </w:numPr>
        <w:spacing w:after="0" w:line="240" w:lineRule="auto"/>
      </w:pPr>
      <w:r w:rsidRPr="000623BD">
        <w:t>Pacientes idosos (≥ 60 anos)</w:t>
      </w:r>
    </w:p>
    <w:p w:rsidR="000623BD" w:rsidRPr="000623BD" w:rsidRDefault="000623BD" w:rsidP="000623BD">
      <w:pPr>
        <w:numPr>
          <w:ilvl w:val="0"/>
          <w:numId w:val="23"/>
        </w:numPr>
        <w:spacing w:after="0" w:line="240" w:lineRule="auto"/>
      </w:pPr>
      <w:proofErr w:type="spellStart"/>
      <w:r w:rsidRPr="000623BD">
        <w:t>Imunossuprimidos</w:t>
      </w:r>
      <w:proofErr w:type="spellEnd"/>
    </w:p>
    <w:p w:rsidR="000623BD" w:rsidRDefault="000623BD" w:rsidP="000623BD">
      <w:pPr>
        <w:numPr>
          <w:ilvl w:val="0"/>
          <w:numId w:val="23"/>
        </w:numPr>
        <w:spacing w:after="0" w:line="240" w:lineRule="auto"/>
      </w:pPr>
      <w:r w:rsidRPr="000623BD">
        <w:t>História prévia de neoplasia</w:t>
      </w:r>
    </w:p>
    <w:p w:rsidR="000623BD" w:rsidRPr="000623BD" w:rsidRDefault="000623BD" w:rsidP="000623BD">
      <w:pPr>
        <w:spacing w:after="0" w:line="240" w:lineRule="auto"/>
        <w:ind w:left="360"/>
      </w:pPr>
    </w:p>
    <w:p w:rsidR="000623BD" w:rsidRPr="000623BD" w:rsidRDefault="000623BD" w:rsidP="000623BD">
      <w:pPr>
        <w:spacing w:after="0"/>
        <w:rPr>
          <w:b/>
          <w:bCs/>
        </w:rPr>
      </w:pPr>
      <w:r w:rsidRPr="000623BD">
        <w:rPr>
          <w:b/>
          <w:bCs/>
        </w:rPr>
        <w:t xml:space="preserve"> DEFINIÇÃO DE ABDOME AGUDO</w:t>
      </w:r>
    </w:p>
    <w:p w:rsidR="000623BD" w:rsidRPr="000623BD" w:rsidRDefault="000623BD" w:rsidP="000623BD">
      <w:pPr>
        <w:jc w:val="both"/>
      </w:pPr>
      <w:r w:rsidRPr="000623BD">
        <w:t>O abdome agudo é definido como dor abdominal de início recente, não relacionada a trauma, com intensidade suficiente para motivar a procura por atendimento médico. Trata-se de uma condição potencialmente grave, que exige rápida identificação etiológica e adequada estratificação de risco.</w:t>
      </w:r>
    </w:p>
    <w:p w:rsidR="000623BD" w:rsidRPr="000623BD" w:rsidRDefault="000623BD" w:rsidP="000623BD">
      <w:pPr>
        <w:rPr>
          <w:b/>
          <w:bCs/>
        </w:rPr>
      </w:pPr>
      <w:r w:rsidRPr="000623BD">
        <w:rPr>
          <w:b/>
          <w:bCs/>
        </w:rPr>
        <w:t>CLASSIFICAÇÃO DO ABDOME AGUDO</w:t>
      </w:r>
    </w:p>
    <w:p w:rsidR="000623BD" w:rsidRPr="000623BD" w:rsidRDefault="000623BD" w:rsidP="000623BD">
      <w:r w:rsidRPr="000623BD">
        <w:t xml:space="preserve">O abdome agudo é classificado em cinco grandes grupos </w:t>
      </w:r>
      <w:proofErr w:type="spellStart"/>
      <w:r w:rsidRPr="000623BD">
        <w:t>sindrômicos</w:t>
      </w:r>
      <w:proofErr w:type="spellEnd"/>
      <w:r w:rsidRPr="000623BD">
        <w:t>, de acordo com o mecanismo fisiopatológico predominante:</w:t>
      </w:r>
    </w:p>
    <w:p w:rsidR="000623BD" w:rsidRPr="000623BD" w:rsidRDefault="000623BD" w:rsidP="000623BD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- </w:t>
      </w:r>
      <w:r w:rsidRPr="000623BD">
        <w:rPr>
          <w:b/>
          <w:bCs/>
        </w:rPr>
        <w:t>Abdome Agudo Inflamatório</w:t>
      </w:r>
    </w:p>
    <w:p w:rsidR="000623BD" w:rsidRPr="000623BD" w:rsidRDefault="000623BD" w:rsidP="000623BD">
      <w:pPr>
        <w:numPr>
          <w:ilvl w:val="0"/>
          <w:numId w:val="24"/>
        </w:numPr>
        <w:spacing w:after="0" w:line="240" w:lineRule="auto"/>
      </w:pPr>
      <w:r w:rsidRPr="000623BD">
        <w:t>Apendicite aguda</w:t>
      </w:r>
    </w:p>
    <w:p w:rsidR="000623BD" w:rsidRPr="000623BD" w:rsidRDefault="000623BD" w:rsidP="000623BD">
      <w:pPr>
        <w:numPr>
          <w:ilvl w:val="0"/>
          <w:numId w:val="24"/>
        </w:numPr>
        <w:spacing w:after="0" w:line="240" w:lineRule="auto"/>
      </w:pPr>
      <w:proofErr w:type="spellStart"/>
      <w:r w:rsidRPr="000623BD">
        <w:t>Colecistite</w:t>
      </w:r>
      <w:proofErr w:type="spellEnd"/>
    </w:p>
    <w:p w:rsidR="000623BD" w:rsidRPr="000623BD" w:rsidRDefault="000623BD" w:rsidP="000623BD">
      <w:pPr>
        <w:numPr>
          <w:ilvl w:val="0"/>
          <w:numId w:val="24"/>
        </w:numPr>
        <w:spacing w:after="0" w:line="240" w:lineRule="auto"/>
      </w:pPr>
      <w:r w:rsidRPr="000623BD">
        <w:t>Pancreatite</w:t>
      </w:r>
    </w:p>
    <w:p w:rsidR="000623BD" w:rsidRPr="000623BD" w:rsidRDefault="000623BD" w:rsidP="000623BD">
      <w:pPr>
        <w:numPr>
          <w:ilvl w:val="0"/>
          <w:numId w:val="24"/>
        </w:numPr>
        <w:spacing w:after="0" w:line="240" w:lineRule="auto"/>
      </w:pPr>
      <w:proofErr w:type="spellStart"/>
      <w:r w:rsidRPr="000623BD">
        <w:t>Diverticulite</w:t>
      </w:r>
      <w:proofErr w:type="spellEnd"/>
    </w:p>
    <w:p w:rsidR="000623BD" w:rsidRPr="000623BD" w:rsidRDefault="000623BD" w:rsidP="000623BD">
      <w:pPr>
        <w:numPr>
          <w:ilvl w:val="0"/>
          <w:numId w:val="24"/>
        </w:numPr>
        <w:spacing w:after="0" w:line="240" w:lineRule="auto"/>
      </w:pPr>
      <w:r w:rsidRPr="000623BD">
        <w:t>Doença inflamatória pélvica aguda</w:t>
      </w:r>
    </w:p>
    <w:p w:rsidR="000623BD" w:rsidRPr="000623BD" w:rsidRDefault="000623BD" w:rsidP="000623BD">
      <w:pPr>
        <w:spacing w:after="0" w:line="240" w:lineRule="auto"/>
        <w:ind w:left="360"/>
      </w:pPr>
    </w:p>
    <w:p w:rsidR="000623BD" w:rsidRPr="000623BD" w:rsidRDefault="000623BD" w:rsidP="000623BD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- </w:t>
      </w:r>
      <w:r w:rsidRPr="000623BD">
        <w:rPr>
          <w:b/>
          <w:bCs/>
        </w:rPr>
        <w:t xml:space="preserve">Abdome Agudo </w:t>
      </w:r>
      <w:proofErr w:type="spellStart"/>
      <w:r w:rsidRPr="000623BD">
        <w:rPr>
          <w:b/>
          <w:bCs/>
        </w:rPr>
        <w:t>Perfurativo</w:t>
      </w:r>
      <w:proofErr w:type="spellEnd"/>
    </w:p>
    <w:p w:rsidR="000623BD" w:rsidRPr="000623BD" w:rsidRDefault="000623BD" w:rsidP="000623BD">
      <w:pPr>
        <w:numPr>
          <w:ilvl w:val="0"/>
          <w:numId w:val="25"/>
        </w:numPr>
        <w:spacing w:after="0" w:line="240" w:lineRule="auto"/>
      </w:pPr>
      <w:r w:rsidRPr="000623BD">
        <w:t>Perfuração de vísceras ocas</w:t>
      </w:r>
    </w:p>
    <w:p w:rsidR="000623BD" w:rsidRPr="000623BD" w:rsidRDefault="000623BD" w:rsidP="000623BD">
      <w:pPr>
        <w:numPr>
          <w:ilvl w:val="0"/>
          <w:numId w:val="25"/>
        </w:numPr>
        <w:spacing w:after="0" w:line="240" w:lineRule="auto"/>
      </w:pPr>
      <w:proofErr w:type="spellStart"/>
      <w:r w:rsidRPr="000623BD">
        <w:t>Pneumoperitônio</w:t>
      </w:r>
      <w:proofErr w:type="spellEnd"/>
      <w:r w:rsidRPr="000623BD">
        <w:t xml:space="preserve"> ou </w:t>
      </w:r>
      <w:proofErr w:type="spellStart"/>
      <w:r w:rsidRPr="000623BD">
        <w:t>retropneumoperitônio</w:t>
      </w:r>
      <w:proofErr w:type="spellEnd"/>
    </w:p>
    <w:p w:rsidR="000623BD" w:rsidRPr="000623BD" w:rsidRDefault="000623BD" w:rsidP="000623BD">
      <w:pPr>
        <w:numPr>
          <w:ilvl w:val="0"/>
          <w:numId w:val="25"/>
        </w:numPr>
        <w:spacing w:after="0" w:line="240" w:lineRule="auto"/>
      </w:pPr>
      <w:r w:rsidRPr="000623BD">
        <w:t>Úlcera péptica</w:t>
      </w:r>
    </w:p>
    <w:p w:rsidR="000623BD" w:rsidRPr="000623BD" w:rsidRDefault="000623BD" w:rsidP="000623BD">
      <w:pPr>
        <w:numPr>
          <w:ilvl w:val="0"/>
          <w:numId w:val="25"/>
        </w:numPr>
        <w:spacing w:after="0" w:line="240" w:lineRule="auto"/>
      </w:pPr>
      <w:r w:rsidRPr="000623BD">
        <w:t>Neoplasias gastrointestinais</w:t>
      </w:r>
    </w:p>
    <w:p w:rsidR="000623BD" w:rsidRPr="000623BD" w:rsidRDefault="000623BD" w:rsidP="000623BD">
      <w:pPr>
        <w:numPr>
          <w:ilvl w:val="0"/>
          <w:numId w:val="25"/>
        </w:numPr>
        <w:spacing w:after="0" w:line="240" w:lineRule="auto"/>
      </w:pPr>
      <w:proofErr w:type="spellStart"/>
      <w:r w:rsidRPr="000623BD">
        <w:t>Diverticulite</w:t>
      </w:r>
      <w:proofErr w:type="spellEnd"/>
    </w:p>
    <w:p w:rsidR="000623BD" w:rsidRDefault="000623BD" w:rsidP="000623BD">
      <w:pPr>
        <w:numPr>
          <w:ilvl w:val="0"/>
          <w:numId w:val="25"/>
        </w:numPr>
        <w:spacing w:after="0" w:line="240" w:lineRule="auto"/>
      </w:pPr>
      <w:r w:rsidRPr="000623BD">
        <w:t>Corpo estranho</w:t>
      </w:r>
    </w:p>
    <w:p w:rsidR="000623BD" w:rsidRPr="000623BD" w:rsidRDefault="000623BD" w:rsidP="000623BD">
      <w:pPr>
        <w:spacing w:after="0" w:line="240" w:lineRule="auto"/>
        <w:ind w:left="720"/>
      </w:pPr>
    </w:p>
    <w:p w:rsidR="000623BD" w:rsidRPr="000623BD" w:rsidRDefault="000623BD" w:rsidP="000623BD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- </w:t>
      </w:r>
      <w:r w:rsidRPr="000623BD">
        <w:rPr>
          <w:b/>
          <w:bCs/>
        </w:rPr>
        <w:t>Abdome Agudo Obstrutivo</w:t>
      </w:r>
    </w:p>
    <w:p w:rsidR="000623BD" w:rsidRPr="000623BD" w:rsidRDefault="000623BD" w:rsidP="000623BD">
      <w:pPr>
        <w:numPr>
          <w:ilvl w:val="0"/>
          <w:numId w:val="26"/>
        </w:numPr>
        <w:spacing w:after="0" w:line="240" w:lineRule="auto"/>
      </w:pPr>
      <w:r w:rsidRPr="000623BD">
        <w:t>Aderências intestinais</w:t>
      </w:r>
    </w:p>
    <w:p w:rsidR="000623BD" w:rsidRPr="000623BD" w:rsidRDefault="000623BD" w:rsidP="000623BD">
      <w:pPr>
        <w:numPr>
          <w:ilvl w:val="0"/>
          <w:numId w:val="26"/>
        </w:numPr>
        <w:spacing w:after="0" w:line="240" w:lineRule="auto"/>
      </w:pPr>
      <w:r w:rsidRPr="000623BD">
        <w:t>Hérnia encarcerada</w:t>
      </w:r>
    </w:p>
    <w:p w:rsidR="000623BD" w:rsidRPr="000623BD" w:rsidRDefault="000623BD" w:rsidP="000623BD">
      <w:pPr>
        <w:numPr>
          <w:ilvl w:val="0"/>
          <w:numId w:val="26"/>
        </w:numPr>
        <w:spacing w:after="0" w:line="240" w:lineRule="auto"/>
      </w:pPr>
      <w:r w:rsidRPr="000623BD">
        <w:t>Neoplasias</w:t>
      </w:r>
    </w:p>
    <w:p w:rsidR="000623BD" w:rsidRPr="000623BD" w:rsidRDefault="000623BD" w:rsidP="000623BD">
      <w:pPr>
        <w:numPr>
          <w:ilvl w:val="0"/>
          <w:numId w:val="26"/>
        </w:numPr>
        <w:spacing w:after="0" w:line="240" w:lineRule="auto"/>
      </w:pPr>
      <w:proofErr w:type="spellStart"/>
      <w:r w:rsidRPr="000623BD">
        <w:t>Fecaloma</w:t>
      </w:r>
      <w:proofErr w:type="spellEnd"/>
    </w:p>
    <w:p w:rsidR="000623BD" w:rsidRPr="000623BD" w:rsidRDefault="000623BD" w:rsidP="000623BD">
      <w:pPr>
        <w:numPr>
          <w:ilvl w:val="0"/>
          <w:numId w:val="26"/>
        </w:numPr>
        <w:spacing w:line="240" w:lineRule="auto"/>
      </w:pPr>
      <w:r w:rsidRPr="000623BD">
        <w:t>Volvo</w:t>
      </w:r>
    </w:p>
    <w:p w:rsidR="000623BD" w:rsidRPr="000623BD" w:rsidRDefault="000623BD" w:rsidP="000623BD">
      <w:pPr>
        <w:numPr>
          <w:ilvl w:val="0"/>
          <w:numId w:val="26"/>
        </w:numPr>
        <w:spacing w:after="0" w:line="240" w:lineRule="auto"/>
      </w:pPr>
      <w:r w:rsidRPr="000623BD">
        <w:lastRenderedPageBreak/>
        <w:t>Íleo biliar</w:t>
      </w:r>
    </w:p>
    <w:p w:rsidR="000623BD" w:rsidRPr="000623BD" w:rsidRDefault="000623BD" w:rsidP="000623BD">
      <w:pPr>
        <w:numPr>
          <w:ilvl w:val="0"/>
          <w:numId w:val="26"/>
        </w:numPr>
        <w:spacing w:after="0" w:line="240" w:lineRule="auto"/>
      </w:pPr>
      <w:r w:rsidRPr="000623BD">
        <w:t>Intussuscepção</w:t>
      </w:r>
    </w:p>
    <w:p w:rsidR="000623BD" w:rsidRPr="000623BD" w:rsidRDefault="000623BD" w:rsidP="000623BD">
      <w:pPr>
        <w:numPr>
          <w:ilvl w:val="0"/>
          <w:numId w:val="26"/>
        </w:numPr>
        <w:spacing w:after="0" w:line="240" w:lineRule="auto"/>
      </w:pPr>
      <w:r w:rsidRPr="000623BD">
        <w:t xml:space="preserve">Síndrome de </w:t>
      </w:r>
      <w:proofErr w:type="spellStart"/>
      <w:r w:rsidRPr="000623BD">
        <w:t>Ogilvie</w:t>
      </w:r>
      <w:proofErr w:type="spellEnd"/>
    </w:p>
    <w:p w:rsidR="000623BD" w:rsidRDefault="000623BD" w:rsidP="000623BD">
      <w:pPr>
        <w:numPr>
          <w:ilvl w:val="0"/>
          <w:numId w:val="26"/>
        </w:numPr>
        <w:spacing w:after="0" w:line="240" w:lineRule="auto"/>
      </w:pPr>
      <w:r w:rsidRPr="000623BD">
        <w:t>Doenças metabólicas</w:t>
      </w:r>
    </w:p>
    <w:p w:rsidR="000623BD" w:rsidRPr="000623BD" w:rsidRDefault="000623BD" w:rsidP="000623BD">
      <w:pPr>
        <w:spacing w:after="0" w:line="240" w:lineRule="auto"/>
        <w:ind w:left="720"/>
      </w:pPr>
    </w:p>
    <w:p w:rsidR="000623BD" w:rsidRPr="000623BD" w:rsidRDefault="000623BD" w:rsidP="000623BD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- </w:t>
      </w:r>
      <w:r w:rsidRPr="000623BD">
        <w:rPr>
          <w:b/>
          <w:bCs/>
        </w:rPr>
        <w:t>Abdome Agudo Vascular</w:t>
      </w:r>
    </w:p>
    <w:p w:rsidR="000623BD" w:rsidRPr="000623BD" w:rsidRDefault="000623BD" w:rsidP="000623BD">
      <w:pPr>
        <w:numPr>
          <w:ilvl w:val="0"/>
          <w:numId w:val="27"/>
        </w:numPr>
        <w:spacing w:after="0" w:line="240" w:lineRule="auto"/>
      </w:pPr>
      <w:r w:rsidRPr="000623BD">
        <w:t>Isquemia intestinal</w:t>
      </w:r>
    </w:p>
    <w:p w:rsidR="000623BD" w:rsidRPr="000623BD" w:rsidRDefault="000623BD" w:rsidP="000623BD">
      <w:pPr>
        <w:numPr>
          <w:ilvl w:val="0"/>
          <w:numId w:val="27"/>
        </w:numPr>
        <w:spacing w:after="0" w:line="240" w:lineRule="auto"/>
      </w:pPr>
      <w:r w:rsidRPr="000623BD">
        <w:t>Trombose mesentérica</w:t>
      </w:r>
    </w:p>
    <w:p w:rsidR="000623BD" w:rsidRPr="000623BD" w:rsidRDefault="000623BD" w:rsidP="000623BD">
      <w:pPr>
        <w:numPr>
          <w:ilvl w:val="0"/>
          <w:numId w:val="27"/>
        </w:numPr>
        <w:spacing w:after="0" w:line="240" w:lineRule="auto"/>
      </w:pPr>
      <w:r w:rsidRPr="000623BD">
        <w:t>Torção de cisto ou apêndice ovariano</w:t>
      </w:r>
    </w:p>
    <w:p w:rsidR="000623BD" w:rsidRDefault="000623BD" w:rsidP="000623BD">
      <w:pPr>
        <w:numPr>
          <w:ilvl w:val="0"/>
          <w:numId w:val="27"/>
        </w:numPr>
        <w:spacing w:after="0" w:line="240" w:lineRule="auto"/>
      </w:pPr>
      <w:r w:rsidRPr="000623BD">
        <w:t>Infarto esplênico</w:t>
      </w:r>
    </w:p>
    <w:p w:rsidR="000623BD" w:rsidRPr="000623BD" w:rsidRDefault="000623BD" w:rsidP="000623BD">
      <w:pPr>
        <w:spacing w:after="0" w:line="240" w:lineRule="auto"/>
        <w:ind w:left="720"/>
      </w:pPr>
    </w:p>
    <w:p w:rsidR="000623BD" w:rsidRPr="000623BD" w:rsidRDefault="000623BD" w:rsidP="000623BD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- </w:t>
      </w:r>
      <w:r w:rsidRPr="000623BD">
        <w:rPr>
          <w:b/>
          <w:bCs/>
        </w:rPr>
        <w:t>Abdome Agudo Hemorrágico</w:t>
      </w:r>
    </w:p>
    <w:p w:rsidR="000623BD" w:rsidRPr="000623BD" w:rsidRDefault="000623BD" w:rsidP="000623BD">
      <w:pPr>
        <w:numPr>
          <w:ilvl w:val="0"/>
          <w:numId w:val="28"/>
        </w:numPr>
        <w:spacing w:after="0" w:line="240" w:lineRule="auto"/>
      </w:pPr>
      <w:r w:rsidRPr="000623BD">
        <w:t>Gravidez ectópica rota</w:t>
      </w:r>
    </w:p>
    <w:p w:rsidR="000623BD" w:rsidRPr="000623BD" w:rsidRDefault="000623BD" w:rsidP="000623BD">
      <w:pPr>
        <w:numPr>
          <w:ilvl w:val="0"/>
          <w:numId w:val="28"/>
        </w:numPr>
        <w:spacing w:after="0" w:line="240" w:lineRule="auto"/>
      </w:pPr>
      <w:r w:rsidRPr="000623BD">
        <w:t>Ruptura esplênica</w:t>
      </w:r>
    </w:p>
    <w:p w:rsidR="000623BD" w:rsidRPr="000623BD" w:rsidRDefault="000623BD" w:rsidP="000623BD">
      <w:pPr>
        <w:numPr>
          <w:ilvl w:val="0"/>
          <w:numId w:val="28"/>
        </w:numPr>
        <w:spacing w:after="0" w:line="240" w:lineRule="auto"/>
      </w:pPr>
      <w:r w:rsidRPr="000623BD">
        <w:t>Ruptura de aneurismas</w:t>
      </w:r>
    </w:p>
    <w:p w:rsidR="000623BD" w:rsidRPr="000623BD" w:rsidRDefault="000623BD" w:rsidP="000623BD">
      <w:pPr>
        <w:numPr>
          <w:ilvl w:val="0"/>
          <w:numId w:val="28"/>
        </w:numPr>
        <w:spacing w:after="0" w:line="240" w:lineRule="auto"/>
      </w:pPr>
      <w:r w:rsidRPr="000623BD">
        <w:t>Cisto ovariano hemorrágico</w:t>
      </w:r>
    </w:p>
    <w:p w:rsidR="000623BD" w:rsidRPr="000623BD" w:rsidRDefault="000623BD" w:rsidP="000623BD">
      <w:pPr>
        <w:numPr>
          <w:ilvl w:val="0"/>
          <w:numId w:val="28"/>
        </w:numPr>
        <w:spacing w:after="0" w:line="240" w:lineRule="auto"/>
      </w:pPr>
      <w:proofErr w:type="spellStart"/>
      <w:r w:rsidRPr="000623BD">
        <w:t>Coagulopatias</w:t>
      </w:r>
      <w:proofErr w:type="spellEnd"/>
    </w:p>
    <w:p w:rsidR="000623BD" w:rsidRPr="000623BD" w:rsidRDefault="000623BD" w:rsidP="000623BD">
      <w:pPr>
        <w:numPr>
          <w:ilvl w:val="0"/>
          <w:numId w:val="28"/>
        </w:numPr>
        <w:spacing w:after="0" w:line="240" w:lineRule="auto"/>
      </w:pPr>
      <w:r w:rsidRPr="000623BD">
        <w:t>Necrose tumoral</w:t>
      </w:r>
    </w:p>
    <w:p w:rsidR="000623BD" w:rsidRPr="000623BD" w:rsidRDefault="000623BD" w:rsidP="000623BD">
      <w:pPr>
        <w:numPr>
          <w:ilvl w:val="0"/>
          <w:numId w:val="28"/>
        </w:numPr>
        <w:spacing w:after="0" w:line="240" w:lineRule="auto"/>
      </w:pPr>
      <w:r w:rsidRPr="000623BD">
        <w:t>Endometriose</w:t>
      </w:r>
    </w:p>
    <w:p w:rsidR="001938E7" w:rsidRDefault="001938E7" w:rsidP="000623BD">
      <w:pPr>
        <w:spacing w:after="0"/>
      </w:pPr>
    </w:p>
    <w:p w:rsidR="000623BD" w:rsidRPr="000623BD" w:rsidRDefault="000623BD" w:rsidP="000623BD">
      <w:pPr>
        <w:rPr>
          <w:b/>
          <w:bCs/>
        </w:rPr>
      </w:pPr>
      <w:r w:rsidRPr="000623BD">
        <w:rPr>
          <w:b/>
          <w:bCs/>
        </w:rPr>
        <w:t>INVESTIGAÇÃO DIAGNÓSTICA NO PACIENTE COM DOR ABDOMINAL AGUDA</w:t>
      </w:r>
    </w:p>
    <w:p w:rsidR="000623BD" w:rsidRPr="000623BD" w:rsidRDefault="000623BD" w:rsidP="000623BD">
      <w:pPr>
        <w:rPr>
          <w:b/>
          <w:bCs/>
        </w:rPr>
      </w:pPr>
      <w:r>
        <w:rPr>
          <w:b/>
          <w:bCs/>
        </w:rPr>
        <w:t xml:space="preserve">- </w:t>
      </w:r>
      <w:r w:rsidRPr="000623BD">
        <w:rPr>
          <w:b/>
          <w:bCs/>
        </w:rPr>
        <w:t>EXAMES LABORATORIAIS</w:t>
      </w:r>
    </w:p>
    <w:p w:rsidR="000623BD" w:rsidRPr="000623BD" w:rsidRDefault="000623BD" w:rsidP="000623BD">
      <w:pPr>
        <w:spacing w:after="0" w:line="240" w:lineRule="auto"/>
        <w:jc w:val="both"/>
      </w:pPr>
      <w:r w:rsidRPr="000623BD">
        <w:t>A solicitação de exames laboratoriais deve ser orientada pela hipótese clínica, com o objetivo de confirmar o diagnóstico, avaliar a gravidade do quadro e identificar possíveis complicações.</w:t>
      </w:r>
    </w:p>
    <w:p w:rsidR="000623BD" w:rsidRPr="000623BD" w:rsidRDefault="000623BD" w:rsidP="000623BD">
      <w:pPr>
        <w:numPr>
          <w:ilvl w:val="0"/>
          <w:numId w:val="29"/>
        </w:numPr>
        <w:spacing w:after="0" w:line="240" w:lineRule="auto"/>
      </w:pPr>
      <w:r w:rsidRPr="000623BD">
        <w:rPr>
          <w:b/>
          <w:bCs/>
        </w:rPr>
        <w:t>Hemograma completo</w:t>
      </w:r>
    </w:p>
    <w:p w:rsidR="000623BD" w:rsidRPr="000623BD" w:rsidRDefault="000623BD" w:rsidP="000623BD">
      <w:pPr>
        <w:numPr>
          <w:ilvl w:val="0"/>
          <w:numId w:val="29"/>
        </w:numPr>
        <w:spacing w:after="0" w:line="240" w:lineRule="auto"/>
      </w:pPr>
      <w:r w:rsidRPr="000623BD">
        <w:rPr>
          <w:b/>
          <w:bCs/>
        </w:rPr>
        <w:t>Proteína C reativa (PCR)</w:t>
      </w:r>
    </w:p>
    <w:p w:rsidR="000623BD" w:rsidRPr="000623BD" w:rsidRDefault="000623BD" w:rsidP="000623BD">
      <w:pPr>
        <w:numPr>
          <w:ilvl w:val="0"/>
          <w:numId w:val="29"/>
        </w:numPr>
        <w:spacing w:after="0" w:line="240" w:lineRule="auto"/>
      </w:pPr>
      <w:r w:rsidRPr="000623BD">
        <w:rPr>
          <w:b/>
          <w:bCs/>
        </w:rPr>
        <w:t xml:space="preserve">Amilase e </w:t>
      </w:r>
      <w:proofErr w:type="spellStart"/>
      <w:r w:rsidRPr="000623BD">
        <w:rPr>
          <w:b/>
          <w:bCs/>
        </w:rPr>
        <w:t>lipase</w:t>
      </w:r>
      <w:proofErr w:type="spellEnd"/>
      <w:r w:rsidRPr="000623BD">
        <w:t xml:space="preserve"> (com maior especificidade para pancreatite aguda)</w:t>
      </w:r>
    </w:p>
    <w:p w:rsidR="000623BD" w:rsidRPr="000623BD" w:rsidRDefault="000623BD" w:rsidP="000623BD">
      <w:pPr>
        <w:numPr>
          <w:ilvl w:val="0"/>
          <w:numId w:val="29"/>
        </w:numPr>
        <w:spacing w:after="0" w:line="240" w:lineRule="auto"/>
      </w:pPr>
      <w:r w:rsidRPr="000623BD">
        <w:rPr>
          <w:b/>
          <w:bCs/>
        </w:rPr>
        <w:t>Transaminases hepáticas</w:t>
      </w:r>
    </w:p>
    <w:p w:rsidR="000623BD" w:rsidRPr="000623BD" w:rsidRDefault="000623BD" w:rsidP="000623BD">
      <w:pPr>
        <w:numPr>
          <w:ilvl w:val="0"/>
          <w:numId w:val="29"/>
        </w:numPr>
        <w:spacing w:after="0" w:line="240" w:lineRule="auto"/>
      </w:pPr>
      <w:r w:rsidRPr="000623BD">
        <w:rPr>
          <w:b/>
          <w:bCs/>
        </w:rPr>
        <w:t xml:space="preserve">Enzimas </w:t>
      </w:r>
      <w:proofErr w:type="spellStart"/>
      <w:r w:rsidRPr="000623BD">
        <w:rPr>
          <w:b/>
          <w:bCs/>
        </w:rPr>
        <w:t>canaliculares</w:t>
      </w:r>
      <w:proofErr w:type="spellEnd"/>
    </w:p>
    <w:p w:rsidR="000623BD" w:rsidRPr="000623BD" w:rsidRDefault="000623BD" w:rsidP="000623BD">
      <w:pPr>
        <w:numPr>
          <w:ilvl w:val="0"/>
          <w:numId w:val="29"/>
        </w:numPr>
        <w:spacing w:after="0" w:line="240" w:lineRule="auto"/>
      </w:pPr>
      <w:r w:rsidRPr="000623BD">
        <w:rPr>
          <w:b/>
          <w:bCs/>
        </w:rPr>
        <w:t>Bilirrubina total e frações</w:t>
      </w:r>
    </w:p>
    <w:p w:rsidR="000623BD" w:rsidRPr="000623BD" w:rsidRDefault="000623BD" w:rsidP="000623BD">
      <w:pPr>
        <w:numPr>
          <w:ilvl w:val="0"/>
          <w:numId w:val="29"/>
        </w:numPr>
        <w:spacing w:after="0" w:line="240" w:lineRule="auto"/>
      </w:pPr>
      <w:r w:rsidRPr="000623BD">
        <w:rPr>
          <w:b/>
          <w:bCs/>
        </w:rPr>
        <w:t xml:space="preserve">Ureia e </w:t>
      </w:r>
      <w:proofErr w:type="spellStart"/>
      <w:r w:rsidRPr="000623BD">
        <w:rPr>
          <w:b/>
          <w:bCs/>
        </w:rPr>
        <w:t>creatinina</w:t>
      </w:r>
      <w:proofErr w:type="spellEnd"/>
    </w:p>
    <w:p w:rsidR="000623BD" w:rsidRPr="000623BD" w:rsidRDefault="000623BD" w:rsidP="000623BD">
      <w:pPr>
        <w:numPr>
          <w:ilvl w:val="0"/>
          <w:numId w:val="29"/>
        </w:numPr>
        <w:spacing w:after="0" w:line="240" w:lineRule="auto"/>
      </w:pPr>
      <w:proofErr w:type="spellStart"/>
      <w:r w:rsidRPr="000623BD">
        <w:rPr>
          <w:b/>
          <w:bCs/>
        </w:rPr>
        <w:t>Lactato</w:t>
      </w:r>
      <w:proofErr w:type="spellEnd"/>
      <w:r w:rsidRPr="000623BD">
        <w:rPr>
          <w:b/>
          <w:bCs/>
        </w:rPr>
        <w:t xml:space="preserve"> sérico</w:t>
      </w:r>
    </w:p>
    <w:p w:rsidR="000623BD" w:rsidRPr="000623BD" w:rsidRDefault="000623BD" w:rsidP="000623BD">
      <w:pPr>
        <w:numPr>
          <w:ilvl w:val="0"/>
          <w:numId w:val="29"/>
        </w:numPr>
        <w:spacing w:after="0" w:line="240" w:lineRule="auto"/>
      </w:pPr>
      <w:r w:rsidRPr="000623BD">
        <w:rPr>
          <w:b/>
          <w:bCs/>
        </w:rPr>
        <w:t>Urina tipo I</w:t>
      </w:r>
    </w:p>
    <w:p w:rsidR="000623BD" w:rsidRDefault="000623BD" w:rsidP="000623BD">
      <w:pPr>
        <w:numPr>
          <w:ilvl w:val="0"/>
          <w:numId w:val="29"/>
        </w:numPr>
        <w:spacing w:after="0" w:line="240" w:lineRule="auto"/>
      </w:pPr>
      <w:proofErr w:type="spellStart"/>
      <w:r w:rsidRPr="000623BD">
        <w:rPr>
          <w:b/>
          <w:bCs/>
        </w:rPr>
        <w:t>β-</w:t>
      </w:r>
      <w:proofErr w:type="gramStart"/>
      <w:r w:rsidRPr="000623BD">
        <w:rPr>
          <w:b/>
          <w:bCs/>
        </w:rPr>
        <w:t>hCG</w:t>
      </w:r>
      <w:proofErr w:type="spellEnd"/>
      <w:proofErr w:type="gramEnd"/>
      <w:r w:rsidRPr="000623BD">
        <w:t xml:space="preserve"> (obrigatório para todas as mulheres em idade fértil)</w:t>
      </w:r>
    </w:p>
    <w:p w:rsidR="000623BD" w:rsidRPr="000623BD" w:rsidRDefault="000623BD" w:rsidP="000623BD">
      <w:pPr>
        <w:spacing w:after="0" w:line="240" w:lineRule="auto"/>
        <w:ind w:left="720"/>
      </w:pPr>
    </w:p>
    <w:p w:rsidR="000623BD" w:rsidRDefault="000623BD" w:rsidP="000623BD">
      <w:pPr>
        <w:spacing w:after="0"/>
        <w:jc w:val="both"/>
      </w:pPr>
      <w:r w:rsidRPr="000623BD">
        <w:t xml:space="preserve">Pacientes com suspeita de </w:t>
      </w:r>
      <w:proofErr w:type="spellStart"/>
      <w:r w:rsidRPr="000623BD">
        <w:t>sepse</w:t>
      </w:r>
      <w:proofErr w:type="spellEnd"/>
      <w:r w:rsidRPr="000623BD">
        <w:t xml:space="preserve"> de foco abdominal devem ser submetidos, de forma imediata, à coleta dos exames preconizados pelo </w:t>
      </w:r>
      <w:r w:rsidRPr="000623BD">
        <w:rPr>
          <w:b/>
          <w:bCs/>
        </w:rPr>
        <w:t xml:space="preserve">Protocolo de </w:t>
      </w:r>
      <w:proofErr w:type="spellStart"/>
      <w:r w:rsidRPr="000623BD">
        <w:rPr>
          <w:b/>
          <w:bCs/>
        </w:rPr>
        <w:t>Sepse</w:t>
      </w:r>
      <w:proofErr w:type="spellEnd"/>
      <w:r w:rsidRPr="000623BD">
        <w:t>, além dos exames laboratoriais direcionados à etiologia presumida.</w:t>
      </w:r>
    </w:p>
    <w:p w:rsidR="000623BD" w:rsidRPr="000623BD" w:rsidRDefault="000623BD" w:rsidP="000623BD">
      <w:pPr>
        <w:spacing w:after="0"/>
      </w:pPr>
    </w:p>
    <w:p w:rsidR="000623BD" w:rsidRPr="000623BD" w:rsidRDefault="000623BD" w:rsidP="000623BD">
      <w:pPr>
        <w:rPr>
          <w:b/>
          <w:bCs/>
        </w:rPr>
      </w:pPr>
      <w:r>
        <w:rPr>
          <w:b/>
          <w:bCs/>
        </w:rPr>
        <w:t xml:space="preserve">- </w:t>
      </w:r>
      <w:r w:rsidRPr="000623BD">
        <w:rPr>
          <w:b/>
          <w:bCs/>
        </w:rPr>
        <w:t>EXAMES DE IMAGEM</w:t>
      </w:r>
    </w:p>
    <w:p w:rsidR="000623BD" w:rsidRPr="000623BD" w:rsidRDefault="000623BD" w:rsidP="000623BD">
      <w:pPr>
        <w:jc w:val="both"/>
      </w:pPr>
      <w:r w:rsidRPr="000623BD">
        <w:t>Os exames de imagem desempenham papel central na elucidação etiológica da dor abdominal aguda, devendo ser selecionados de acordo com a apresentação clínica, a estabilidade do paciente e a disponibilidade do método.</w:t>
      </w:r>
    </w:p>
    <w:p w:rsidR="000623BD" w:rsidRPr="000623BD" w:rsidRDefault="000623BD" w:rsidP="000623BD">
      <w:pPr>
        <w:rPr>
          <w:b/>
          <w:bCs/>
        </w:rPr>
      </w:pPr>
      <w:r>
        <w:rPr>
          <w:b/>
          <w:bCs/>
        </w:rPr>
        <w:t xml:space="preserve"> </w:t>
      </w:r>
      <w:r w:rsidRPr="000623BD">
        <w:rPr>
          <w:b/>
          <w:bCs/>
        </w:rPr>
        <w:t>Radiografia Simples de Abdome</w:t>
      </w:r>
    </w:p>
    <w:p w:rsidR="000623BD" w:rsidRPr="000623BD" w:rsidRDefault="000623BD" w:rsidP="000623BD">
      <w:pPr>
        <w:numPr>
          <w:ilvl w:val="0"/>
          <w:numId w:val="30"/>
        </w:numPr>
        <w:spacing w:after="0" w:line="240" w:lineRule="auto"/>
      </w:pPr>
      <w:r w:rsidRPr="000623BD">
        <w:t xml:space="preserve">Preferencialmente realizada em </w:t>
      </w:r>
      <w:r w:rsidRPr="000623BD">
        <w:rPr>
          <w:b/>
          <w:bCs/>
        </w:rPr>
        <w:t>três incidências</w:t>
      </w:r>
      <w:r w:rsidRPr="000623BD">
        <w:t>:</w:t>
      </w:r>
    </w:p>
    <w:p w:rsidR="000623BD" w:rsidRPr="000623BD" w:rsidRDefault="000623BD" w:rsidP="000623BD">
      <w:pPr>
        <w:numPr>
          <w:ilvl w:val="1"/>
          <w:numId w:val="30"/>
        </w:numPr>
        <w:spacing w:after="0" w:line="240" w:lineRule="auto"/>
      </w:pPr>
      <w:r w:rsidRPr="000623BD">
        <w:t xml:space="preserve">Radiografia de tórax em posição </w:t>
      </w:r>
      <w:proofErr w:type="spellStart"/>
      <w:r w:rsidRPr="000623BD">
        <w:t>posteroanterior</w:t>
      </w:r>
      <w:proofErr w:type="spellEnd"/>
      <w:r w:rsidRPr="000623BD">
        <w:t xml:space="preserve"> (PA)</w:t>
      </w:r>
    </w:p>
    <w:p w:rsidR="000623BD" w:rsidRPr="000623BD" w:rsidRDefault="000623BD" w:rsidP="000623BD">
      <w:pPr>
        <w:numPr>
          <w:ilvl w:val="1"/>
          <w:numId w:val="30"/>
        </w:numPr>
        <w:spacing w:after="0" w:line="240" w:lineRule="auto"/>
      </w:pPr>
      <w:r w:rsidRPr="000623BD">
        <w:lastRenderedPageBreak/>
        <w:t xml:space="preserve">Radiografia de abdome em </w:t>
      </w:r>
      <w:proofErr w:type="spellStart"/>
      <w:r w:rsidRPr="000623BD">
        <w:t>ortostatismo</w:t>
      </w:r>
      <w:proofErr w:type="spellEnd"/>
    </w:p>
    <w:p w:rsidR="000623BD" w:rsidRPr="000623BD" w:rsidRDefault="000623BD" w:rsidP="000623BD">
      <w:pPr>
        <w:numPr>
          <w:ilvl w:val="1"/>
          <w:numId w:val="30"/>
        </w:numPr>
        <w:spacing w:after="0" w:line="240" w:lineRule="auto"/>
      </w:pPr>
      <w:r w:rsidRPr="000623BD">
        <w:t>Radiografia de abdome em decúbito dorsal</w:t>
      </w:r>
    </w:p>
    <w:p w:rsidR="000623BD" w:rsidRPr="000623BD" w:rsidRDefault="000623BD" w:rsidP="000623BD">
      <w:pPr>
        <w:numPr>
          <w:ilvl w:val="0"/>
          <w:numId w:val="30"/>
        </w:numPr>
        <w:spacing w:after="0"/>
      </w:pPr>
      <w:r w:rsidRPr="000623BD">
        <w:t>Método rápido, amplamente disponível e de baixo custo.</w:t>
      </w:r>
    </w:p>
    <w:p w:rsidR="000623BD" w:rsidRPr="000623BD" w:rsidRDefault="000623BD" w:rsidP="000623BD">
      <w:pPr>
        <w:numPr>
          <w:ilvl w:val="0"/>
          <w:numId w:val="30"/>
        </w:numPr>
      </w:pPr>
      <w:r w:rsidRPr="000623BD">
        <w:t xml:space="preserve">Útil principalmente na suspeita de </w:t>
      </w:r>
      <w:r w:rsidRPr="000623BD">
        <w:rPr>
          <w:b/>
          <w:bCs/>
        </w:rPr>
        <w:t>perfuração de víscera oca</w:t>
      </w:r>
      <w:r w:rsidRPr="000623BD">
        <w:t xml:space="preserve"> e </w:t>
      </w:r>
      <w:r w:rsidRPr="000623BD">
        <w:rPr>
          <w:b/>
          <w:bCs/>
        </w:rPr>
        <w:t>obstrução intestinal</w:t>
      </w:r>
      <w:r w:rsidRPr="000623BD">
        <w:t>.</w:t>
      </w:r>
    </w:p>
    <w:p w:rsidR="000623BD" w:rsidRPr="000623BD" w:rsidRDefault="000623BD" w:rsidP="000623BD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</w:t>
      </w:r>
      <w:r w:rsidRPr="000623BD">
        <w:rPr>
          <w:b/>
          <w:bCs/>
        </w:rPr>
        <w:t>Ultrassonografia de Abdome Total</w:t>
      </w:r>
    </w:p>
    <w:p w:rsidR="000623BD" w:rsidRPr="000623BD" w:rsidRDefault="000623BD" w:rsidP="000623BD">
      <w:pPr>
        <w:numPr>
          <w:ilvl w:val="0"/>
          <w:numId w:val="31"/>
        </w:numPr>
        <w:spacing w:after="0" w:line="240" w:lineRule="auto"/>
      </w:pPr>
      <w:r w:rsidRPr="000623BD">
        <w:t xml:space="preserve">Exame de escolha para avaliação da </w:t>
      </w:r>
      <w:r w:rsidRPr="000623BD">
        <w:rPr>
          <w:b/>
          <w:bCs/>
        </w:rPr>
        <w:t>vesícula biliar e das vias biliares</w:t>
      </w:r>
      <w:r w:rsidRPr="000623BD">
        <w:t>.</w:t>
      </w:r>
    </w:p>
    <w:p w:rsidR="000623BD" w:rsidRPr="000623BD" w:rsidRDefault="000623BD" w:rsidP="000623BD">
      <w:pPr>
        <w:numPr>
          <w:ilvl w:val="0"/>
          <w:numId w:val="31"/>
        </w:numPr>
        <w:spacing w:after="0" w:line="240" w:lineRule="auto"/>
      </w:pPr>
      <w:r w:rsidRPr="000623BD">
        <w:t xml:space="preserve">Pode ser utilizada como método inicial na investigação do </w:t>
      </w:r>
      <w:r w:rsidRPr="000623BD">
        <w:rPr>
          <w:b/>
          <w:bCs/>
        </w:rPr>
        <w:t>abdome agudo inflamatório</w:t>
      </w:r>
      <w:r w:rsidRPr="000623BD">
        <w:t>, com protocolos já estabelecidos para a apendicite aguda.</w:t>
      </w:r>
    </w:p>
    <w:p w:rsidR="000623BD" w:rsidRDefault="000623BD" w:rsidP="000623BD">
      <w:pPr>
        <w:numPr>
          <w:ilvl w:val="0"/>
          <w:numId w:val="31"/>
        </w:numPr>
        <w:spacing w:after="0" w:line="240" w:lineRule="auto"/>
      </w:pPr>
      <w:r w:rsidRPr="000623BD">
        <w:rPr>
          <w:b/>
          <w:bCs/>
        </w:rPr>
        <w:t>Limitações:</w:t>
      </w:r>
      <w:r w:rsidRPr="000623BD">
        <w:t xml:space="preserve"> desempenho reduzido na presença de distensão abdominal significativa ou obesidade (IMC &gt; 30 kg/m²).</w:t>
      </w:r>
    </w:p>
    <w:p w:rsidR="000623BD" w:rsidRPr="000623BD" w:rsidRDefault="000623BD" w:rsidP="000623BD">
      <w:pPr>
        <w:spacing w:after="0" w:line="240" w:lineRule="auto"/>
        <w:ind w:left="720"/>
      </w:pPr>
    </w:p>
    <w:p w:rsidR="000623BD" w:rsidRPr="000623BD" w:rsidRDefault="000623BD" w:rsidP="000623BD">
      <w:pPr>
        <w:spacing w:after="0"/>
        <w:rPr>
          <w:b/>
          <w:bCs/>
        </w:rPr>
      </w:pPr>
      <w:r>
        <w:rPr>
          <w:b/>
          <w:bCs/>
        </w:rPr>
        <w:t xml:space="preserve"> </w:t>
      </w:r>
      <w:r w:rsidRPr="000623BD">
        <w:rPr>
          <w:b/>
          <w:bCs/>
        </w:rPr>
        <w:t>Ultrassonografia Transvaginal</w:t>
      </w:r>
    </w:p>
    <w:p w:rsidR="000623BD" w:rsidRPr="000623BD" w:rsidRDefault="000623BD" w:rsidP="000623BD">
      <w:pPr>
        <w:numPr>
          <w:ilvl w:val="0"/>
          <w:numId w:val="32"/>
        </w:numPr>
      </w:pPr>
      <w:r w:rsidRPr="000623BD">
        <w:t xml:space="preserve">Método de escolha na investigação de </w:t>
      </w:r>
      <w:r w:rsidRPr="000623BD">
        <w:rPr>
          <w:b/>
          <w:bCs/>
        </w:rPr>
        <w:t>etiologias ginecológicas</w:t>
      </w:r>
      <w:r w:rsidRPr="000623BD">
        <w:t xml:space="preserve"> da dor abdominal aguda.</w:t>
      </w:r>
    </w:p>
    <w:p w:rsidR="000623BD" w:rsidRPr="000623BD" w:rsidRDefault="000623BD" w:rsidP="000623BD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</w:t>
      </w:r>
      <w:r w:rsidRPr="000623BD">
        <w:rPr>
          <w:b/>
          <w:bCs/>
        </w:rPr>
        <w:t>Tomografia Computadorizada de Abdome Total</w:t>
      </w:r>
    </w:p>
    <w:p w:rsidR="000623BD" w:rsidRPr="000623BD" w:rsidRDefault="000623BD" w:rsidP="000623BD">
      <w:pPr>
        <w:numPr>
          <w:ilvl w:val="0"/>
          <w:numId w:val="33"/>
        </w:numPr>
        <w:spacing w:after="0" w:line="240" w:lineRule="auto"/>
      </w:pPr>
      <w:r w:rsidRPr="000623BD">
        <w:t xml:space="preserve">Realizada preferencialmente </w:t>
      </w:r>
      <w:r w:rsidRPr="000623BD">
        <w:rPr>
          <w:b/>
          <w:bCs/>
        </w:rPr>
        <w:t>com contraste endovenoso</w:t>
      </w:r>
      <w:r w:rsidRPr="000623BD">
        <w:t xml:space="preserve">, constitui o método de </w:t>
      </w:r>
      <w:r w:rsidRPr="000623BD">
        <w:rPr>
          <w:b/>
          <w:bCs/>
        </w:rPr>
        <w:t>maior sensibilidade e especificidade</w:t>
      </w:r>
      <w:r w:rsidRPr="000623BD">
        <w:t xml:space="preserve"> para o diagnóstico etiológico e diferencial da dor abdominal aguda.</w:t>
      </w:r>
    </w:p>
    <w:p w:rsidR="000623BD" w:rsidRPr="000623BD" w:rsidRDefault="000623BD" w:rsidP="000623BD">
      <w:pPr>
        <w:numPr>
          <w:ilvl w:val="0"/>
          <w:numId w:val="33"/>
        </w:numPr>
        <w:spacing w:after="0" w:line="240" w:lineRule="auto"/>
      </w:pPr>
      <w:r w:rsidRPr="000623BD">
        <w:t>Apresenta limitações na avaliação primária de doenças da vesícula biliar e das vias biliares.</w:t>
      </w:r>
    </w:p>
    <w:p w:rsidR="000623BD" w:rsidRDefault="000623BD" w:rsidP="000623BD">
      <w:pPr>
        <w:numPr>
          <w:ilvl w:val="0"/>
          <w:numId w:val="33"/>
        </w:numPr>
        <w:spacing w:after="0" w:line="240" w:lineRule="auto"/>
      </w:pPr>
      <w:r w:rsidRPr="000623BD">
        <w:t>Na presença de hipersensibilidade ao contraste iodado, recomenda-se a realização de tomografia sem contraste.</w:t>
      </w:r>
    </w:p>
    <w:p w:rsidR="000623BD" w:rsidRPr="000623BD" w:rsidRDefault="000623BD" w:rsidP="000623BD">
      <w:pPr>
        <w:spacing w:after="0" w:line="240" w:lineRule="auto"/>
        <w:ind w:left="360"/>
      </w:pPr>
    </w:p>
    <w:p w:rsidR="000623BD" w:rsidRPr="000623BD" w:rsidRDefault="000623BD" w:rsidP="000623BD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</w:t>
      </w:r>
      <w:r w:rsidRPr="000623BD">
        <w:rPr>
          <w:b/>
          <w:bCs/>
        </w:rPr>
        <w:t>Considerações Especiais em Gestantes</w:t>
      </w:r>
    </w:p>
    <w:p w:rsidR="000623BD" w:rsidRPr="000623BD" w:rsidRDefault="000623BD" w:rsidP="000623BD">
      <w:pPr>
        <w:numPr>
          <w:ilvl w:val="0"/>
          <w:numId w:val="34"/>
        </w:numPr>
        <w:spacing w:after="0" w:line="240" w:lineRule="auto"/>
      </w:pPr>
      <w:r w:rsidRPr="000623BD">
        <w:t xml:space="preserve">A </w:t>
      </w:r>
      <w:r w:rsidRPr="000623BD">
        <w:rPr>
          <w:b/>
          <w:bCs/>
        </w:rPr>
        <w:t>ultrassonografia de abdome total</w:t>
      </w:r>
      <w:r w:rsidRPr="000623BD">
        <w:t xml:space="preserve"> deve ser o exame inicial sempre que possível.</w:t>
      </w:r>
    </w:p>
    <w:p w:rsidR="000623BD" w:rsidRDefault="000623BD" w:rsidP="000623BD">
      <w:pPr>
        <w:numPr>
          <w:ilvl w:val="0"/>
          <w:numId w:val="34"/>
        </w:numPr>
        <w:spacing w:after="0" w:line="240" w:lineRule="auto"/>
      </w:pPr>
      <w:r w:rsidRPr="000623BD">
        <w:t xml:space="preserve">A </w:t>
      </w:r>
      <w:r w:rsidRPr="000623BD">
        <w:rPr>
          <w:b/>
          <w:bCs/>
        </w:rPr>
        <w:t>ressonância magnética</w:t>
      </w:r>
      <w:r w:rsidRPr="000623BD">
        <w:t xml:space="preserve"> constitui a opção subsequente quando necessária complementação diagnóstica, evitando exposição à radiação ionizante.</w:t>
      </w:r>
    </w:p>
    <w:p w:rsidR="000623BD" w:rsidRPr="000623BD" w:rsidRDefault="000623BD" w:rsidP="000623BD">
      <w:pPr>
        <w:spacing w:after="0" w:line="240" w:lineRule="auto"/>
        <w:ind w:left="360"/>
      </w:pPr>
    </w:p>
    <w:p w:rsidR="000623BD" w:rsidRPr="000623BD" w:rsidRDefault="000623BD" w:rsidP="000623BD">
      <w:pPr>
        <w:spacing w:after="0"/>
        <w:rPr>
          <w:b/>
          <w:bCs/>
        </w:rPr>
      </w:pPr>
      <w:r>
        <w:rPr>
          <w:b/>
          <w:bCs/>
        </w:rPr>
        <w:t xml:space="preserve">- </w:t>
      </w:r>
      <w:r w:rsidRPr="000623BD">
        <w:rPr>
          <w:b/>
          <w:bCs/>
        </w:rPr>
        <w:t>TRATAMENTO INICIAL</w:t>
      </w:r>
    </w:p>
    <w:p w:rsidR="000623BD" w:rsidRPr="000623BD" w:rsidRDefault="000623BD" w:rsidP="000623BD">
      <w:pPr>
        <w:jc w:val="both"/>
      </w:pPr>
      <w:r>
        <w:t xml:space="preserve">   </w:t>
      </w:r>
      <w:r w:rsidRPr="000623BD">
        <w:t>O manejo inicial do paciente com dor abdominal aguda deve priorizar medidas de suporte clínico, visando estabilização hemodinâmica e alívio sintomático.</w:t>
      </w:r>
    </w:p>
    <w:p w:rsidR="000623BD" w:rsidRPr="000623BD" w:rsidRDefault="000623BD" w:rsidP="000623BD">
      <w:pPr>
        <w:numPr>
          <w:ilvl w:val="0"/>
          <w:numId w:val="35"/>
        </w:numPr>
        <w:spacing w:after="0" w:line="240" w:lineRule="auto"/>
      </w:pPr>
      <w:r w:rsidRPr="000623BD">
        <w:rPr>
          <w:b/>
          <w:bCs/>
        </w:rPr>
        <w:t>Dieta zero</w:t>
      </w:r>
    </w:p>
    <w:p w:rsidR="000623BD" w:rsidRPr="000623BD" w:rsidRDefault="000623BD" w:rsidP="000623BD">
      <w:pPr>
        <w:numPr>
          <w:ilvl w:val="0"/>
          <w:numId w:val="35"/>
        </w:numPr>
        <w:spacing w:after="0" w:line="240" w:lineRule="auto"/>
      </w:pPr>
      <w:r w:rsidRPr="000623BD">
        <w:rPr>
          <w:b/>
          <w:bCs/>
        </w:rPr>
        <w:t>Reposição volêmica</w:t>
      </w:r>
      <w:r w:rsidRPr="000623BD">
        <w:t xml:space="preserve">, conforme avaliação clínica e </w:t>
      </w:r>
      <w:proofErr w:type="gramStart"/>
      <w:r w:rsidRPr="000623BD">
        <w:t>hemodinâmica</w:t>
      </w:r>
      <w:proofErr w:type="gramEnd"/>
    </w:p>
    <w:p w:rsidR="000623BD" w:rsidRPr="000623BD" w:rsidRDefault="000623BD" w:rsidP="000623BD">
      <w:pPr>
        <w:numPr>
          <w:ilvl w:val="0"/>
          <w:numId w:val="35"/>
        </w:numPr>
        <w:spacing w:after="0" w:line="240" w:lineRule="auto"/>
      </w:pPr>
      <w:r w:rsidRPr="000623BD">
        <w:rPr>
          <w:b/>
          <w:bCs/>
        </w:rPr>
        <w:t>Tratamento sintomático</w:t>
      </w:r>
      <w:r w:rsidRPr="000623BD">
        <w:t xml:space="preserve"> (analgesia e antieméticos)</w:t>
      </w:r>
    </w:p>
    <w:p w:rsidR="000623BD" w:rsidRPr="000623BD" w:rsidRDefault="000623BD" w:rsidP="000623BD">
      <w:pPr>
        <w:numPr>
          <w:ilvl w:val="0"/>
          <w:numId w:val="35"/>
        </w:numPr>
        <w:spacing w:after="0" w:line="240" w:lineRule="auto"/>
      </w:pPr>
      <w:r w:rsidRPr="000623BD">
        <w:rPr>
          <w:b/>
          <w:bCs/>
        </w:rPr>
        <w:t xml:space="preserve">Passagem de sonda </w:t>
      </w:r>
      <w:proofErr w:type="spellStart"/>
      <w:r w:rsidRPr="000623BD">
        <w:rPr>
          <w:b/>
          <w:bCs/>
        </w:rPr>
        <w:t>nasogástrica</w:t>
      </w:r>
      <w:proofErr w:type="spellEnd"/>
      <w:r w:rsidRPr="000623BD">
        <w:t xml:space="preserve">, indicada na presença de vômitos persistentes e/ou distensão abdominal </w:t>
      </w:r>
      <w:proofErr w:type="gramStart"/>
      <w:r w:rsidRPr="000623BD">
        <w:t>importante</w:t>
      </w:r>
      <w:proofErr w:type="gramEnd"/>
    </w:p>
    <w:p w:rsidR="000623BD" w:rsidRDefault="000623BD" w:rsidP="000623BD">
      <w:pPr>
        <w:spacing w:after="0"/>
        <w:jc w:val="both"/>
      </w:pPr>
      <w:r>
        <w:t xml:space="preserve">   </w:t>
      </w:r>
      <w:r w:rsidRPr="000623BD">
        <w:t xml:space="preserve">Na presença de critérios clínicos para </w:t>
      </w:r>
      <w:proofErr w:type="spellStart"/>
      <w:r w:rsidRPr="000623BD">
        <w:t>sepse</w:t>
      </w:r>
      <w:proofErr w:type="spellEnd"/>
      <w:r w:rsidRPr="000623BD">
        <w:t xml:space="preserve">, o paciente deve ser prontamente encaminhado à sala de emergência e conduzido de acordo com o </w:t>
      </w:r>
      <w:r w:rsidRPr="000623BD">
        <w:rPr>
          <w:b/>
          <w:bCs/>
        </w:rPr>
        <w:t xml:space="preserve">protocolo institucional de </w:t>
      </w:r>
      <w:proofErr w:type="spellStart"/>
      <w:r w:rsidRPr="000623BD">
        <w:rPr>
          <w:b/>
          <w:bCs/>
        </w:rPr>
        <w:t>sepse</w:t>
      </w:r>
      <w:proofErr w:type="spellEnd"/>
      <w:r w:rsidRPr="000623BD">
        <w:rPr>
          <w:b/>
          <w:bCs/>
        </w:rPr>
        <w:t xml:space="preserve"> de origem abdominal</w:t>
      </w:r>
      <w:r w:rsidRPr="000623BD">
        <w:t>.</w:t>
      </w:r>
    </w:p>
    <w:p w:rsidR="000623BD" w:rsidRPr="000623BD" w:rsidRDefault="000623BD" w:rsidP="000623BD">
      <w:pPr>
        <w:spacing w:after="0"/>
        <w:jc w:val="both"/>
      </w:pPr>
    </w:p>
    <w:p w:rsidR="000623BD" w:rsidRPr="000623BD" w:rsidRDefault="000623BD" w:rsidP="000623BD">
      <w:pPr>
        <w:rPr>
          <w:b/>
          <w:bCs/>
        </w:rPr>
      </w:pPr>
      <w:r>
        <w:rPr>
          <w:b/>
          <w:bCs/>
        </w:rPr>
        <w:t xml:space="preserve">- </w:t>
      </w:r>
      <w:r w:rsidRPr="000623BD">
        <w:rPr>
          <w:b/>
          <w:bCs/>
        </w:rPr>
        <w:t>DIAGNÓSTICO DIFERENCIAL DA DOR ABDOMINAL AGUDA</w:t>
      </w:r>
    </w:p>
    <w:p w:rsidR="000623BD" w:rsidRPr="000623BD" w:rsidRDefault="000623BD" w:rsidP="000623BD">
      <w:pPr>
        <w:jc w:val="both"/>
      </w:pPr>
      <w:r>
        <w:t xml:space="preserve">   </w:t>
      </w:r>
      <w:r w:rsidRPr="000623BD">
        <w:t>Além das patologias primárias dos órgãos abdominais, o diagnóstico diferencial deve incluir condições extra-abdominais e sistêmicas, tais como:</w:t>
      </w:r>
    </w:p>
    <w:p w:rsidR="000623BD" w:rsidRPr="000623BD" w:rsidRDefault="000623BD" w:rsidP="000623BD">
      <w:pPr>
        <w:numPr>
          <w:ilvl w:val="0"/>
          <w:numId w:val="36"/>
        </w:numPr>
        <w:spacing w:after="0" w:line="240" w:lineRule="auto"/>
      </w:pPr>
      <w:r w:rsidRPr="000623BD">
        <w:rPr>
          <w:b/>
          <w:bCs/>
        </w:rPr>
        <w:t>Doenças respiratórias:</w:t>
      </w:r>
      <w:r w:rsidRPr="000623BD">
        <w:t xml:space="preserve"> pneumonia, afecções </w:t>
      </w:r>
      <w:proofErr w:type="gramStart"/>
      <w:r w:rsidRPr="000623BD">
        <w:t>pleurais</w:t>
      </w:r>
      <w:proofErr w:type="gramEnd"/>
    </w:p>
    <w:p w:rsidR="000623BD" w:rsidRPr="000623BD" w:rsidRDefault="000623BD" w:rsidP="000623BD">
      <w:pPr>
        <w:numPr>
          <w:ilvl w:val="0"/>
          <w:numId w:val="36"/>
        </w:numPr>
        <w:spacing w:after="0" w:line="240" w:lineRule="auto"/>
      </w:pPr>
      <w:r w:rsidRPr="000623BD">
        <w:rPr>
          <w:b/>
          <w:bCs/>
        </w:rPr>
        <w:t>Doenças cardiovasculares:</w:t>
      </w:r>
      <w:r w:rsidRPr="000623BD">
        <w:t xml:space="preserve"> infarto agudo do miocárdio, embolia pulmonar, insuficiência cardíaca </w:t>
      </w:r>
      <w:proofErr w:type="gramStart"/>
      <w:r w:rsidRPr="000623BD">
        <w:t>congestiva</w:t>
      </w:r>
      <w:proofErr w:type="gramEnd"/>
    </w:p>
    <w:p w:rsidR="000623BD" w:rsidRPr="000623BD" w:rsidRDefault="000623BD" w:rsidP="000623BD">
      <w:pPr>
        <w:numPr>
          <w:ilvl w:val="0"/>
          <w:numId w:val="36"/>
        </w:numPr>
        <w:spacing w:after="0" w:line="240" w:lineRule="auto"/>
      </w:pPr>
      <w:r w:rsidRPr="000623BD">
        <w:rPr>
          <w:b/>
          <w:bCs/>
        </w:rPr>
        <w:lastRenderedPageBreak/>
        <w:t>Doenças pélvicas:</w:t>
      </w:r>
      <w:r w:rsidRPr="000623BD">
        <w:t xml:space="preserve"> gravidez ectópica, cisto ovariano, doença inflamatória </w:t>
      </w:r>
      <w:proofErr w:type="gramStart"/>
      <w:r w:rsidRPr="000623BD">
        <w:t>pélvica</w:t>
      </w:r>
      <w:proofErr w:type="gramEnd"/>
    </w:p>
    <w:p w:rsidR="000623BD" w:rsidRPr="000623BD" w:rsidRDefault="000623BD" w:rsidP="000623BD">
      <w:pPr>
        <w:numPr>
          <w:ilvl w:val="0"/>
          <w:numId w:val="36"/>
        </w:numPr>
        <w:spacing w:after="0" w:line="240" w:lineRule="auto"/>
      </w:pPr>
      <w:r w:rsidRPr="000623BD">
        <w:rPr>
          <w:b/>
          <w:bCs/>
        </w:rPr>
        <w:t>Afecções da parede abdominal:</w:t>
      </w:r>
      <w:r w:rsidRPr="000623BD">
        <w:t xml:space="preserve"> herpes zoster, hematoma de músculo reto </w:t>
      </w:r>
      <w:proofErr w:type="gramStart"/>
      <w:r w:rsidRPr="000623BD">
        <w:t>abdominal</w:t>
      </w:r>
      <w:proofErr w:type="gramEnd"/>
    </w:p>
    <w:p w:rsidR="000623BD" w:rsidRPr="000623BD" w:rsidRDefault="000623BD" w:rsidP="000623BD">
      <w:pPr>
        <w:numPr>
          <w:ilvl w:val="0"/>
          <w:numId w:val="36"/>
        </w:numPr>
        <w:spacing w:after="0" w:line="240" w:lineRule="auto"/>
      </w:pPr>
      <w:r w:rsidRPr="000623BD">
        <w:rPr>
          <w:b/>
          <w:bCs/>
        </w:rPr>
        <w:t>Manifestações abdominais de doenças sistêmicas:</w:t>
      </w:r>
      <w:r w:rsidRPr="000623BD">
        <w:t xml:space="preserve"> lúpus eritematoso sistêmico, diabetes </w:t>
      </w:r>
      <w:proofErr w:type="spellStart"/>
      <w:r w:rsidRPr="000623BD">
        <w:t>mellitus</w:t>
      </w:r>
      <w:proofErr w:type="spellEnd"/>
      <w:r w:rsidRPr="000623BD">
        <w:t xml:space="preserve">, vasculites, entre </w:t>
      </w:r>
      <w:proofErr w:type="gramStart"/>
      <w:r w:rsidRPr="000623BD">
        <w:t>outras</w:t>
      </w:r>
      <w:proofErr w:type="gramEnd"/>
    </w:p>
    <w:p w:rsidR="001938E7" w:rsidRDefault="001938E7" w:rsidP="000623BD">
      <w:pPr>
        <w:spacing w:after="0"/>
      </w:pPr>
    </w:p>
    <w:p w:rsidR="001938E7" w:rsidRDefault="001938E7" w:rsidP="001938E7"/>
    <w:p w:rsidR="001938E7" w:rsidRDefault="001938E7" w:rsidP="001938E7"/>
    <w:sectPr w:rsidR="001938E7" w:rsidSect="007854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85372"/>
    <w:multiLevelType w:val="multilevel"/>
    <w:tmpl w:val="1624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2E2DD6"/>
    <w:multiLevelType w:val="multilevel"/>
    <w:tmpl w:val="5FFE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154064"/>
    <w:multiLevelType w:val="multilevel"/>
    <w:tmpl w:val="040E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54287E"/>
    <w:multiLevelType w:val="multilevel"/>
    <w:tmpl w:val="350A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E6743C"/>
    <w:multiLevelType w:val="multilevel"/>
    <w:tmpl w:val="F312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2C38AB"/>
    <w:multiLevelType w:val="multilevel"/>
    <w:tmpl w:val="7632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C41803"/>
    <w:multiLevelType w:val="multilevel"/>
    <w:tmpl w:val="D862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9A6BBE"/>
    <w:multiLevelType w:val="multilevel"/>
    <w:tmpl w:val="38E2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F9706A"/>
    <w:multiLevelType w:val="multilevel"/>
    <w:tmpl w:val="B034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5351E3"/>
    <w:multiLevelType w:val="multilevel"/>
    <w:tmpl w:val="4EC4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582228"/>
    <w:multiLevelType w:val="multilevel"/>
    <w:tmpl w:val="0F86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D07B28"/>
    <w:multiLevelType w:val="multilevel"/>
    <w:tmpl w:val="26F2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DF3797"/>
    <w:multiLevelType w:val="multilevel"/>
    <w:tmpl w:val="AAA6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0E47D2"/>
    <w:multiLevelType w:val="multilevel"/>
    <w:tmpl w:val="F762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566421"/>
    <w:multiLevelType w:val="multilevel"/>
    <w:tmpl w:val="2640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AA2D15"/>
    <w:multiLevelType w:val="multilevel"/>
    <w:tmpl w:val="5D68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1F4ACF"/>
    <w:multiLevelType w:val="multilevel"/>
    <w:tmpl w:val="4E14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D55B25"/>
    <w:multiLevelType w:val="multilevel"/>
    <w:tmpl w:val="D358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3E71F6"/>
    <w:multiLevelType w:val="multilevel"/>
    <w:tmpl w:val="953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9914F6"/>
    <w:multiLevelType w:val="multilevel"/>
    <w:tmpl w:val="9286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F14567"/>
    <w:multiLevelType w:val="multilevel"/>
    <w:tmpl w:val="6E86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C781AE2"/>
    <w:multiLevelType w:val="multilevel"/>
    <w:tmpl w:val="FE70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A346D9"/>
    <w:multiLevelType w:val="multilevel"/>
    <w:tmpl w:val="5560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156BD7"/>
    <w:multiLevelType w:val="multilevel"/>
    <w:tmpl w:val="DCCC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246AA8"/>
    <w:multiLevelType w:val="multilevel"/>
    <w:tmpl w:val="F1A0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75F41F9"/>
    <w:multiLevelType w:val="multilevel"/>
    <w:tmpl w:val="656E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B390671"/>
    <w:multiLevelType w:val="multilevel"/>
    <w:tmpl w:val="A212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0F041E"/>
    <w:multiLevelType w:val="hybridMultilevel"/>
    <w:tmpl w:val="0F8E01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8754C81"/>
    <w:multiLevelType w:val="multilevel"/>
    <w:tmpl w:val="7360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99D31D6"/>
    <w:multiLevelType w:val="multilevel"/>
    <w:tmpl w:val="57C0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3D522D1"/>
    <w:multiLevelType w:val="multilevel"/>
    <w:tmpl w:val="E528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572112B"/>
    <w:multiLevelType w:val="multilevel"/>
    <w:tmpl w:val="C064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AB7364"/>
    <w:multiLevelType w:val="multilevel"/>
    <w:tmpl w:val="110A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AB61B18"/>
    <w:multiLevelType w:val="multilevel"/>
    <w:tmpl w:val="53F0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20B53E9"/>
    <w:multiLevelType w:val="multilevel"/>
    <w:tmpl w:val="BB4E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CFB6D8F"/>
    <w:multiLevelType w:val="multilevel"/>
    <w:tmpl w:val="981C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5"/>
  </w:num>
  <w:num w:numId="3">
    <w:abstractNumId w:val="31"/>
  </w:num>
  <w:num w:numId="4">
    <w:abstractNumId w:val="33"/>
  </w:num>
  <w:num w:numId="5">
    <w:abstractNumId w:val="8"/>
  </w:num>
  <w:num w:numId="6">
    <w:abstractNumId w:val="34"/>
  </w:num>
  <w:num w:numId="7">
    <w:abstractNumId w:val="29"/>
  </w:num>
  <w:num w:numId="8">
    <w:abstractNumId w:val="15"/>
  </w:num>
  <w:num w:numId="9">
    <w:abstractNumId w:val="4"/>
  </w:num>
  <w:num w:numId="10">
    <w:abstractNumId w:val="19"/>
  </w:num>
  <w:num w:numId="11">
    <w:abstractNumId w:val="20"/>
  </w:num>
  <w:num w:numId="12">
    <w:abstractNumId w:val="2"/>
  </w:num>
  <w:num w:numId="13">
    <w:abstractNumId w:val="10"/>
  </w:num>
  <w:num w:numId="14">
    <w:abstractNumId w:val="5"/>
  </w:num>
  <w:num w:numId="15">
    <w:abstractNumId w:val="28"/>
  </w:num>
  <w:num w:numId="16">
    <w:abstractNumId w:val="16"/>
  </w:num>
  <w:num w:numId="17">
    <w:abstractNumId w:val="18"/>
  </w:num>
  <w:num w:numId="18">
    <w:abstractNumId w:val="23"/>
  </w:num>
  <w:num w:numId="19">
    <w:abstractNumId w:val="12"/>
  </w:num>
  <w:num w:numId="20">
    <w:abstractNumId w:val="9"/>
  </w:num>
  <w:num w:numId="21">
    <w:abstractNumId w:val="11"/>
  </w:num>
  <w:num w:numId="22">
    <w:abstractNumId w:val="13"/>
  </w:num>
  <w:num w:numId="23">
    <w:abstractNumId w:val="25"/>
  </w:num>
  <w:num w:numId="24">
    <w:abstractNumId w:val="14"/>
  </w:num>
  <w:num w:numId="25">
    <w:abstractNumId w:val="0"/>
  </w:num>
  <w:num w:numId="26">
    <w:abstractNumId w:val="3"/>
  </w:num>
  <w:num w:numId="27">
    <w:abstractNumId w:val="22"/>
  </w:num>
  <w:num w:numId="28">
    <w:abstractNumId w:val="1"/>
  </w:num>
  <w:num w:numId="29">
    <w:abstractNumId w:val="7"/>
  </w:num>
  <w:num w:numId="30">
    <w:abstractNumId w:val="6"/>
  </w:num>
  <w:num w:numId="31">
    <w:abstractNumId w:val="17"/>
  </w:num>
  <w:num w:numId="32">
    <w:abstractNumId w:val="26"/>
  </w:num>
  <w:num w:numId="33">
    <w:abstractNumId w:val="32"/>
  </w:num>
  <w:num w:numId="34">
    <w:abstractNumId w:val="21"/>
  </w:num>
  <w:num w:numId="35">
    <w:abstractNumId w:val="24"/>
  </w:num>
  <w:num w:numId="36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92670"/>
    <w:rsid w:val="000623BD"/>
    <w:rsid w:val="0010569E"/>
    <w:rsid w:val="001938E7"/>
    <w:rsid w:val="001C4625"/>
    <w:rsid w:val="001E7244"/>
    <w:rsid w:val="005F7380"/>
    <w:rsid w:val="00622855"/>
    <w:rsid w:val="006A0B48"/>
    <w:rsid w:val="00785486"/>
    <w:rsid w:val="00792670"/>
    <w:rsid w:val="00894A26"/>
    <w:rsid w:val="00A02264"/>
    <w:rsid w:val="00A31836"/>
    <w:rsid w:val="00AE5266"/>
    <w:rsid w:val="00B57C5D"/>
    <w:rsid w:val="00BC61D6"/>
    <w:rsid w:val="00F87B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5486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92670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A02264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E72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7244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10569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938E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5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1530</TotalTime>
  <Pages>9</Pages>
  <Words>2512</Words>
  <Characters>13566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5</cp:revision>
  <dcterms:created xsi:type="dcterms:W3CDTF">2025-11-16T15:48:00Z</dcterms:created>
  <dcterms:modified xsi:type="dcterms:W3CDTF">2025-12-17T18:32:00Z</dcterms:modified>
</cp:coreProperties>
</file>