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F77" w:rsidRPr="00FA53D8" w:rsidRDefault="00FA53D8" w:rsidP="00FA53D8">
      <w:pPr>
        <w:jc w:val="center"/>
        <w:rPr>
          <w:b/>
        </w:rPr>
      </w:pPr>
      <w:r w:rsidRPr="00FA53D8">
        <w:rPr>
          <w:b/>
        </w:rPr>
        <w:t>HÉRNIA UMBILICAL</w:t>
      </w:r>
    </w:p>
    <w:p w:rsidR="00FA53D8" w:rsidRDefault="00FA53D8" w:rsidP="00FA53D8">
      <w:pPr>
        <w:jc w:val="both"/>
      </w:pPr>
      <w:r>
        <w:t xml:space="preserve">   </w:t>
      </w:r>
      <w:r w:rsidRPr="00FA53D8">
        <w:t xml:space="preserve">A hérnia umbilical constitui um dos defeitos mais prevalentes da parede abdominal, apresentando comportamento distinto entre crianças e adultos. Em pediatria, a prevalência ao nascimento pode superar 20%, com regressão espontânea em grande parte dos casos até os 3 a 5 anos de idade. Em adultos, a incidência aumenta progressivamente devido à maior exposição a fatores adquiridos que comprometem a integridade </w:t>
      </w:r>
      <w:proofErr w:type="spellStart"/>
      <w:r w:rsidRPr="00FA53D8">
        <w:t>fáscio-muscular</w:t>
      </w:r>
      <w:proofErr w:type="spellEnd"/>
      <w:r w:rsidRPr="00FA53D8">
        <w:t xml:space="preserve"> do anel umbilical, incluindo obesidade, multiparidade, elevação crônica da pressão intra-abdominal e doenças que afetam a síntese e remodelamento do colágeno. </w:t>
      </w:r>
    </w:p>
    <w:p w:rsidR="00504F3F" w:rsidRDefault="00504F3F" w:rsidP="00FA53D8">
      <w:pPr>
        <w:jc w:val="both"/>
      </w:pPr>
      <w:r>
        <w:rPr>
          <w:noProof/>
          <w:lang w:eastAsia="pt-BR"/>
        </w:rPr>
        <w:drawing>
          <wp:inline distT="0" distB="0" distL="0" distR="0">
            <wp:extent cx="1788968" cy="1336964"/>
            <wp:effectExtent l="19050" t="0" r="1732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968" cy="1336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3D8" w:rsidRDefault="00FA53D8" w:rsidP="00FA53D8">
      <w:pPr>
        <w:jc w:val="both"/>
      </w:pPr>
      <w:r>
        <w:t xml:space="preserve">   </w:t>
      </w:r>
      <w:r w:rsidRPr="00FA53D8">
        <w:t xml:space="preserve">Em </w:t>
      </w:r>
      <w:r>
        <w:t>indivíduos portadores de cirrose hepática</w:t>
      </w:r>
      <w:r w:rsidRPr="00FA53D8">
        <w:t>, especialmente na presença de ascite, a prevalência pode atingir 20%–30%, com risco substancialmente maior de complicações</w:t>
      </w:r>
      <w:r w:rsidR="00526D47">
        <w:t>.</w:t>
      </w:r>
    </w:p>
    <w:p w:rsidR="00526D47" w:rsidRDefault="00526D47" w:rsidP="00FA53D8">
      <w:pPr>
        <w:jc w:val="both"/>
      </w:pPr>
      <w:r>
        <w:t xml:space="preserve">   </w:t>
      </w:r>
      <w:r w:rsidRPr="00526D47">
        <w:t xml:space="preserve">A proporção entre os sexos varia conforme o contexto etiológico. Em mulheres, a incidência tende a ser maior durante períodos associados a alterações da parede abdominal e aumento da pressão intra-abdominal, como gestação e </w:t>
      </w:r>
      <w:proofErr w:type="spellStart"/>
      <w:r w:rsidRPr="00526D47">
        <w:t>puerpério</w:t>
      </w:r>
      <w:proofErr w:type="spellEnd"/>
      <w:r w:rsidRPr="00526D47">
        <w:t>. Por outro lado, em adultos com obesidade central, comorbidades metabólicas e fatores mecânicos adquiridos, observa-se discreto predomínio masculino.</w:t>
      </w:r>
    </w:p>
    <w:p w:rsidR="00526D47" w:rsidRDefault="00526D47" w:rsidP="00FA53D8">
      <w:pPr>
        <w:jc w:val="both"/>
      </w:pPr>
      <w:r>
        <w:t xml:space="preserve">   </w:t>
      </w:r>
      <w:r w:rsidRPr="00526D47">
        <w:t xml:space="preserve">A </w:t>
      </w:r>
      <w:r w:rsidRPr="00526D47">
        <w:rPr>
          <w:b/>
        </w:rPr>
        <w:t>formação</w:t>
      </w:r>
      <w:r w:rsidRPr="00526D47">
        <w:t xml:space="preserve"> da hérnia umbilical resulta da combinação entre </w:t>
      </w:r>
      <w:r w:rsidRPr="00526D47">
        <w:rPr>
          <w:b/>
        </w:rPr>
        <w:t>fragilidade estrutural</w:t>
      </w:r>
      <w:r w:rsidRPr="00526D47">
        <w:t xml:space="preserve"> do anel umbilical e </w:t>
      </w:r>
      <w:r w:rsidRPr="00526D47">
        <w:rPr>
          <w:b/>
        </w:rPr>
        <w:t>aumento</w:t>
      </w:r>
      <w:r w:rsidRPr="00526D47">
        <w:t xml:space="preserve"> das </w:t>
      </w:r>
      <w:r w:rsidRPr="00526D47">
        <w:rPr>
          <w:b/>
        </w:rPr>
        <w:t>forças</w:t>
      </w:r>
      <w:r w:rsidRPr="00526D47">
        <w:t xml:space="preserve"> que </w:t>
      </w:r>
      <w:r w:rsidRPr="00526D47">
        <w:rPr>
          <w:b/>
        </w:rPr>
        <w:t>atuam contra</w:t>
      </w:r>
      <w:r w:rsidRPr="00526D47">
        <w:t xml:space="preserve"> a </w:t>
      </w:r>
      <w:r w:rsidRPr="00526D47">
        <w:rPr>
          <w:b/>
        </w:rPr>
        <w:t>parede abdominal</w:t>
      </w:r>
      <w:r w:rsidRPr="00526D47">
        <w:t>. Dois mecanismos centrais são reconhecidos</w:t>
      </w:r>
      <w:r>
        <w:t xml:space="preserve">: </w:t>
      </w:r>
    </w:p>
    <w:p w:rsidR="00526D47" w:rsidRDefault="00526D47" w:rsidP="00526D47">
      <w:pPr>
        <w:pStyle w:val="PargrafodaLista"/>
        <w:numPr>
          <w:ilvl w:val="0"/>
          <w:numId w:val="1"/>
        </w:numPr>
        <w:jc w:val="both"/>
      </w:pPr>
      <w:r w:rsidRPr="00526D47">
        <w:t>Persistência ou falha de fechamento do anel umbilical (componente congênito):</w:t>
      </w:r>
      <w:r>
        <w:t xml:space="preserve"> em neonatos e crianças</w:t>
      </w:r>
    </w:p>
    <w:p w:rsidR="00526D47" w:rsidRDefault="00526D47" w:rsidP="00526D47">
      <w:pPr>
        <w:pStyle w:val="PargrafodaLista"/>
        <w:numPr>
          <w:ilvl w:val="0"/>
          <w:numId w:val="1"/>
        </w:numPr>
        <w:jc w:val="both"/>
      </w:pPr>
      <w:r w:rsidRPr="00526D47">
        <w:rPr>
          <w:b/>
        </w:rPr>
        <w:t>Degeneração</w:t>
      </w:r>
      <w:r w:rsidRPr="00526D47">
        <w:t xml:space="preserve"> ou </w:t>
      </w:r>
      <w:r>
        <w:rPr>
          <w:b/>
        </w:rPr>
        <w:t>F</w:t>
      </w:r>
      <w:r w:rsidRPr="00526D47">
        <w:rPr>
          <w:b/>
        </w:rPr>
        <w:t xml:space="preserve">raqueza adquirida da </w:t>
      </w:r>
      <w:proofErr w:type="spellStart"/>
      <w:r w:rsidRPr="00526D47">
        <w:rPr>
          <w:b/>
        </w:rPr>
        <w:t>fáscia</w:t>
      </w:r>
      <w:proofErr w:type="spellEnd"/>
      <w:r w:rsidRPr="00526D47">
        <w:rPr>
          <w:b/>
        </w:rPr>
        <w:t xml:space="preserve"> umbilical</w:t>
      </w:r>
      <w:r w:rsidRPr="00526D47">
        <w:t xml:space="preserve"> (componente adquirido):</w:t>
      </w:r>
      <w:r>
        <w:t xml:space="preserve"> e</w:t>
      </w:r>
      <w:r w:rsidRPr="00526D47">
        <w:t xml:space="preserve">m </w:t>
      </w:r>
      <w:r w:rsidRPr="00526D47">
        <w:rPr>
          <w:b/>
        </w:rPr>
        <w:t>adultos</w:t>
      </w:r>
      <w:r w:rsidRPr="00526D47">
        <w:t xml:space="preserve">, predominam alterações estruturais secundárias à perda da qualidade do colágeno (particularmente razão colágeno I/III reduzida), alterações decorrentes do envelhecimento, obesidade visceral, aumento da pressão intra-abdominal crônico (DPOC com tosse persistente, ascite, esforço físico repetitivo) e cicatrizes provenientes de </w:t>
      </w:r>
      <w:proofErr w:type="spellStart"/>
      <w:r w:rsidRPr="00526D47">
        <w:t>laparotomias</w:t>
      </w:r>
      <w:proofErr w:type="spellEnd"/>
      <w:r w:rsidRPr="00526D47">
        <w:t xml:space="preserve">. A fisiopatologia envolve a superação das forças de contenção da linha </w:t>
      </w:r>
      <w:proofErr w:type="spellStart"/>
      <w:proofErr w:type="gramStart"/>
      <w:r w:rsidRPr="00526D47">
        <w:t>alba</w:t>
      </w:r>
      <w:proofErr w:type="spellEnd"/>
      <w:proofErr w:type="gramEnd"/>
      <w:r w:rsidRPr="00526D47">
        <w:t xml:space="preserve"> e a consequente protrusão de conteúdo pré-peritoneal, peritoneal ou visceral.</w:t>
      </w:r>
    </w:p>
    <w:p w:rsidR="00526D47" w:rsidRDefault="00526D47" w:rsidP="00FA53D8">
      <w:pPr>
        <w:jc w:val="both"/>
      </w:pPr>
      <w:r>
        <w:t xml:space="preserve">   </w:t>
      </w:r>
      <w:r w:rsidRPr="00526D47">
        <w:t xml:space="preserve">Fatores adicionais incluem: predisposição genética, tabagismo (pela interferência na síntese de colágeno), diabetes </w:t>
      </w:r>
      <w:proofErr w:type="spellStart"/>
      <w:r w:rsidRPr="00526D47">
        <w:t>mellitus</w:t>
      </w:r>
      <w:proofErr w:type="spellEnd"/>
      <w:r w:rsidRPr="00526D47">
        <w:t xml:space="preserve"> e condições nutricionais adversas.</w:t>
      </w:r>
    </w:p>
    <w:p w:rsidR="00526D47" w:rsidRDefault="00526D47" w:rsidP="00FA53D8">
      <w:pPr>
        <w:jc w:val="both"/>
      </w:pPr>
      <w:r>
        <w:t xml:space="preserve">   As </w:t>
      </w:r>
      <w:r w:rsidR="00D81087" w:rsidRPr="00D81087">
        <w:rPr>
          <w:b/>
        </w:rPr>
        <w:t>S</w:t>
      </w:r>
      <w:r w:rsidRPr="00D81087">
        <w:rPr>
          <w:b/>
        </w:rPr>
        <w:t>ociedades Americana</w:t>
      </w:r>
      <w:r>
        <w:t xml:space="preserve"> e </w:t>
      </w:r>
      <w:r w:rsidRPr="00D81087">
        <w:rPr>
          <w:b/>
        </w:rPr>
        <w:t>Europeia</w:t>
      </w:r>
      <w:r>
        <w:t xml:space="preserve"> de Hérnia </w:t>
      </w:r>
      <w:r w:rsidR="00D81087">
        <w:t xml:space="preserve">definiram </w:t>
      </w:r>
      <w:r w:rsidR="00D81087" w:rsidRPr="00D81087">
        <w:t xml:space="preserve">a </w:t>
      </w:r>
      <w:r w:rsidR="00D81087" w:rsidRPr="00D81087">
        <w:rPr>
          <w:b/>
          <w:i/>
        </w:rPr>
        <w:t>hérnia umbilical</w:t>
      </w:r>
      <w:r w:rsidR="00D81087" w:rsidRPr="00D81087">
        <w:t xml:space="preserve"> como um defeito primário da linha média localizado no interior do anel umbilical. A </w:t>
      </w:r>
      <w:r w:rsidR="00D81087" w:rsidRPr="00D81087">
        <w:rPr>
          <w:b/>
          <w:i/>
        </w:rPr>
        <w:t>hérnia epigástrica</w:t>
      </w:r>
      <w:r w:rsidR="00D81087" w:rsidRPr="00D81087">
        <w:t xml:space="preserve"> </w:t>
      </w:r>
      <w:r w:rsidR="00D81087" w:rsidRPr="00D81087">
        <w:lastRenderedPageBreak/>
        <w:t>foi definida como um defeito primário cujo centro se encontra na linha média, acima do umbigo, estendendo-se até o processo xifoide</w:t>
      </w:r>
      <w:r w:rsidR="00D81087">
        <w:t>.</w:t>
      </w:r>
    </w:p>
    <w:p w:rsidR="00FA53D8" w:rsidRDefault="00D81087" w:rsidP="00FA53D8">
      <w:pPr>
        <w:jc w:val="both"/>
      </w:pPr>
      <w:r>
        <w:t xml:space="preserve">   Estabeleceram também </w:t>
      </w:r>
      <w:r w:rsidRPr="00D81087">
        <w:t>a estratificação das hérnias umbilicais e epigástricas em três categorias, de acordo com o diâmetro do defeito:</w:t>
      </w:r>
    </w:p>
    <w:p w:rsidR="00D81087" w:rsidRPr="00D81087" w:rsidRDefault="00D81087" w:rsidP="00D81087">
      <w:pPr>
        <w:pStyle w:val="PargrafodaLista"/>
        <w:numPr>
          <w:ilvl w:val="0"/>
          <w:numId w:val="2"/>
        </w:numPr>
        <w:jc w:val="both"/>
      </w:pPr>
      <w:r w:rsidRPr="00D81087">
        <w:rPr>
          <w:b/>
          <w:bCs/>
        </w:rPr>
        <w:t>Hérnia pequena:</w:t>
      </w:r>
      <w:r w:rsidRPr="00D81087">
        <w:t xml:space="preserve"> defeito &lt; 1 cm</w:t>
      </w:r>
    </w:p>
    <w:p w:rsidR="00D81087" w:rsidRPr="00D81087" w:rsidRDefault="00D81087" w:rsidP="00D81087">
      <w:pPr>
        <w:numPr>
          <w:ilvl w:val="0"/>
          <w:numId w:val="2"/>
        </w:numPr>
        <w:jc w:val="both"/>
      </w:pPr>
      <w:r w:rsidRPr="00D81087">
        <w:rPr>
          <w:b/>
          <w:bCs/>
        </w:rPr>
        <w:t>Hérnia média:</w:t>
      </w:r>
      <w:r w:rsidRPr="00D81087">
        <w:t xml:space="preserve"> defeito de 1–4 cm</w:t>
      </w:r>
    </w:p>
    <w:p w:rsidR="00FA53D8" w:rsidRPr="00D81087" w:rsidRDefault="00D81087" w:rsidP="00D81087">
      <w:pPr>
        <w:pStyle w:val="PargrafodaLista"/>
        <w:numPr>
          <w:ilvl w:val="0"/>
          <w:numId w:val="2"/>
        </w:numPr>
        <w:jc w:val="both"/>
      </w:pPr>
      <w:r w:rsidRPr="00D81087">
        <w:rPr>
          <w:b/>
          <w:bCs/>
        </w:rPr>
        <w:t>Hérnia grande:</w:t>
      </w:r>
      <w:r w:rsidRPr="00D81087">
        <w:t xml:space="preserve"> defeito &gt; 4 cm</w:t>
      </w:r>
    </w:p>
    <w:p w:rsidR="00FA53D8" w:rsidRDefault="00FA53D8" w:rsidP="00FA53D8">
      <w:pPr>
        <w:jc w:val="both"/>
      </w:pPr>
    </w:p>
    <w:p w:rsidR="00FA53D8" w:rsidRDefault="00D81087" w:rsidP="00FA53D8">
      <w:pPr>
        <w:jc w:val="both"/>
      </w:pPr>
      <w:r>
        <w:t xml:space="preserve">   </w:t>
      </w:r>
      <w:r w:rsidRPr="00D81087">
        <w:t>Essa classificação apresenta implicações diretas na indicação terapêutica, especialmente no uso ou não de prótese.</w:t>
      </w:r>
    </w:p>
    <w:p w:rsidR="00D81087" w:rsidRDefault="00D81087" w:rsidP="00FA53D8">
      <w:pPr>
        <w:jc w:val="both"/>
      </w:pPr>
      <w:r>
        <w:t xml:space="preserve">   As </w:t>
      </w:r>
      <w:r w:rsidRPr="00D81087">
        <w:rPr>
          <w:b/>
        </w:rPr>
        <w:t>complicações</w:t>
      </w:r>
      <w:r>
        <w:t xml:space="preserve"> da </w:t>
      </w:r>
      <w:r w:rsidRPr="00D81087">
        <w:rPr>
          <w:b/>
        </w:rPr>
        <w:t>hérnia umbilical</w:t>
      </w:r>
      <w:r>
        <w:t xml:space="preserve"> incluem: </w:t>
      </w:r>
      <w:r>
        <w:rPr>
          <w:b/>
          <w:bCs/>
        </w:rPr>
        <w:t>e</w:t>
      </w:r>
      <w:r w:rsidRPr="00D81087">
        <w:rPr>
          <w:b/>
          <w:bCs/>
        </w:rPr>
        <w:t>ncarceramento:</w:t>
      </w:r>
      <w:r w:rsidRPr="00D81087">
        <w:t xml:space="preserve"> perda da capacidade de redução, dor persistente, aumento</w:t>
      </w:r>
      <w:r>
        <w:t xml:space="preserve"> do volume e consistência firme; </w:t>
      </w:r>
      <w:r>
        <w:rPr>
          <w:b/>
          <w:bCs/>
        </w:rPr>
        <w:t>e</w:t>
      </w:r>
      <w:r w:rsidRPr="00D81087">
        <w:rPr>
          <w:b/>
          <w:bCs/>
        </w:rPr>
        <w:t>strangulamento:</w:t>
      </w:r>
      <w:r w:rsidRPr="00D81087">
        <w:t xml:space="preserve"> dor intensa, </w:t>
      </w:r>
      <w:proofErr w:type="spellStart"/>
      <w:r w:rsidRPr="00D81087">
        <w:t>hiperemia</w:t>
      </w:r>
      <w:proofErr w:type="spellEnd"/>
      <w:r w:rsidRPr="00D81087">
        <w:t xml:space="preserve"> cutânea, sinais sistêmicos (náuseas, vômitos), irritação peritoneal</w:t>
      </w:r>
      <w:r>
        <w:t xml:space="preserve"> e eventual repercussão séptica; </w:t>
      </w:r>
      <w:r>
        <w:rPr>
          <w:rStyle w:val="Forte"/>
        </w:rPr>
        <w:t>ruptura umbilical em cirróticos:</w:t>
      </w:r>
      <w:r>
        <w:t xml:space="preserve"> situação rara</w:t>
      </w:r>
      <w:proofErr w:type="gramStart"/>
      <w:r>
        <w:t xml:space="preserve"> porém</w:t>
      </w:r>
      <w:proofErr w:type="gramEnd"/>
      <w:r>
        <w:t xml:space="preserve"> grave, com extravasamento de ascite, suscetível a peritonite bacteriana.</w:t>
      </w:r>
    </w:p>
    <w:p w:rsidR="00504F3F" w:rsidRDefault="00504F3F" w:rsidP="00FA53D8">
      <w:pPr>
        <w:jc w:val="both"/>
      </w:pPr>
      <w:r>
        <w:rPr>
          <w:noProof/>
          <w:lang w:eastAsia="pt-BR"/>
        </w:rPr>
        <w:drawing>
          <wp:inline distT="0" distB="0" distL="0" distR="0">
            <wp:extent cx="2190750" cy="1717964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862" cy="1718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1061D" w:rsidRPr="0091061D">
        <w:t xml:space="preserve"> </w:t>
      </w:r>
      <w:r w:rsidR="0091061D">
        <w:rPr>
          <w:noProof/>
          <w:lang w:eastAsia="pt-BR"/>
        </w:rPr>
        <w:drawing>
          <wp:inline distT="0" distB="0" distL="0" distR="0">
            <wp:extent cx="1608859" cy="1717964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894" cy="1718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3D8" w:rsidRDefault="00D81087" w:rsidP="00FA53D8">
      <w:pPr>
        <w:jc w:val="both"/>
      </w:pPr>
      <w:r>
        <w:t xml:space="preserve">   </w:t>
      </w:r>
      <w:r w:rsidRPr="00D81087">
        <w:t xml:space="preserve">A apresentação clínica varia amplamente. Em adultos, a manifestação típica consiste em abaulamento umbilical ou </w:t>
      </w:r>
      <w:proofErr w:type="spellStart"/>
      <w:r w:rsidRPr="00D81087">
        <w:t>paraumbilical</w:t>
      </w:r>
      <w:proofErr w:type="spellEnd"/>
      <w:r w:rsidRPr="00D81087">
        <w:t xml:space="preserve">, geralmente redutível e assintomático, que tende a aumentar com esforço físico, </w:t>
      </w:r>
      <w:proofErr w:type="spellStart"/>
      <w:r w:rsidRPr="00D81087">
        <w:t>ortostatismo</w:t>
      </w:r>
      <w:proofErr w:type="spellEnd"/>
      <w:r w:rsidRPr="00D81087">
        <w:t xml:space="preserve"> prolongado ou manobras de </w:t>
      </w:r>
      <w:proofErr w:type="spellStart"/>
      <w:r w:rsidRPr="00D81087">
        <w:t>Valsalva</w:t>
      </w:r>
      <w:proofErr w:type="spellEnd"/>
      <w:r w:rsidRPr="00D81087">
        <w:t xml:space="preserve">. Dor localizada ou desconforto podem </w:t>
      </w:r>
      <w:proofErr w:type="gramStart"/>
      <w:r w:rsidRPr="00D81087">
        <w:t>ocorrer,</w:t>
      </w:r>
      <w:proofErr w:type="gramEnd"/>
      <w:r w:rsidRPr="00D81087">
        <w:t xml:space="preserve"> especialmente em defeitos maiores ou em hérnias de longa evolução.</w:t>
      </w:r>
    </w:p>
    <w:p w:rsidR="00FA53D8" w:rsidRDefault="00D81087" w:rsidP="00FA53D8">
      <w:pPr>
        <w:jc w:val="both"/>
      </w:pPr>
      <w:r>
        <w:t xml:space="preserve">   </w:t>
      </w:r>
      <w:r w:rsidRPr="00D81087">
        <w:t xml:space="preserve">O </w:t>
      </w:r>
      <w:r w:rsidRPr="00D81087">
        <w:rPr>
          <w:b/>
        </w:rPr>
        <w:t>diagnóstico</w:t>
      </w:r>
      <w:r w:rsidRPr="00D81087">
        <w:t xml:space="preserve"> é essencialmente </w:t>
      </w:r>
      <w:r w:rsidRPr="00D81087">
        <w:rPr>
          <w:b/>
          <w:bCs/>
        </w:rPr>
        <w:t>clínico</w:t>
      </w:r>
      <w:r w:rsidRPr="00D81087">
        <w:t xml:space="preserve">, baseado na inspeção, palpação e manobras de aumento da pressão intra-abdominal. A borda </w:t>
      </w:r>
      <w:proofErr w:type="spellStart"/>
      <w:r w:rsidRPr="00D81087">
        <w:t>aponeurótica</w:t>
      </w:r>
      <w:proofErr w:type="spellEnd"/>
      <w:r w:rsidRPr="00D81087">
        <w:t xml:space="preserve"> deve ser cuidadosamente palpada para estimar o diâmetro do defeito.</w:t>
      </w:r>
    </w:p>
    <w:p w:rsidR="00FA53D8" w:rsidRDefault="00D81087" w:rsidP="00FA53D8">
      <w:pPr>
        <w:jc w:val="both"/>
      </w:pPr>
      <w:r>
        <w:t xml:space="preserve">   Os exames de imagem são reervados para casos específicos:</w:t>
      </w:r>
    </w:p>
    <w:p w:rsidR="00D81087" w:rsidRDefault="00974D02" w:rsidP="00D81087">
      <w:pPr>
        <w:pStyle w:val="PargrafodaLista"/>
        <w:numPr>
          <w:ilvl w:val="0"/>
          <w:numId w:val="3"/>
        </w:numPr>
        <w:jc w:val="both"/>
      </w:pPr>
      <w:r w:rsidRPr="00974D02">
        <w:rPr>
          <w:b/>
          <w:bCs/>
        </w:rPr>
        <w:t>Ultrassonografia:</w:t>
      </w:r>
      <w:r w:rsidRPr="00974D02">
        <w:t xml:space="preserve"> útil para confirmar defeitos pequenos, diferenciar lipomas e avaliar conteúdo </w:t>
      </w:r>
      <w:proofErr w:type="spellStart"/>
      <w:r w:rsidRPr="00974D02">
        <w:t>herniário</w:t>
      </w:r>
      <w:proofErr w:type="spellEnd"/>
      <w:r w:rsidRPr="00974D02">
        <w:t>. É o exame de primeira linha quando há dúvida clínica.</w:t>
      </w:r>
    </w:p>
    <w:p w:rsidR="00974D02" w:rsidRDefault="00974D02" w:rsidP="00D81087">
      <w:pPr>
        <w:pStyle w:val="PargrafodaLista"/>
        <w:numPr>
          <w:ilvl w:val="0"/>
          <w:numId w:val="3"/>
        </w:numPr>
        <w:jc w:val="both"/>
      </w:pPr>
      <w:r>
        <w:rPr>
          <w:b/>
          <w:bCs/>
        </w:rPr>
        <w:t>Tomografia C</w:t>
      </w:r>
      <w:r w:rsidRPr="00974D02">
        <w:rPr>
          <w:b/>
          <w:bCs/>
        </w:rPr>
        <w:t>omputadorizada:</w:t>
      </w:r>
      <w:r w:rsidRPr="00974D02">
        <w:t xml:space="preserve"> indicada para avaliação pré-operatória em pacientes </w:t>
      </w:r>
      <w:r w:rsidRPr="00974D02">
        <w:rPr>
          <w:b/>
        </w:rPr>
        <w:t>obesos</w:t>
      </w:r>
      <w:r w:rsidRPr="00974D02">
        <w:t xml:space="preserve">, em casos de suspeita de </w:t>
      </w:r>
      <w:r w:rsidRPr="00974D02">
        <w:rPr>
          <w:b/>
        </w:rPr>
        <w:t>complicações</w:t>
      </w:r>
      <w:r w:rsidRPr="00974D02">
        <w:t xml:space="preserve"> (estrangulamento, isquemia), para </w:t>
      </w:r>
      <w:r w:rsidRPr="00974D02">
        <w:lastRenderedPageBreak/>
        <w:t>pl</w:t>
      </w:r>
      <w:r>
        <w:t>anejamento de colocação de tela</w:t>
      </w:r>
      <w:r w:rsidRPr="00974D02">
        <w:t xml:space="preserve"> em hérnias grandes e para diferenciar hérnias umbilicais de outras patologias da parede abdominal.</w:t>
      </w:r>
    </w:p>
    <w:p w:rsidR="00FA53D8" w:rsidRDefault="00FA53D8" w:rsidP="00FA53D8">
      <w:pPr>
        <w:jc w:val="both"/>
      </w:pPr>
    </w:p>
    <w:p w:rsidR="00FA53D8" w:rsidRDefault="00974D02" w:rsidP="00FA53D8">
      <w:pPr>
        <w:jc w:val="both"/>
      </w:pPr>
      <w:r>
        <w:t xml:space="preserve">   </w:t>
      </w:r>
      <w:r w:rsidRPr="00974D02">
        <w:t>A abordagem terapêutica depende da faixa etária, do tamanho do defeito e da presença de sinais de complicação.</w:t>
      </w:r>
    </w:p>
    <w:p w:rsidR="00FA53D8" w:rsidRDefault="00974D02" w:rsidP="00FA53D8">
      <w:pPr>
        <w:jc w:val="both"/>
      </w:pPr>
      <w:r>
        <w:t xml:space="preserve">    A recomendação das </w:t>
      </w:r>
      <w:r w:rsidRPr="00974D02">
        <w:rPr>
          <w:b/>
        </w:rPr>
        <w:t>Sociedades Americana</w:t>
      </w:r>
      <w:r>
        <w:t xml:space="preserve"> e </w:t>
      </w:r>
      <w:r w:rsidRPr="00974D02">
        <w:rPr>
          <w:b/>
        </w:rPr>
        <w:t>Europeia</w:t>
      </w:r>
      <w:r>
        <w:t xml:space="preserve"> considera que a estratégia conservadora de </w:t>
      </w:r>
      <w:r>
        <w:rPr>
          <w:b/>
        </w:rPr>
        <w:t>“</w:t>
      </w:r>
      <w:proofErr w:type="spellStart"/>
      <w:r w:rsidRPr="00974D02">
        <w:rPr>
          <w:rStyle w:val="nfase"/>
          <w:b/>
        </w:rPr>
        <w:t>watchful</w:t>
      </w:r>
      <w:proofErr w:type="spellEnd"/>
      <w:r w:rsidRPr="00974D02">
        <w:rPr>
          <w:rStyle w:val="nfase"/>
          <w:b/>
        </w:rPr>
        <w:t xml:space="preserve"> </w:t>
      </w:r>
      <w:proofErr w:type="spellStart"/>
      <w:r w:rsidRPr="00974D02">
        <w:rPr>
          <w:rStyle w:val="nfase"/>
          <w:b/>
        </w:rPr>
        <w:t>waiting</w:t>
      </w:r>
      <w:proofErr w:type="spellEnd"/>
      <w:r>
        <w:rPr>
          <w:rStyle w:val="nfase"/>
          <w:b/>
        </w:rPr>
        <w:t>”</w:t>
      </w:r>
      <w:r>
        <w:t xml:space="preserve"> é apropriada para pacientes </w:t>
      </w:r>
      <w:r w:rsidRPr="00974D02">
        <w:rPr>
          <w:b/>
        </w:rPr>
        <w:t>adultos</w:t>
      </w:r>
      <w:r>
        <w:t xml:space="preserve"> portadores de hérnias umbilicais ou epigástricas </w:t>
      </w:r>
      <w:r>
        <w:rPr>
          <w:rStyle w:val="Forte"/>
        </w:rPr>
        <w:t>pequenas e assintomáticas</w:t>
      </w:r>
      <w:r>
        <w:t>, uma vez que os dados disponíveis indicam baixo risco de complicações nesse subgrupo.</w:t>
      </w:r>
    </w:p>
    <w:p w:rsidR="00FA53D8" w:rsidRDefault="00695E96" w:rsidP="00FA53D8">
      <w:pPr>
        <w:jc w:val="both"/>
      </w:pPr>
      <w:r>
        <w:t xml:space="preserve">   A </w:t>
      </w:r>
      <w:r w:rsidRPr="00695E96">
        <w:rPr>
          <w:b/>
          <w:bCs/>
        </w:rPr>
        <w:t xml:space="preserve">correção cirúrgica </w:t>
      </w:r>
      <w:r w:rsidRPr="00695E96">
        <w:rPr>
          <w:bCs/>
        </w:rPr>
        <w:t>é o</w:t>
      </w:r>
      <w:r w:rsidRPr="00695E96">
        <w:rPr>
          <w:b/>
          <w:bCs/>
        </w:rPr>
        <w:t xml:space="preserve"> tratamento definitivo</w:t>
      </w:r>
      <w:r w:rsidRPr="00695E96">
        <w:t xml:space="preserve">, recomendada para </w:t>
      </w:r>
      <w:r w:rsidRPr="00695E96">
        <w:rPr>
          <w:b/>
        </w:rPr>
        <w:t>hérnias sintomáticas</w:t>
      </w:r>
      <w:r w:rsidRPr="00695E96">
        <w:t xml:space="preserve"> ou </w:t>
      </w:r>
      <w:r w:rsidRPr="00695E96">
        <w:rPr>
          <w:b/>
        </w:rPr>
        <w:t>progressivas</w:t>
      </w:r>
      <w:r w:rsidRPr="00695E96">
        <w:t xml:space="preserve">, e para todas as hérnias com </w:t>
      </w:r>
      <w:r w:rsidRPr="00695E96">
        <w:rPr>
          <w:b/>
        </w:rPr>
        <w:t>risco</w:t>
      </w:r>
      <w:r w:rsidRPr="00695E96">
        <w:t xml:space="preserve"> aumentado de encarceramento.</w:t>
      </w:r>
    </w:p>
    <w:p w:rsidR="001F03AD" w:rsidRDefault="00695E96" w:rsidP="001F03AD">
      <w:pPr>
        <w:jc w:val="both"/>
      </w:pPr>
      <w:r>
        <w:t xml:space="preserve">   A hérnia umbilical apresenta particularidades em </w:t>
      </w:r>
      <w:r w:rsidRPr="001F03AD">
        <w:rPr>
          <w:b/>
        </w:rPr>
        <w:t>subgrupos específicos</w:t>
      </w:r>
      <w:r>
        <w:t>:</w:t>
      </w:r>
    </w:p>
    <w:p w:rsidR="001F03AD" w:rsidRDefault="001F03AD" w:rsidP="001F03AD">
      <w:pPr>
        <w:pStyle w:val="PargrafodaLista"/>
        <w:numPr>
          <w:ilvl w:val="0"/>
          <w:numId w:val="5"/>
        </w:numPr>
        <w:jc w:val="both"/>
      </w:pPr>
      <w:r w:rsidRPr="001F03AD">
        <w:rPr>
          <w:b/>
          <w:bCs/>
        </w:rPr>
        <w:t xml:space="preserve">Gestantes: </w:t>
      </w:r>
      <w:r w:rsidRPr="001F03AD">
        <w:t>correção eletiva durante a gestação é geralmente</w:t>
      </w:r>
      <w:r>
        <w:t xml:space="preserve"> postergada salvo complicações; </w:t>
      </w:r>
    </w:p>
    <w:p w:rsidR="001F03AD" w:rsidRDefault="001F03AD" w:rsidP="001F03AD">
      <w:pPr>
        <w:pStyle w:val="PargrafodaLista"/>
        <w:numPr>
          <w:ilvl w:val="0"/>
          <w:numId w:val="5"/>
        </w:numPr>
        <w:jc w:val="both"/>
      </w:pPr>
      <w:r w:rsidRPr="001F03AD">
        <w:rPr>
          <w:b/>
          <w:bCs/>
        </w:rPr>
        <w:t xml:space="preserve">Cirrose hepática e ascite: </w:t>
      </w:r>
      <w:r>
        <w:rPr>
          <w:b/>
          <w:bCs/>
        </w:rPr>
        <w:t>a</w:t>
      </w:r>
      <w:r w:rsidRPr="001F03AD">
        <w:t xml:space="preserve"> elevada pressão intra-abdominal e a fragilidade tecidual aumentam o risco de encarceramento e ruptura da hérnia. O tratamento ideal envolve controle rigoro</w:t>
      </w:r>
      <w:r>
        <w:t>so da ascite antes da cirurgia;</w:t>
      </w:r>
    </w:p>
    <w:p w:rsidR="001F03AD" w:rsidRPr="001F03AD" w:rsidRDefault="001F03AD" w:rsidP="001F03AD">
      <w:pPr>
        <w:pStyle w:val="PargrafodaLista"/>
        <w:numPr>
          <w:ilvl w:val="0"/>
          <w:numId w:val="5"/>
        </w:numPr>
        <w:jc w:val="both"/>
      </w:pPr>
      <w:r>
        <w:rPr>
          <w:b/>
          <w:bCs/>
        </w:rPr>
        <w:t xml:space="preserve">Obesidade: </w:t>
      </w:r>
      <w:r>
        <w:t xml:space="preserve">o excesso de tecido adiposo e a maior pressão intra-abdominal elevam </w:t>
      </w:r>
      <w:proofErr w:type="gramStart"/>
      <w:r>
        <w:t>a</w:t>
      </w:r>
      <w:proofErr w:type="gramEnd"/>
      <w:r>
        <w:t xml:space="preserve"> recidiva. A perda ponderal prévia, quando possível, reduz complicações.</w:t>
      </w:r>
    </w:p>
    <w:p w:rsidR="00FA53D8" w:rsidRDefault="00FA53D8" w:rsidP="00FA53D8">
      <w:pPr>
        <w:jc w:val="both"/>
      </w:pPr>
    </w:p>
    <w:p w:rsidR="00FA53D8" w:rsidRDefault="00FA53D8" w:rsidP="00FA53D8">
      <w:pPr>
        <w:jc w:val="both"/>
      </w:pPr>
    </w:p>
    <w:p w:rsidR="001F03AD" w:rsidRPr="008F7D90" w:rsidRDefault="001F03AD" w:rsidP="001F03AD">
      <w:pPr>
        <w:jc w:val="both"/>
      </w:pPr>
      <w:r w:rsidRPr="008F7D90">
        <w:t xml:space="preserve">O QUE DEVO SABER E </w:t>
      </w:r>
      <w:proofErr w:type="gramStart"/>
      <w:r w:rsidRPr="008F7D90">
        <w:t>SOLICITAR ?</w:t>
      </w:r>
      <w:proofErr w:type="gramEnd"/>
    </w:p>
    <w:p w:rsidR="001F03AD" w:rsidRPr="008F7D90" w:rsidRDefault="001F03AD" w:rsidP="001F03AD">
      <w:pPr>
        <w:numPr>
          <w:ilvl w:val="0"/>
          <w:numId w:val="6"/>
        </w:numPr>
        <w:jc w:val="both"/>
      </w:pPr>
      <w:proofErr w:type="gramStart"/>
      <w:r w:rsidRPr="008F7D90">
        <w:t>Lembrar de</w:t>
      </w:r>
      <w:proofErr w:type="gramEnd"/>
      <w:r w:rsidRPr="008F7D90">
        <w:t xml:space="preserve"> caracterizar ao máximo a dor abdominal que o paciente apresenta.</w:t>
      </w:r>
    </w:p>
    <w:p w:rsidR="00326150" w:rsidRDefault="001F03AD" w:rsidP="001F03AD">
      <w:pPr>
        <w:jc w:val="both"/>
      </w:pPr>
      <w:r w:rsidRPr="008F7D90">
        <w:t xml:space="preserve">   O paciente portador de </w:t>
      </w:r>
      <w:r>
        <w:t>Hérnia Umbilical</w:t>
      </w:r>
      <w:r w:rsidRPr="008F7D90">
        <w:t>, tipicamente, irá apresentando um quadro de</w:t>
      </w:r>
      <w:r>
        <w:t xml:space="preserve"> dor abdominal, </w:t>
      </w:r>
      <w:r w:rsidR="00326150">
        <w:t>localizada estritamente à região periumbilical</w:t>
      </w:r>
      <w:r>
        <w:t xml:space="preserve">, </w:t>
      </w:r>
      <w:r w:rsidRPr="001F03AD">
        <w:t xml:space="preserve">descrita como </w:t>
      </w:r>
      <w:r w:rsidRPr="001F03AD">
        <w:rPr>
          <w:b/>
          <w:bCs/>
        </w:rPr>
        <w:t>peso</w:t>
      </w:r>
      <w:r w:rsidRPr="001F03AD">
        <w:t xml:space="preserve">, </w:t>
      </w:r>
      <w:r w:rsidRPr="001F03AD">
        <w:rPr>
          <w:b/>
          <w:bCs/>
        </w:rPr>
        <w:t>pressão</w:t>
      </w:r>
      <w:r w:rsidRPr="001F03AD">
        <w:t xml:space="preserve">, </w:t>
      </w:r>
      <w:r w:rsidRPr="001F03AD">
        <w:rPr>
          <w:b/>
          <w:bCs/>
        </w:rPr>
        <w:t>sensação de distensão</w:t>
      </w:r>
      <w:r w:rsidRPr="001F03AD">
        <w:t xml:space="preserve"> ou “</w:t>
      </w:r>
      <w:r w:rsidRPr="001F03AD">
        <w:rPr>
          <w:b/>
        </w:rPr>
        <w:t>incômodo</w:t>
      </w:r>
      <w:r w:rsidRPr="001F03AD">
        <w:t>”</w:t>
      </w:r>
      <w:r>
        <w:t xml:space="preserve">, </w:t>
      </w:r>
      <w:r w:rsidR="00326150" w:rsidRPr="00326150">
        <w:rPr>
          <w:b/>
          <w:bCs/>
        </w:rPr>
        <w:t>intermitente, não irradiada</w:t>
      </w:r>
      <w:r w:rsidR="00326150" w:rsidRPr="00326150">
        <w:t xml:space="preserve">, de </w:t>
      </w:r>
      <w:r w:rsidR="00326150" w:rsidRPr="00326150">
        <w:rPr>
          <w:b/>
          <w:bCs/>
        </w:rPr>
        <w:t>intensidade leve a moderada</w:t>
      </w:r>
      <w:r w:rsidR="00326150" w:rsidRPr="00326150">
        <w:t xml:space="preserve">, que tende a </w:t>
      </w:r>
      <w:r w:rsidR="00326150" w:rsidRPr="00326150">
        <w:rPr>
          <w:b/>
          <w:bCs/>
        </w:rPr>
        <w:t>agravar-se com esforço físico</w:t>
      </w:r>
      <w:r w:rsidR="00326150" w:rsidRPr="00326150">
        <w:t xml:space="preserve">, tosse, </w:t>
      </w:r>
      <w:proofErr w:type="spellStart"/>
      <w:r w:rsidR="00326150" w:rsidRPr="00326150">
        <w:t>ortostatismo</w:t>
      </w:r>
      <w:proofErr w:type="spellEnd"/>
      <w:r w:rsidR="00326150" w:rsidRPr="00326150">
        <w:t xml:space="preserve"> prolongado, manobras de </w:t>
      </w:r>
      <w:proofErr w:type="spellStart"/>
      <w:r w:rsidR="00326150" w:rsidRPr="00326150">
        <w:t>Valsalva</w:t>
      </w:r>
      <w:proofErr w:type="spellEnd"/>
      <w:r w:rsidR="00326150" w:rsidRPr="00326150">
        <w:t xml:space="preserve"> e outras condições que elevam a pressão intra-abdominal. A dor costuma </w:t>
      </w:r>
      <w:r w:rsidR="00326150" w:rsidRPr="00326150">
        <w:rPr>
          <w:b/>
          <w:bCs/>
        </w:rPr>
        <w:t>aliviar com o repouso</w:t>
      </w:r>
      <w:r w:rsidR="00326150" w:rsidRPr="00326150">
        <w:t xml:space="preserve"> ou em decúbito dorsal.</w:t>
      </w:r>
    </w:p>
    <w:p w:rsidR="00FA53D8" w:rsidRDefault="0005726F" w:rsidP="0005726F">
      <w:pPr>
        <w:tabs>
          <w:tab w:val="num" w:pos="720"/>
        </w:tabs>
        <w:jc w:val="both"/>
      </w:pPr>
      <w:r>
        <w:t xml:space="preserve">   No exame físico o sinal mais característico </w:t>
      </w:r>
      <w:r w:rsidR="00F574CC" w:rsidRPr="00F574CC">
        <w:t xml:space="preserve">é o </w:t>
      </w:r>
      <w:r w:rsidR="00F574CC" w:rsidRPr="00F574CC">
        <w:rPr>
          <w:b/>
          <w:bCs/>
        </w:rPr>
        <w:t>abaulamento no umbigo ou ao redor dele</w:t>
      </w:r>
      <w:r w:rsidR="00F574CC" w:rsidRPr="00F574CC">
        <w:t xml:space="preserve">, visível </w:t>
      </w:r>
      <w:r>
        <w:t xml:space="preserve">ou palpável. Pode haver </w:t>
      </w:r>
      <w:r>
        <w:rPr>
          <w:rStyle w:val="Forte"/>
        </w:rPr>
        <w:t>sensibilidade local</w:t>
      </w:r>
      <w:r>
        <w:t xml:space="preserve"> à palpação do anel </w:t>
      </w:r>
      <w:proofErr w:type="spellStart"/>
      <w:r>
        <w:t>herniário</w:t>
      </w:r>
      <w:proofErr w:type="spellEnd"/>
      <w:r w:rsidR="00326150">
        <w:t>.</w:t>
      </w:r>
    </w:p>
    <w:p w:rsidR="00326150" w:rsidRDefault="00326150" w:rsidP="0005726F">
      <w:pPr>
        <w:tabs>
          <w:tab w:val="num" w:pos="720"/>
        </w:tabs>
        <w:jc w:val="both"/>
      </w:pPr>
      <w:r>
        <w:t xml:space="preserve">   </w:t>
      </w:r>
      <w:r w:rsidRPr="00326150">
        <w:t xml:space="preserve">O exame deve ser realizado, preferencialmente, com o paciente em </w:t>
      </w:r>
      <w:r w:rsidRPr="00326150">
        <w:rPr>
          <w:b/>
          <w:bCs/>
        </w:rPr>
        <w:t>decúbito dorsal</w:t>
      </w:r>
      <w:r w:rsidRPr="00326150">
        <w:t xml:space="preserve">. A palpação deve registrar as características do defeito </w:t>
      </w:r>
      <w:proofErr w:type="spellStart"/>
      <w:r w:rsidRPr="00326150">
        <w:t>herniário</w:t>
      </w:r>
      <w:proofErr w:type="spellEnd"/>
      <w:r w:rsidRPr="00326150">
        <w:t xml:space="preserve"> em repouso e durante </w:t>
      </w:r>
      <w:proofErr w:type="spellStart"/>
      <w:r w:rsidRPr="00326150">
        <w:t>Valsalva</w:t>
      </w:r>
      <w:proofErr w:type="spellEnd"/>
      <w:r w:rsidRPr="00326150">
        <w:t xml:space="preserve">, incluindo: </w:t>
      </w:r>
    </w:p>
    <w:p w:rsidR="00326150" w:rsidRDefault="00326150" w:rsidP="00326150">
      <w:pPr>
        <w:pStyle w:val="PargrafodaLista"/>
        <w:numPr>
          <w:ilvl w:val="0"/>
          <w:numId w:val="6"/>
        </w:numPr>
        <w:tabs>
          <w:tab w:val="num" w:pos="720"/>
        </w:tabs>
        <w:jc w:val="both"/>
      </w:pPr>
      <w:proofErr w:type="gramStart"/>
      <w:r w:rsidRPr="00326150">
        <w:rPr>
          <w:b/>
          <w:bCs/>
        </w:rPr>
        <w:t>diâmetro</w:t>
      </w:r>
      <w:proofErr w:type="gramEnd"/>
      <w:r w:rsidRPr="00326150">
        <w:rPr>
          <w:b/>
          <w:bCs/>
        </w:rPr>
        <w:t xml:space="preserve"> do anel </w:t>
      </w:r>
      <w:proofErr w:type="spellStart"/>
      <w:r w:rsidRPr="00326150">
        <w:rPr>
          <w:b/>
          <w:bCs/>
        </w:rPr>
        <w:t>herniário</w:t>
      </w:r>
      <w:proofErr w:type="spellEnd"/>
      <w:r>
        <w:t>;</w:t>
      </w:r>
      <w:r w:rsidRPr="00326150">
        <w:t xml:space="preserve"> </w:t>
      </w:r>
    </w:p>
    <w:p w:rsidR="00027654" w:rsidRDefault="00326150" w:rsidP="00326150">
      <w:pPr>
        <w:pStyle w:val="PargrafodaLista"/>
        <w:numPr>
          <w:ilvl w:val="0"/>
          <w:numId w:val="6"/>
        </w:numPr>
        <w:tabs>
          <w:tab w:val="num" w:pos="720"/>
        </w:tabs>
        <w:jc w:val="both"/>
      </w:pPr>
      <w:proofErr w:type="gramStart"/>
      <w:r w:rsidRPr="00326150">
        <w:lastRenderedPageBreak/>
        <w:t>presença</w:t>
      </w:r>
      <w:proofErr w:type="gramEnd"/>
      <w:r w:rsidRPr="00326150">
        <w:t xml:space="preserve"> de </w:t>
      </w:r>
      <w:r w:rsidRPr="00027654">
        <w:rPr>
          <w:b/>
        </w:rPr>
        <w:t xml:space="preserve">sinais </w:t>
      </w:r>
      <w:proofErr w:type="spellStart"/>
      <w:r w:rsidRPr="00027654">
        <w:rPr>
          <w:b/>
        </w:rPr>
        <w:t>flogísticos</w:t>
      </w:r>
      <w:proofErr w:type="spellEnd"/>
      <w:r w:rsidRPr="00326150">
        <w:t xml:space="preserve"> locais, conteúdo </w:t>
      </w:r>
      <w:proofErr w:type="spellStart"/>
      <w:r w:rsidRPr="00326150">
        <w:t>hern</w:t>
      </w:r>
      <w:r w:rsidR="00027654">
        <w:t>iário</w:t>
      </w:r>
      <w:proofErr w:type="spellEnd"/>
      <w:r w:rsidR="00027654">
        <w:t xml:space="preserve"> identificado clinicamente;</w:t>
      </w:r>
    </w:p>
    <w:p w:rsidR="00027654" w:rsidRDefault="00027654" w:rsidP="00326150">
      <w:pPr>
        <w:pStyle w:val="PargrafodaLista"/>
        <w:numPr>
          <w:ilvl w:val="0"/>
          <w:numId w:val="6"/>
        </w:numPr>
        <w:tabs>
          <w:tab w:val="num" w:pos="720"/>
        </w:tabs>
        <w:jc w:val="both"/>
      </w:pPr>
      <w:proofErr w:type="gramStart"/>
      <w:r w:rsidRPr="00027654">
        <w:rPr>
          <w:b/>
        </w:rPr>
        <w:t>alterações</w:t>
      </w:r>
      <w:proofErr w:type="gramEnd"/>
      <w:r w:rsidRPr="00027654">
        <w:rPr>
          <w:b/>
        </w:rPr>
        <w:t xml:space="preserve"> cutâneas</w:t>
      </w:r>
      <w:r>
        <w:t>;</w:t>
      </w:r>
      <w:r w:rsidR="00326150" w:rsidRPr="00326150">
        <w:t xml:space="preserve"> </w:t>
      </w:r>
    </w:p>
    <w:p w:rsidR="00326150" w:rsidRDefault="00326150" w:rsidP="00326150">
      <w:pPr>
        <w:pStyle w:val="PargrafodaLista"/>
        <w:numPr>
          <w:ilvl w:val="0"/>
          <w:numId w:val="6"/>
        </w:numPr>
        <w:tabs>
          <w:tab w:val="num" w:pos="720"/>
        </w:tabs>
        <w:jc w:val="both"/>
      </w:pPr>
      <w:proofErr w:type="spellStart"/>
      <w:proofErr w:type="gramStart"/>
      <w:r w:rsidRPr="00326150">
        <w:rPr>
          <w:b/>
          <w:bCs/>
        </w:rPr>
        <w:t>redutibilidade</w:t>
      </w:r>
      <w:proofErr w:type="spellEnd"/>
      <w:proofErr w:type="gramEnd"/>
      <w:r w:rsidR="00027654">
        <w:t xml:space="preserve"> </w:t>
      </w:r>
    </w:p>
    <w:p w:rsidR="00027654" w:rsidRDefault="00027654" w:rsidP="00326150">
      <w:pPr>
        <w:pStyle w:val="PargrafodaLista"/>
        <w:numPr>
          <w:ilvl w:val="0"/>
          <w:numId w:val="6"/>
        </w:numPr>
        <w:tabs>
          <w:tab w:val="num" w:pos="720"/>
        </w:tabs>
        <w:jc w:val="both"/>
      </w:pPr>
      <w:proofErr w:type="gramStart"/>
      <w:r>
        <w:rPr>
          <w:rStyle w:val="Forte"/>
        </w:rPr>
        <w:t>sinais</w:t>
      </w:r>
      <w:proofErr w:type="gramEnd"/>
      <w:r>
        <w:rPr>
          <w:rStyle w:val="Forte"/>
        </w:rPr>
        <w:t xml:space="preserve"> de encarceramento ou estrangulamento</w:t>
      </w:r>
    </w:p>
    <w:p w:rsidR="00FA53D8" w:rsidRDefault="0005726F" w:rsidP="00FA53D8">
      <w:pPr>
        <w:jc w:val="both"/>
      </w:pPr>
      <w:r>
        <w:t xml:space="preserve">   </w:t>
      </w:r>
      <w:proofErr w:type="spellStart"/>
      <w:r w:rsidR="00027654">
        <w:t>Repercurssões</w:t>
      </w:r>
      <w:proofErr w:type="spellEnd"/>
      <w:r w:rsidR="00027654">
        <w:t xml:space="preserve"> sistêmicas, que podem indicar encarceramento e/ou estrangulamento, devem ser registrados no prontuário: mal-estar, náuseas e vômitos e sinais de </w:t>
      </w:r>
      <w:proofErr w:type="spellStart"/>
      <w:proofErr w:type="gramStart"/>
      <w:r w:rsidR="00027654">
        <w:t>sub-oclusão</w:t>
      </w:r>
      <w:proofErr w:type="spellEnd"/>
      <w:proofErr w:type="gramEnd"/>
      <w:r w:rsidR="00027654">
        <w:t xml:space="preserve"> intestinal.</w:t>
      </w:r>
    </w:p>
    <w:p w:rsidR="001F03AD" w:rsidRDefault="001F03AD" w:rsidP="00027654">
      <w:pPr>
        <w:ind w:firstLine="708"/>
        <w:jc w:val="both"/>
      </w:pPr>
      <w:r>
        <w:t xml:space="preserve">Exames Laboratoriais que devem ser solicitados: </w:t>
      </w:r>
    </w:p>
    <w:p w:rsidR="001F03AD" w:rsidRDefault="001F03AD" w:rsidP="001F03AD">
      <w:pPr>
        <w:jc w:val="both"/>
      </w:pPr>
      <w:r>
        <w:t>- Hemograma</w:t>
      </w:r>
      <w:r>
        <w:tab/>
      </w:r>
      <w:r>
        <w:tab/>
        <w:t>- Potássio</w:t>
      </w:r>
      <w:r>
        <w:tab/>
        <w:t>- Sódio</w:t>
      </w:r>
    </w:p>
    <w:p w:rsidR="001F03AD" w:rsidRDefault="001F03AD" w:rsidP="001F03AD">
      <w:pPr>
        <w:jc w:val="both"/>
      </w:pPr>
      <w:r>
        <w:t xml:space="preserve">- </w:t>
      </w:r>
      <w:proofErr w:type="spellStart"/>
      <w:r>
        <w:t>Creatinina</w:t>
      </w:r>
      <w:proofErr w:type="spellEnd"/>
      <w:r>
        <w:tab/>
      </w:r>
      <w:r>
        <w:tab/>
        <w:t xml:space="preserve">- </w:t>
      </w:r>
      <w:proofErr w:type="spellStart"/>
      <w:r>
        <w:t>Uréia</w:t>
      </w:r>
      <w:proofErr w:type="spellEnd"/>
      <w:r>
        <w:tab/>
      </w:r>
    </w:p>
    <w:p w:rsidR="001F03AD" w:rsidRDefault="001F03AD" w:rsidP="001F03AD">
      <w:pPr>
        <w:jc w:val="both"/>
      </w:pPr>
      <w:r>
        <w:t>- TAP</w:t>
      </w:r>
      <w:r>
        <w:tab/>
      </w:r>
      <w:r>
        <w:tab/>
      </w:r>
      <w:r>
        <w:tab/>
        <w:t>- PTTK</w:t>
      </w:r>
    </w:p>
    <w:p w:rsidR="001F03AD" w:rsidRDefault="001F03AD" w:rsidP="00FA53D8">
      <w:pPr>
        <w:jc w:val="both"/>
      </w:pPr>
    </w:p>
    <w:p w:rsidR="00027654" w:rsidRDefault="00027654" w:rsidP="00FA53D8">
      <w:pPr>
        <w:jc w:val="both"/>
      </w:pPr>
      <w:r>
        <w:t xml:space="preserve">   Os exames de imagem devem ser solicitados apenas nos casos de dúvida diagnóstica ou nos casos de complicações como estrangulamento e/ou encarceramento.</w:t>
      </w:r>
    </w:p>
    <w:sectPr w:rsidR="00027654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B178B"/>
    <w:multiLevelType w:val="hybridMultilevel"/>
    <w:tmpl w:val="836A1D62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051D9A"/>
    <w:multiLevelType w:val="multilevel"/>
    <w:tmpl w:val="9A22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EA7185"/>
    <w:multiLevelType w:val="hybridMultilevel"/>
    <w:tmpl w:val="8320CB56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603687"/>
    <w:multiLevelType w:val="hybridMultilevel"/>
    <w:tmpl w:val="17AC652C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C212B2B"/>
    <w:multiLevelType w:val="hybridMultilevel"/>
    <w:tmpl w:val="7D745BF8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4C5D35"/>
    <w:multiLevelType w:val="hybridMultilevel"/>
    <w:tmpl w:val="E3083F9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1A20B0"/>
    <w:multiLevelType w:val="hybridMultilevel"/>
    <w:tmpl w:val="1A5EEDD6"/>
    <w:lvl w:ilvl="0" w:tplc="AFD2A08A">
      <w:start w:val="10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FA53D8"/>
    <w:rsid w:val="00027654"/>
    <w:rsid w:val="0005726F"/>
    <w:rsid w:val="001F03AD"/>
    <w:rsid w:val="00326150"/>
    <w:rsid w:val="00504F3F"/>
    <w:rsid w:val="00526D47"/>
    <w:rsid w:val="00695E96"/>
    <w:rsid w:val="0091061D"/>
    <w:rsid w:val="00974D02"/>
    <w:rsid w:val="00B86F77"/>
    <w:rsid w:val="00C317BA"/>
    <w:rsid w:val="00D81087"/>
    <w:rsid w:val="00F574CC"/>
    <w:rsid w:val="00FA53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3">
    <w:name w:val="heading 3"/>
    <w:basedOn w:val="Normal"/>
    <w:link w:val="Ttulo3Char"/>
    <w:uiPriority w:val="9"/>
    <w:qFormat/>
    <w:rsid w:val="001F0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26D4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81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1087"/>
    <w:rPr>
      <w:b/>
      <w:bCs/>
    </w:rPr>
  </w:style>
  <w:style w:type="character" w:styleId="nfase">
    <w:name w:val="Emphasis"/>
    <w:basedOn w:val="Fontepargpadro"/>
    <w:uiPriority w:val="20"/>
    <w:qFormat/>
    <w:rsid w:val="00974D02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1F03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4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4F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7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1AF6D0-14AB-40D1-9C9F-C8C27897E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1118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4</cp:revision>
  <dcterms:created xsi:type="dcterms:W3CDTF">2025-12-06T13:47:00Z</dcterms:created>
  <dcterms:modified xsi:type="dcterms:W3CDTF">2025-12-15T17:10:00Z</dcterms:modified>
</cp:coreProperties>
</file>