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785486" w:rsidRPr="007060D3" w:rsidRDefault="00C278BE" w:rsidP="007060D3">
      <w:pPr>
        <w:shd w:val="clear" w:color="auto" w:fill="FBD4B4" w:themeFill="accent6" w:themeFillTint="66"/>
        <w:jc w:val="center"/>
        <w:rPr>
          <w:b/>
          <w:sz w:val="32"/>
        </w:rPr>
      </w:pPr>
      <w:r w:rsidRPr="007060D3">
        <w:rPr>
          <w:b/>
          <w:sz w:val="32"/>
        </w:rPr>
        <w:t>COLECISTITE AGUDA</w:t>
      </w:r>
    </w:p>
    <w:p w:rsidR="001802A4" w:rsidRDefault="00C278BE" w:rsidP="00C278BE">
      <w:pPr>
        <w:jc w:val="both"/>
      </w:pPr>
      <w:r>
        <w:t xml:space="preserve">   </w:t>
      </w:r>
      <w:r w:rsidR="001802A4">
        <w:t xml:space="preserve">A </w:t>
      </w:r>
      <w:proofErr w:type="spellStart"/>
      <w:r w:rsidR="001802A4">
        <w:t>colecistite</w:t>
      </w:r>
      <w:proofErr w:type="spellEnd"/>
      <w:r w:rsidR="001802A4">
        <w:t xml:space="preserve"> aguda é uma condição relativamente frequente na prática clínica: estima-se que cerca de </w:t>
      </w:r>
      <w:r w:rsidR="001802A4" w:rsidRPr="007060D3">
        <w:rPr>
          <w:rStyle w:val="Forte"/>
          <w:color w:val="E36C0A" w:themeColor="accent6" w:themeShade="BF"/>
        </w:rPr>
        <w:t>90%</w:t>
      </w:r>
      <w:r w:rsidR="001802A4">
        <w:t xml:space="preserve"> dos casos sejam de </w:t>
      </w:r>
      <w:r w:rsidR="001802A4" w:rsidRPr="007060D3">
        <w:rPr>
          <w:color w:val="FF0000"/>
        </w:rPr>
        <w:t xml:space="preserve">origem </w:t>
      </w:r>
      <w:proofErr w:type="spellStart"/>
      <w:r w:rsidR="001802A4" w:rsidRPr="007060D3">
        <w:rPr>
          <w:color w:val="FF0000"/>
        </w:rPr>
        <w:t>litiásica</w:t>
      </w:r>
      <w:proofErr w:type="spellEnd"/>
      <w:r w:rsidR="001802A4">
        <w:t xml:space="preserve">, ou seja, provocados por </w:t>
      </w:r>
      <w:r w:rsidR="001802A4" w:rsidRPr="007060D3">
        <w:rPr>
          <w:color w:val="E36C0A" w:themeColor="accent6" w:themeShade="BF"/>
        </w:rPr>
        <w:t>cálculos biliares</w:t>
      </w:r>
      <w:r w:rsidR="001802A4">
        <w:t xml:space="preserve">, enquanto a forma </w:t>
      </w:r>
      <w:proofErr w:type="spellStart"/>
      <w:r w:rsidR="001802A4" w:rsidRPr="007060D3">
        <w:rPr>
          <w:color w:val="FF0000"/>
        </w:rPr>
        <w:t>alitiásica</w:t>
      </w:r>
      <w:proofErr w:type="spellEnd"/>
      <w:r w:rsidR="001802A4">
        <w:t xml:space="preserve"> — sem pedras — representa em torno de </w:t>
      </w:r>
      <w:r w:rsidR="001802A4" w:rsidRPr="007060D3">
        <w:rPr>
          <w:rStyle w:val="Forte"/>
          <w:color w:val="E36C0A" w:themeColor="accent6" w:themeShade="BF"/>
        </w:rPr>
        <w:t>5 a 10%</w:t>
      </w:r>
      <w:r w:rsidR="001802A4">
        <w:t xml:space="preserve"> dos casos.</w:t>
      </w:r>
    </w:p>
    <w:p w:rsidR="00C278BE" w:rsidRDefault="001802A4" w:rsidP="00C278BE">
      <w:pPr>
        <w:jc w:val="both"/>
      </w:pPr>
      <w:r>
        <w:t xml:space="preserve">   </w:t>
      </w:r>
      <w:r w:rsidR="00C278BE" w:rsidRPr="00C278BE">
        <w:t xml:space="preserve">A </w:t>
      </w:r>
      <w:proofErr w:type="spellStart"/>
      <w:r w:rsidR="00C278BE" w:rsidRPr="00C278BE">
        <w:t>colecistite</w:t>
      </w:r>
      <w:proofErr w:type="spellEnd"/>
      <w:r w:rsidR="00C278BE" w:rsidRPr="00C278BE">
        <w:t xml:space="preserve"> aguda é uma causa comum de dor abdominal e de internação em pronto-socorro; um </w:t>
      </w:r>
      <w:r w:rsidR="00C278BE" w:rsidRPr="007060D3">
        <w:rPr>
          <w:color w:val="E36C0A" w:themeColor="accent6" w:themeShade="BF"/>
        </w:rPr>
        <w:t>diagnóstico preciso</w:t>
      </w:r>
      <w:r w:rsidR="00C278BE">
        <w:t xml:space="preserve"> e </w:t>
      </w:r>
      <w:r w:rsidR="00C278BE" w:rsidRPr="007060D3">
        <w:rPr>
          <w:color w:val="E36C0A" w:themeColor="accent6" w:themeShade="BF"/>
        </w:rPr>
        <w:t>rápido</w:t>
      </w:r>
      <w:r w:rsidR="00C278BE" w:rsidRPr="00C278BE">
        <w:t xml:space="preserve"> </w:t>
      </w:r>
      <w:r w:rsidR="00C278BE" w:rsidRPr="007060D3">
        <w:rPr>
          <w:color w:val="FF0000"/>
        </w:rPr>
        <w:t>reduz morbidade</w:t>
      </w:r>
      <w:r w:rsidR="00C278BE" w:rsidRPr="00C278BE">
        <w:t xml:space="preserve">, </w:t>
      </w:r>
      <w:r w:rsidR="00C278BE" w:rsidRPr="007060D3">
        <w:rPr>
          <w:color w:val="FF0000"/>
        </w:rPr>
        <w:t>guia a escolha terapêutica</w:t>
      </w:r>
      <w:r w:rsidR="00C278BE" w:rsidRPr="00C278BE">
        <w:t xml:space="preserve"> (antibiótico, drenagem percutânea ou </w:t>
      </w:r>
      <w:proofErr w:type="spellStart"/>
      <w:r w:rsidR="00C278BE" w:rsidRPr="00C278BE">
        <w:t>colecistectomia</w:t>
      </w:r>
      <w:proofErr w:type="spellEnd"/>
      <w:r w:rsidR="00C278BE" w:rsidRPr="00C278BE">
        <w:t>) e influencia dire</w:t>
      </w:r>
      <w:r w:rsidR="007060D3">
        <w:t xml:space="preserve">tamente desfechos clínicos. As </w:t>
      </w:r>
      <w:r w:rsidR="007060D3" w:rsidRPr="007060D3">
        <w:rPr>
          <w:b/>
          <w:color w:val="E36C0A" w:themeColor="accent6" w:themeShade="BF"/>
        </w:rPr>
        <w:t>D</w:t>
      </w:r>
      <w:r w:rsidR="00C278BE" w:rsidRPr="007060D3">
        <w:rPr>
          <w:b/>
          <w:color w:val="E36C0A" w:themeColor="accent6" w:themeShade="BF"/>
        </w:rPr>
        <w:t>iretrizes de Tóquio</w:t>
      </w:r>
      <w:r w:rsidR="00C278BE" w:rsidRPr="00C278BE">
        <w:t xml:space="preserve"> 2018 (TG18) destacam que o </w:t>
      </w:r>
      <w:r w:rsidR="00C278BE" w:rsidRPr="007060D3">
        <w:rPr>
          <w:color w:val="E36C0A" w:themeColor="accent6" w:themeShade="BF"/>
        </w:rPr>
        <w:t>reconhecimento precoce</w:t>
      </w:r>
      <w:r w:rsidR="00C278BE" w:rsidRPr="00C278BE">
        <w:t xml:space="preserve"> e a </w:t>
      </w:r>
      <w:r w:rsidR="00C278BE" w:rsidRPr="007060D3">
        <w:rPr>
          <w:color w:val="E36C0A" w:themeColor="accent6" w:themeShade="BF"/>
        </w:rPr>
        <w:t>avaliação de gravidade</w:t>
      </w:r>
      <w:r w:rsidR="00C278BE" w:rsidRPr="00C278BE">
        <w:t xml:space="preserve"> são fundamentais para direcionar tratamento adequado — incluindo a indicação de </w:t>
      </w:r>
      <w:proofErr w:type="spellStart"/>
      <w:r w:rsidR="00C278BE" w:rsidRPr="00C278BE">
        <w:t>colecistectomia</w:t>
      </w:r>
      <w:proofErr w:type="spellEnd"/>
      <w:r w:rsidR="00C278BE" w:rsidRPr="00C278BE">
        <w:t xml:space="preserve"> precoce em pacientes elegíveis ou intervenções alternativas em casos graves ou com alto risco cirúrgico.</w:t>
      </w:r>
    </w:p>
    <w:p w:rsidR="001802A4" w:rsidRDefault="001802A4" w:rsidP="00C278BE">
      <w:pPr>
        <w:jc w:val="both"/>
      </w:pPr>
      <w:r>
        <w:t xml:space="preserve">   </w:t>
      </w:r>
      <w:r w:rsidRPr="007060D3">
        <w:rPr>
          <w:color w:val="E36C0A" w:themeColor="accent6" w:themeShade="BF"/>
        </w:rPr>
        <w:t>Fatores de risco</w:t>
      </w:r>
      <w:r>
        <w:t xml:space="preserve"> bem estabelecidos para a </w:t>
      </w:r>
      <w:r w:rsidRPr="007060D3">
        <w:rPr>
          <w:color w:val="E36C0A" w:themeColor="accent6" w:themeShade="BF"/>
        </w:rPr>
        <w:t xml:space="preserve">forma </w:t>
      </w:r>
      <w:proofErr w:type="spellStart"/>
      <w:r w:rsidRPr="007060D3">
        <w:rPr>
          <w:color w:val="E36C0A" w:themeColor="accent6" w:themeShade="BF"/>
        </w:rPr>
        <w:t>litiásica</w:t>
      </w:r>
      <w:proofErr w:type="spellEnd"/>
      <w:r>
        <w:t xml:space="preserve"> incluem </w:t>
      </w:r>
      <w:r w:rsidRPr="007060D3">
        <w:rPr>
          <w:b/>
          <w:color w:val="E36C0A" w:themeColor="accent6" w:themeShade="BF"/>
        </w:rPr>
        <w:t>idade avançada</w:t>
      </w:r>
      <w:r>
        <w:t xml:space="preserve">, </w:t>
      </w:r>
      <w:r w:rsidRPr="007060D3">
        <w:rPr>
          <w:b/>
          <w:color w:val="E36C0A" w:themeColor="accent6" w:themeShade="BF"/>
        </w:rPr>
        <w:t>obesidade</w:t>
      </w:r>
      <w:r>
        <w:t xml:space="preserve">, </w:t>
      </w:r>
      <w:r w:rsidRPr="007060D3">
        <w:rPr>
          <w:b/>
          <w:color w:val="E36C0A" w:themeColor="accent6" w:themeShade="BF"/>
        </w:rPr>
        <w:t>sexo feminino</w:t>
      </w:r>
      <w:r>
        <w:t xml:space="preserve">, </w:t>
      </w:r>
      <w:r w:rsidRPr="007060D3">
        <w:rPr>
          <w:b/>
          <w:color w:val="E36C0A" w:themeColor="accent6" w:themeShade="BF"/>
        </w:rPr>
        <w:t>perda rápida de peso</w:t>
      </w:r>
      <w:r>
        <w:t xml:space="preserve">, </w:t>
      </w:r>
      <w:r w:rsidRPr="007060D3">
        <w:rPr>
          <w:b/>
          <w:color w:val="E36C0A" w:themeColor="accent6" w:themeShade="BF"/>
        </w:rPr>
        <w:t>diabetes</w:t>
      </w:r>
      <w:r>
        <w:t xml:space="preserve"> e </w:t>
      </w:r>
      <w:r w:rsidRPr="007060D3">
        <w:rPr>
          <w:b/>
          <w:color w:val="E36C0A" w:themeColor="accent6" w:themeShade="BF"/>
        </w:rPr>
        <w:t>certos perfis genéticos</w:t>
      </w:r>
      <w:r>
        <w:t>.</w:t>
      </w:r>
    </w:p>
    <w:p w:rsidR="00C278BE" w:rsidRDefault="00AD0442" w:rsidP="00C278BE">
      <w:pPr>
        <w:jc w:val="both"/>
      </w:pPr>
      <w:r>
        <w:t xml:space="preserve">   </w:t>
      </w:r>
      <w:r w:rsidR="001802A4">
        <w:t xml:space="preserve">Do ponto de vista </w:t>
      </w:r>
      <w:r w:rsidR="001802A4" w:rsidRPr="007060D3">
        <w:rPr>
          <w:color w:val="E36C0A" w:themeColor="accent6" w:themeShade="BF"/>
        </w:rPr>
        <w:t>fisiopatológico</w:t>
      </w:r>
      <w:r w:rsidR="001802A4">
        <w:t xml:space="preserve">, na </w:t>
      </w:r>
      <w:proofErr w:type="spellStart"/>
      <w:r w:rsidR="001802A4">
        <w:t>colecistite</w:t>
      </w:r>
      <w:proofErr w:type="spellEnd"/>
      <w:r w:rsidR="001802A4">
        <w:t xml:space="preserve"> </w:t>
      </w:r>
      <w:proofErr w:type="spellStart"/>
      <w:r w:rsidR="001802A4">
        <w:t>litiásica</w:t>
      </w:r>
      <w:proofErr w:type="spellEnd"/>
      <w:r w:rsidR="001802A4">
        <w:t xml:space="preserve"> a </w:t>
      </w:r>
      <w:r w:rsidR="001802A4" w:rsidRPr="007060D3">
        <w:rPr>
          <w:color w:val="E36C0A" w:themeColor="accent6" w:themeShade="BF"/>
        </w:rPr>
        <w:t>obstrução do ducto cístico por um cálculo</w:t>
      </w:r>
      <w:r w:rsidR="001802A4">
        <w:t xml:space="preserve"> leva ao </w:t>
      </w:r>
      <w:r w:rsidR="001802A4" w:rsidRPr="000820E1">
        <w:rPr>
          <w:color w:val="E36C0A" w:themeColor="accent6" w:themeShade="BF"/>
        </w:rPr>
        <w:t>acúmulo de bile na vesícula</w:t>
      </w:r>
      <w:r w:rsidR="001802A4">
        <w:t xml:space="preserve">, provocando </w:t>
      </w:r>
      <w:r w:rsidR="001802A4" w:rsidRPr="000820E1">
        <w:rPr>
          <w:color w:val="E36C0A" w:themeColor="accent6" w:themeShade="BF"/>
        </w:rPr>
        <w:t>aumento da pressão intraluminal</w:t>
      </w:r>
      <w:r w:rsidR="001802A4">
        <w:t xml:space="preserve">, </w:t>
      </w:r>
      <w:r w:rsidR="001802A4" w:rsidRPr="000820E1">
        <w:rPr>
          <w:color w:val="E36C0A" w:themeColor="accent6" w:themeShade="BF"/>
        </w:rPr>
        <w:t>distensão da parede</w:t>
      </w:r>
      <w:r w:rsidR="001802A4">
        <w:t xml:space="preserve"> e </w:t>
      </w:r>
      <w:r w:rsidR="001802A4" w:rsidRPr="000820E1">
        <w:rPr>
          <w:color w:val="E36C0A" w:themeColor="accent6" w:themeShade="BF"/>
        </w:rPr>
        <w:t>isquemia da mucosa</w:t>
      </w:r>
      <w:r w:rsidR="001802A4">
        <w:t>.</w:t>
      </w:r>
      <w:r>
        <w:rPr>
          <w:rStyle w:val="max-w-15ch"/>
          <w:color w:val="0000FF"/>
          <w:u w:val="single"/>
        </w:rPr>
        <w:t xml:space="preserve"> </w:t>
      </w:r>
      <w:r w:rsidR="001802A4">
        <w:t xml:space="preserve">A bile estagnada, aliada à ativação de enzimas inflamatórias como a </w:t>
      </w:r>
      <w:proofErr w:type="spellStart"/>
      <w:r w:rsidR="001802A4">
        <w:t>fosfolipase</w:t>
      </w:r>
      <w:proofErr w:type="spellEnd"/>
      <w:r w:rsidR="001802A4">
        <w:t xml:space="preserve"> A (que gera </w:t>
      </w:r>
      <w:proofErr w:type="spellStart"/>
      <w:r w:rsidR="001802A4">
        <w:t>lisolecitina</w:t>
      </w:r>
      <w:proofErr w:type="spellEnd"/>
      <w:r w:rsidR="001802A4">
        <w:t xml:space="preserve">), </w:t>
      </w:r>
      <w:r w:rsidR="001802A4" w:rsidRPr="000820E1">
        <w:rPr>
          <w:color w:val="E36C0A" w:themeColor="accent6" w:themeShade="BF"/>
        </w:rPr>
        <w:t>desencadeia</w:t>
      </w:r>
      <w:r w:rsidR="001802A4">
        <w:t xml:space="preserve"> uma </w:t>
      </w:r>
      <w:r w:rsidR="001802A4" w:rsidRPr="000820E1">
        <w:rPr>
          <w:color w:val="E36C0A" w:themeColor="accent6" w:themeShade="BF"/>
        </w:rPr>
        <w:t>resposta inflamatória local</w:t>
      </w:r>
      <w:r w:rsidR="001802A4">
        <w:t>.</w:t>
      </w:r>
      <w:r>
        <w:t xml:space="preserve"> </w:t>
      </w:r>
      <w:r w:rsidR="001802A4">
        <w:t xml:space="preserve">Esse processo pode evoluir para </w:t>
      </w:r>
      <w:r w:rsidR="001802A4" w:rsidRPr="000820E1">
        <w:rPr>
          <w:color w:val="E36C0A" w:themeColor="accent6" w:themeShade="BF"/>
        </w:rPr>
        <w:t>infecção secundária</w:t>
      </w:r>
      <w:r w:rsidR="001802A4">
        <w:t xml:space="preserve"> (com bactérias entéricas) e até </w:t>
      </w:r>
      <w:r w:rsidR="001802A4" w:rsidRPr="000820E1">
        <w:rPr>
          <w:color w:val="E36C0A" w:themeColor="accent6" w:themeShade="BF"/>
        </w:rPr>
        <w:t>necrose da parede vesicular</w:t>
      </w:r>
      <w:r w:rsidR="001802A4">
        <w:t>.</w:t>
      </w:r>
    </w:p>
    <w:p w:rsidR="00C278BE" w:rsidRDefault="000820E1" w:rsidP="00C278BE">
      <w:pPr>
        <w:jc w:val="both"/>
      </w:pPr>
      <w:r>
        <w:t xml:space="preserve">   </w:t>
      </w:r>
      <w:r w:rsidR="00AD0442" w:rsidRPr="00AD0442">
        <w:t xml:space="preserve">Na </w:t>
      </w:r>
      <w:proofErr w:type="spellStart"/>
      <w:r w:rsidR="00AD0442" w:rsidRPr="000820E1">
        <w:rPr>
          <w:b/>
          <w:color w:val="FF0000"/>
        </w:rPr>
        <w:t>colecistite</w:t>
      </w:r>
      <w:proofErr w:type="spellEnd"/>
      <w:r w:rsidR="00AD0442" w:rsidRPr="000820E1">
        <w:rPr>
          <w:b/>
          <w:color w:val="FF0000"/>
        </w:rPr>
        <w:t xml:space="preserve"> aguda </w:t>
      </w:r>
      <w:proofErr w:type="spellStart"/>
      <w:r w:rsidR="00AD0442" w:rsidRPr="000820E1">
        <w:rPr>
          <w:b/>
          <w:color w:val="FF0000"/>
        </w:rPr>
        <w:t>alitiásica</w:t>
      </w:r>
      <w:proofErr w:type="spellEnd"/>
      <w:r w:rsidR="00AD0442" w:rsidRPr="00AD0442">
        <w:t xml:space="preserve">, a </w:t>
      </w:r>
      <w:r w:rsidR="00AD0442" w:rsidRPr="000820E1">
        <w:rPr>
          <w:color w:val="E36C0A" w:themeColor="accent6" w:themeShade="BF"/>
        </w:rPr>
        <w:t>patogênese</w:t>
      </w:r>
      <w:r w:rsidR="00AD0442" w:rsidRPr="00AD0442">
        <w:t xml:space="preserve"> é mais </w:t>
      </w:r>
      <w:r w:rsidR="00AD0442" w:rsidRPr="000820E1">
        <w:rPr>
          <w:color w:val="E36C0A" w:themeColor="accent6" w:themeShade="BF"/>
        </w:rPr>
        <w:t>complexa</w:t>
      </w:r>
      <w:r w:rsidR="00AD0442" w:rsidRPr="00AD0442">
        <w:t xml:space="preserve"> e </w:t>
      </w:r>
      <w:r w:rsidR="00AD0442" w:rsidRPr="000820E1">
        <w:rPr>
          <w:color w:val="E36C0A" w:themeColor="accent6" w:themeShade="BF"/>
        </w:rPr>
        <w:t>multifatorial</w:t>
      </w:r>
      <w:r w:rsidR="00AD0442" w:rsidRPr="00AD0442">
        <w:t xml:space="preserve">. Situações de estase biliar (por exemplo, em pacientes </w:t>
      </w:r>
      <w:r w:rsidR="00AD0442" w:rsidRPr="000820E1">
        <w:rPr>
          <w:color w:val="E36C0A" w:themeColor="accent6" w:themeShade="BF"/>
        </w:rPr>
        <w:t>criticamente enfermos</w:t>
      </w:r>
      <w:r w:rsidR="00AD0442" w:rsidRPr="00AD0442">
        <w:t xml:space="preserve">, em </w:t>
      </w:r>
      <w:r w:rsidR="00AD0442" w:rsidRPr="000820E1">
        <w:rPr>
          <w:color w:val="E36C0A" w:themeColor="accent6" w:themeShade="BF"/>
        </w:rPr>
        <w:t>jejum prolongado</w:t>
      </w:r>
      <w:r w:rsidR="00AD0442" w:rsidRPr="00AD0442">
        <w:t xml:space="preserve"> ou com </w:t>
      </w:r>
      <w:r w:rsidR="00AD0442" w:rsidRPr="000820E1">
        <w:rPr>
          <w:color w:val="E36C0A" w:themeColor="accent6" w:themeShade="BF"/>
        </w:rPr>
        <w:t>nutrição parenteral</w:t>
      </w:r>
      <w:r w:rsidR="00AD0442" w:rsidRPr="00AD0442">
        <w:t xml:space="preserve">) associadas à </w:t>
      </w:r>
      <w:proofErr w:type="spellStart"/>
      <w:r w:rsidR="00AD0442" w:rsidRPr="00AD0442">
        <w:t>hipóxia</w:t>
      </w:r>
      <w:proofErr w:type="spellEnd"/>
      <w:r w:rsidR="00AD0442" w:rsidRPr="00AD0442">
        <w:t xml:space="preserve"> ou isquemia da parede da vesícula promovem lesão da mucosa.</w:t>
      </w:r>
      <w:r w:rsidR="00AD0442">
        <w:t xml:space="preserve"> A falta de esvaziamento favorece a concentração de bile e mediadores tóxicos, enquanto a perfusão comprometida provoca dano celular, o que facilita a invasão bacteriana e a inflamação.</w:t>
      </w:r>
    </w:p>
    <w:p w:rsidR="00C278BE" w:rsidRDefault="00AD0442" w:rsidP="00C278BE">
      <w:pPr>
        <w:jc w:val="both"/>
      </w:pPr>
      <w:r>
        <w:t xml:space="preserve">   A </w:t>
      </w:r>
      <w:proofErr w:type="spellStart"/>
      <w:r w:rsidRPr="00AD0442">
        <w:rPr>
          <w:rStyle w:val="Forte"/>
          <w:b w:val="0"/>
        </w:rPr>
        <w:t>colecistite</w:t>
      </w:r>
      <w:proofErr w:type="spellEnd"/>
      <w:r w:rsidRPr="00AD0442">
        <w:rPr>
          <w:rStyle w:val="Forte"/>
          <w:b w:val="0"/>
        </w:rPr>
        <w:t xml:space="preserve"> aguda</w:t>
      </w:r>
      <w:r>
        <w:t xml:space="preserve"> continua sendo uma condição epidemiologicamente relevante. No Brasil, por exemplo, dados do Sistema de Informações Hospitalares do SUS</w:t>
      </w:r>
      <w:r w:rsidR="000820E1">
        <w:t>, mostram que,</w:t>
      </w:r>
      <w:r>
        <w:t xml:space="preserve"> entre 2020 e 2024</w:t>
      </w:r>
      <w:r w:rsidR="000820E1">
        <w:t xml:space="preserve">, </w:t>
      </w:r>
      <w:r>
        <w:t xml:space="preserve">mais de </w:t>
      </w:r>
      <w:r w:rsidRPr="00AD0442">
        <w:rPr>
          <w:rStyle w:val="Forte"/>
          <w:b w:val="0"/>
        </w:rPr>
        <w:t>1,5 milhão de internações</w:t>
      </w:r>
      <w:r>
        <w:t xml:space="preserve"> por </w:t>
      </w:r>
      <w:proofErr w:type="spellStart"/>
      <w:r>
        <w:t>colelitíase</w:t>
      </w:r>
      <w:proofErr w:type="spellEnd"/>
      <w:r>
        <w:t xml:space="preserve"> e </w:t>
      </w:r>
      <w:proofErr w:type="spellStart"/>
      <w:r>
        <w:t>colecistite</w:t>
      </w:r>
      <w:proofErr w:type="spellEnd"/>
      <w:r>
        <w:t>, evidenciando sua elevada incidência.</w:t>
      </w:r>
    </w:p>
    <w:p w:rsidR="00AD0442" w:rsidRPr="00AD0442" w:rsidRDefault="00AD0442" w:rsidP="00AD0442">
      <w:pPr>
        <w:jc w:val="both"/>
      </w:pPr>
      <w:r w:rsidRPr="00AD0442">
        <w:t xml:space="preserve">   Do ponto de vista prático, o </w:t>
      </w:r>
      <w:r w:rsidRPr="000820E1">
        <w:rPr>
          <w:color w:val="E36C0A" w:themeColor="accent6" w:themeShade="BF"/>
        </w:rPr>
        <w:t>diagnóstico correto permite</w:t>
      </w:r>
      <w:r w:rsidRPr="00AD0442">
        <w:t xml:space="preserve">: </w:t>
      </w:r>
    </w:p>
    <w:p w:rsidR="00AD0442" w:rsidRPr="00AD0442" w:rsidRDefault="00AD0442" w:rsidP="00AD0442">
      <w:pPr>
        <w:jc w:val="both"/>
      </w:pPr>
      <w:proofErr w:type="gramStart"/>
      <w:r w:rsidRPr="00AD0442">
        <w:t>1</w:t>
      </w:r>
      <w:proofErr w:type="gramEnd"/>
      <w:r w:rsidRPr="00AD0442">
        <w:t xml:space="preserve">) iniciar </w:t>
      </w:r>
      <w:proofErr w:type="spellStart"/>
      <w:r w:rsidRPr="000820E1">
        <w:rPr>
          <w:color w:val="E36C0A" w:themeColor="accent6" w:themeShade="BF"/>
        </w:rPr>
        <w:t>antibioticoterapia</w:t>
      </w:r>
      <w:proofErr w:type="spellEnd"/>
      <w:r w:rsidRPr="00AD0442">
        <w:t xml:space="preserve"> apropriada quando indicada; </w:t>
      </w:r>
    </w:p>
    <w:p w:rsidR="00AD0442" w:rsidRPr="00AD0442" w:rsidRDefault="00AD0442" w:rsidP="00AD0442">
      <w:pPr>
        <w:jc w:val="both"/>
      </w:pPr>
      <w:proofErr w:type="gramStart"/>
      <w:r w:rsidRPr="00AD0442">
        <w:t>2</w:t>
      </w:r>
      <w:proofErr w:type="gramEnd"/>
      <w:r w:rsidRPr="00AD0442">
        <w:t xml:space="preserve">) </w:t>
      </w:r>
      <w:r w:rsidRPr="000820E1">
        <w:rPr>
          <w:color w:val="E36C0A" w:themeColor="accent6" w:themeShade="BF"/>
        </w:rPr>
        <w:t>decidir</w:t>
      </w:r>
      <w:r w:rsidRPr="00AD0442">
        <w:t xml:space="preserve"> entre </w:t>
      </w:r>
      <w:r w:rsidRPr="000820E1">
        <w:rPr>
          <w:color w:val="E36C0A" w:themeColor="accent6" w:themeShade="BF"/>
        </w:rPr>
        <w:t>conduta conservadora</w:t>
      </w:r>
      <w:r w:rsidRPr="00AD0442">
        <w:t xml:space="preserve">, </w:t>
      </w:r>
      <w:proofErr w:type="spellStart"/>
      <w:r w:rsidRPr="000820E1">
        <w:rPr>
          <w:color w:val="E36C0A" w:themeColor="accent6" w:themeShade="BF"/>
        </w:rPr>
        <w:t>colecistectomia</w:t>
      </w:r>
      <w:proofErr w:type="spellEnd"/>
      <w:r w:rsidRPr="000820E1">
        <w:rPr>
          <w:color w:val="E36C0A" w:themeColor="accent6" w:themeShade="BF"/>
        </w:rPr>
        <w:t xml:space="preserve"> precoce</w:t>
      </w:r>
      <w:r w:rsidRPr="00AD0442">
        <w:t xml:space="preserve"> ou </w:t>
      </w:r>
      <w:r w:rsidRPr="000820E1">
        <w:rPr>
          <w:color w:val="E36C0A" w:themeColor="accent6" w:themeShade="BF"/>
        </w:rPr>
        <w:t>drenagem percutânea</w:t>
      </w:r>
      <w:r w:rsidRPr="00AD0442">
        <w:t xml:space="preserve">; </w:t>
      </w:r>
    </w:p>
    <w:p w:rsidR="00AD0442" w:rsidRPr="00AD0442" w:rsidRDefault="00AD0442" w:rsidP="00AD0442">
      <w:pPr>
        <w:jc w:val="both"/>
      </w:pPr>
      <w:proofErr w:type="gramStart"/>
      <w:r w:rsidRPr="00AD0442">
        <w:t>3</w:t>
      </w:r>
      <w:proofErr w:type="gramEnd"/>
      <w:r w:rsidRPr="00AD0442">
        <w:t xml:space="preserve">) </w:t>
      </w:r>
      <w:r w:rsidRPr="00711CE9">
        <w:rPr>
          <w:color w:val="E36C0A" w:themeColor="accent6" w:themeShade="BF"/>
        </w:rPr>
        <w:t>organizar</w:t>
      </w:r>
      <w:r w:rsidRPr="00AD0442">
        <w:t xml:space="preserve"> um </w:t>
      </w:r>
      <w:r w:rsidRPr="00711CE9">
        <w:rPr>
          <w:color w:val="E36C0A" w:themeColor="accent6" w:themeShade="BF"/>
        </w:rPr>
        <w:t>encaminhamento rápido</w:t>
      </w:r>
      <w:r w:rsidRPr="00AD0442">
        <w:t xml:space="preserve"> e </w:t>
      </w:r>
      <w:r w:rsidRPr="00711CE9">
        <w:rPr>
          <w:color w:val="E36C0A" w:themeColor="accent6" w:themeShade="BF"/>
        </w:rPr>
        <w:t>informado</w:t>
      </w:r>
      <w:r w:rsidRPr="00AD0442">
        <w:t xml:space="preserve"> para </w:t>
      </w:r>
      <w:r w:rsidRPr="00711CE9">
        <w:rPr>
          <w:b/>
          <w:color w:val="E36C0A" w:themeColor="accent6" w:themeShade="BF"/>
        </w:rPr>
        <w:t>centro de referência cirúrgica</w:t>
      </w:r>
      <w:r w:rsidRPr="00AD0442">
        <w:t xml:space="preserve"> quando necessário. A aplicação sistemática dos critérios diagnósticos e do escalonamento de gravidade propostos pela TG18 </w:t>
      </w:r>
      <w:proofErr w:type="gramStart"/>
      <w:r w:rsidRPr="00AD0442">
        <w:t>otimiza</w:t>
      </w:r>
      <w:proofErr w:type="gramEnd"/>
      <w:r w:rsidRPr="00AD0442">
        <w:t xml:space="preserve"> esta tomada de decisão clínica.</w:t>
      </w:r>
    </w:p>
    <w:p w:rsidR="00C278BE" w:rsidRDefault="00C278BE" w:rsidP="00C278BE">
      <w:pPr>
        <w:jc w:val="both"/>
      </w:pPr>
    </w:p>
    <w:p w:rsidR="00AD0442" w:rsidRDefault="00AD0442" w:rsidP="00711CE9">
      <w:pPr>
        <w:pStyle w:val="Ttulo1"/>
        <w:jc w:val="center"/>
      </w:pPr>
      <w:proofErr w:type="spellStart"/>
      <w:r>
        <w:lastRenderedPageBreak/>
        <w:t>Critérios</w:t>
      </w:r>
      <w:proofErr w:type="spellEnd"/>
      <w:r>
        <w:t xml:space="preserve"> </w:t>
      </w:r>
      <w:proofErr w:type="spellStart"/>
      <w:r>
        <w:t>Diagnósticos</w:t>
      </w:r>
      <w:proofErr w:type="spellEnd"/>
      <w:r>
        <w:t xml:space="preserve"> TG18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Colecistite</w:t>
      </w:r>
      <w:proofErr w:type="spellEnd"/>
      <w:r>
        <w:t xml:space="preserve"> </w:t>
      </w:r>
      <w:proofErr w:type="spellStart"/>
      <w:r>
        <w:t>Aguda</w:t>
      </w:r>
      <w:proofErr w:type="spellEnd"/>
    </w:p>
    <w:p w:rsidR="00711CE9" w:rsidRPr="00711CE9" w:rsidRDefault="00711CE9" w:rsidP="00711CE9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320"/>
        <w:gridCol w:w="4320"/>
      </w:tblGrid>
      <w:tr w:rsidR="00AD0442" w:rsidTr="00711CE9">
        <w:tc>
          <w:tcPr>
            <w:tcW w:w="4320" w:type="dxa"/>
          </w:tcPr>
          <w:p w:rsidR="00AD0442" w:rsidRPr="00711CE9" w:rsidRDefault="00AD0442" w:rsidP="00711CE9">
            <w:pPr>
              <w:jc w:val="center"/>
              <w:rPr>
                <w:b/>
              </w:rPr>
            </w:pPr>
            <w:r w:rsidRPr="00711CE9">
              <w:rPr>
                <w:b/>
              </w:rPr>
              <w:t>Categoria</w:t>
            </w:r>
          </w:p>
        </w:tc>
        <w:tc>
          <w:tcPr>
            <w:tcW w:w="4320" w:type="dxa"/>
          </w:tcPr>
          <w:p w:rsidR="00AD0442" w:rsidRPr="00711CE9" w:rsidRDefault="00AD0442" w:rsidP="00711CE9">
            <w:pPr>
              <w:jc w:val="center"/>
              <w:rPr>
                <w:b/>
              </w:rPr>
            </w:pPr>
            <w:r w:rsidRPr="00711CE9">
              <w:rPr>
                <w:b/>
              </w:rPr>
              <w:t>Critérios</w:t>
            </w:r>
          </w:p>
        </w:tc>
      </w:tr>
      <w:tr w:rsidR="00AD0442" w:rsidTr="00711CE9">
        <w:tc>
          <w:tcPr>
            <w:tcW w:w="4320" w:type="dxa"/>
          </w:tcPr>
          <w:p w:rsidR="00AD0442" w:rsidRDefault="00AD0442" w:rsidP="00F97CFA">
            <w:r>
              <w:t xml:space="preserve">A. </w:t>
            </w:r>
            <w:r w:rsidRPr="00711CE9">
              <w:rPr>
                <w:b/>
              </w:rPr>
              <w:t xml:space="preserve">Sinais locais de </w:t>
            </w:r>
            <w:proofErr w:type="gramStart"/>
            <w:r w:rsidRPr="00711CE9">
              <w:rPr>
                <w:b/>
              </w:rPr>
              <w:t>inflamação</w:t>
            </w:r>
            <w:proofErr w:type="gramEnd"/>
          </w:p>
        </w:tc>
        <w:tc>
          <w:tcPr>
            <w:tcW w:w="4320" w:type="dxa"/>
          </w:tcPr>
          <w:p w:rsidR="00AD0442" w:rsidRDefault="00AD0442" w:rsidP="00F97CFA">
            <w:proofErr w:type="gramStart"/>
            <w:r>
              <w:t>1</w:t>
            </w:r>
            <w:proofErr w:type="gramEnd"/>
            <w:r>
              <w:t>) Sinal de Murphy Positivo</w:t>
            </w:r>
            <w:r>
              <w:br/>
              <w:t>2) Massa/dor/sensibilidade no hipocôndrio direito</w:t>
            </w:r>
          </w:p>
        </w:tc>
      </w:tr>
      <w:tr w:rsidR="00AD0442" w:rsidTr="00711CE9">
        <w:tc>
          <w:tcPr>
            <w:tcW w:w="4320" w:type="dxa"/>
          </w:tcPr>
          <w:p w:rsidR="00AD0442" w:rsidRDefault="00AD0442" w:rsidP="00F97CFA">
            <w:r>
              <w:t xml:space="preserve">B. </w:t>
            </w:r>
            <w:r w:rsidRPr="00711CE9">
              <w:rPr>
                <w:b/>
              </w:rPr>
              <w:t xml:space="preserve">Sinais sistêmicos de </w:t>
            </w:r>
            <w:proofErr w:type="gramStart"/>
            <w:r w:rsidRPr="00711CE9">
              <w:rPr>
                <w:b/>
              </w:rPr>
              <w:t>inflamação</w:t>
            </w:r>
            <w:proofErr w:type="gramEnd"/>
          </w:p>
        </w:tc>
        <w:tc>
          <w:tcPr>
            <w:tcW w:w="4320" w:type="dxa"/>
          </w:tcPr>
          <w:p w:rsidR="00AD0442" w:rsidRDefault="00AD0442" w:rsidP="00F97CFA">
            <w:proofErr w:type="gramStart"/>
            <w:r>
              <w:t>1</w:t>
            </w:r>
            <w:proofErr w:type="gramEnd"/>
            <w:r>
              <w:t>) Febre</w:t>
            </w:r>
            <w:r>
              <w:br/>
              <w:t>2) PCR elevada</w:t>
            </w:r>
            <w:r>
              <w:br/>
              <w:t>3) Leucocitose</w:t>
            </w:r>
          </w:p>
        </w:tc>
      </w:tr>
      <w:tr w:rsidR="00AD0442" w:rsidTr="00711CE9">
        <w:tc>
          <w:tcPr>
            <w:tcW w:w="4320" w:type="dxa"/>
          </w:tcPr>
          <w:p w:rsidR="00AD0442" w:rsidRDefault="00AD0442" w:rsidP="00F97CFA">
            <w:r>
              <w:t xml:space="preserve">C. </w:t>
            </w:r>
            <w:r w:rsidRPr="00711CE9">
              <w:rPr>
                <w:b/>
              </w:rPr>
              <w:t xml:space="preserve">Achados de </w:t>
            </w:r>
            <w:proofErr w:type="gramStart"/>
            <w:r w:rsidRPr="00711CE9">
              <w:rPr>
                <w:b/>
              </w:rPr>
              <w:t>imagem</w:t>
            </w:r>
            <w:proofErr w:type="gramEnd"/>
          </w:p>
        </w:tc>
        <w:tc>
          <w:tcPr>
            <w:tcW w:w="4320" w:type="dxa"/>
          </w:tcPr>
          <w:p w:rsidR="00AD0442" w:rsidRDefault="00AD0442" w:rsidP="00F97CFA">
            <w:r>
              <w:t xml:space="preserve">Achados de imagem característicos de </w:t>
            </w:r>
            <w:proofErr w:type="spellStart"/>
            <w:r>
              <w:t>colecistite</w:t>
            </w:r>
            <w:proofErr w:type="spellEnd"/>
            <w:r>
              <w:t xml:space="preserve"> aguda</w:t>
            </w:r>
          </w:p>
        </w:tc>
      </w:tr>
      <w:tr w:rsidR="00711CE9" w:rsidTr="007F6D4B">
        <w:tc>
          <w:tcPr>
            <w:tcW w:w="8640" w:type="dxa"/>
            <w:gridSpan w:val="2"/>
          </w:tcPr>
          <w:p w:rsidR="00711CE9" w:rsidRDefault="00711CE9" w:rsidP="00F97CFA">
            <w:r w:rsidRPr="00711CE9">
              <w:rPr>
                <w:b/>
                <w:i/>
                <w:color w:val="FF0000"/>
              </w:rPr>
              <w:t>Diagnóstico Suspeito</w:t>
            </w:r>
            <w:r>
              <w:t xml:space="preserve"> - Pelo menos </w:t>
            </w:r>
            <w:proofErr w:type="gramStart"/>
            <w:r w:rsidRPr="00711CE9">
              <w:rPr>
                <w:b/>
                <w:color w:val="E36C0A" w:themeColor="accent6" w:themeShade="BF"/>
              </w:rPr>
              <w:t>1</w:t>
            </w:r>
            <w:proofErr w:type="gramEnd"/>
            <w:r w:rsidRPr="00711CE9">
              <w:rPr>
                <w:b/>
                <w:color w:val="E36C0A" w:themeColor="accent6" w:themeShade="BF"/>
              </w:rPr>
              <w:t xml:space="preserve"> item</w:t>
            </w:r>
            <w:r>
              <w:t xml:space="preserve"> da </w:t>
            </w:r>
            <w:r w:rsidRPr="00711CE9">
              <w:rPr>
                <w:b/>
                <w:color w:val="E36C0A" w:themeColor="accent6" w:themeShade="BF"/>
              </w:rPr>
              <w:t>categoria A</w:t>
            </w:r>
            <w:r>
              <w:t xml:space="preserve"> (critérios clínicos)  </w:t>
            </w:r>
            <w:r w:rsidRPr="00711CE9">
              <w:rPr>
                <w:b/>
                <w:color w:val="FF0000"/>
              </w:rPr>
              <w:t>+</w:t>
            </w:r>
            <w:r>
              <w:t xml:space="preserve"> </w:t>
            </w:r>
            <w:r w:rsidRPr="00711CE9">
              <w:rPr>
                <w:b/>
                <w:color w:val="E36C0A" w:themeColor="accent6" w:themeShade="BF"/>
              </w:rPr>
              <w:t>1 item</w:t>
            </w:r>
            <w:r>
              <w:t xml:space="preserve"> da </w:t>
            </w:r>
            <w:r w:rsidRPr="00711CE9">
              <w:rPr>
                <w:b/>
                <w:color w:val="E36C0A" w:themeColor="accent6" w:themeShade="BF"/>
              </w:rPr>
              <w:t>categoria B</w:t>
            </w:r>
            <w:r>
              <w:t xml:space="preserve"> (critérios laboratoriais)</w:t>
            </w:r>
          </w:p>
        </w:tc>
      </w:tr>
      <w:tr w:rsidR="00711CE9" w:rsidTr="0035089D">
        <w:tc>
          <w:tcPr>
            <w:tcW w:w="8640" w:type="dxa"/>
            <w:gridSpan w:val="2"/>
          </w:tcPr>
          <w:p w:rsidR="00711CE9" w:rsidRDefault="00711CE9" w:rsidP="00F97CFA">
            <w:r w:rsidRPr="00711CE9">
              <w:rPr>
                <w:b/>
                <w:i/>
                <w:color w:val="FF0000"/>
              </w:rPr>
              <w:t>Diagnóstico Definitivo</w:t>
            </w:r>
            <w:r>
              <w:t xml:space="preserve"> - Pelo menos </w:t>
            </w:r>
            <w:proofErr w:type="gramStart"/>
            <w:r w:rsidRPr="00711CE9">
              <w:rPr>
                <w:b/>
                <w:color w:val="E36C0A" w:themeColor="accent6" w:themeShade="BF"/>
              </w:rPr>
              <w:t>1</w:t>
            </w:r>
            <w:proofErr w:type="gramEnd"/>
            <w:r w:rsidRPr="00711CE9">
              <w:rPr>
                <w:b/>
                <w:color w:val="E36C0A" w:themeColor="accent6" w:themeShade="BF"/>
              </w:rPr>
              <w:t xml:space="preserve"> item</w:t>
            </w:r>
            <w:r>
              <w:t xml:space="preserve"> da </w:t>
            </w:r>
            <w:r w:rsidRPr="00711CE9">
              <w:rPr>
                <w:b/>
                <w:color w:val="E36C0A" w:themeColor="accent6" w:themeShade="BF"/>
              </w:rPr>
              <w:t>categoria A</w:t>
            </w:r>
            <w:r>
              <w:t xml:space="preserve"> (critérios clínicos)  </w:t>
            </w:r>
            <w:r w:rsidRPr="00711CE9">
              <w:rPr>
                <w:b/>
                <w:color w:val="FF0000"/>
              </w:rPr>
              <w:t>+</w:t>
            </w:r>
            <w:r>
              <w:t xml:space="preserve"> </w:t>
            </w:r>
            <w:r w:rsidRPr="00711CE9">
              <w:rPr>
                <w:b/>
                <w:color w:val="E36C0A" w:themeColor="accent6" w:themeShade="BF"/>
              </w:rPr>
              <w:t>1 item</w:t>
            </w:r>
            <w:r>
              <w:t xml:space="preserve"> da </w:t>
            </w:r>
            <w:r w:rsidRPr="00711CE9">
              <w:rPr>
                <w:b/>
                <w:color w:val="E36C0A" w:themeColor="accent6" w:themeShade="BF"/>
              </w:rPr>
              <w:t>categoria B</w:t>
            </w:r>
            <w:r>
              <w:t xml:space="preserve"> (critérios laboratoriais) </w:t>
            </w:r>
            <w:r w:rsidRPr="00711CE9">
              <w:rPr>
                <w:b/>
                <w:color w:val="FF0000"/>
              </w:rPr>
              <w:t>+</w:t>
            </w:r>
            <w:r>
              <w:t xml:space="preserve"> </w:t>
            </w:r>
            <w:r w:rsidRPr="00711CE9">
              <w:rPr>
                <w:b/>
                <w:color w:val="E36C0A" w:themeColor="accent6" w:themeShade="BF"/>
              </w:rPr>
              <w:t>achados</w:t>
            </w:r>
            <w:r>
              <w:t xml:space="preserve"> da </w:t>
            </w:r>
            <w:r w:rsidRPr="00711CE9">
              <w:rPr>
                <w:b/>
                <w:color w:val="E36C0A" w:themeColor="accent6" w:themeShade="BF"/>
              </w:rPr>
              <w:t>categoria C</w:t>
            </w:r>
            <w:r>
              <w:t xml:space="preserve"> (achados de exames de imagem compatíveis com </w:t>
            </w:r>
            <w:proofErr w:type="spellStart"/>
            <w:r>
              <w:t>Colecistite</w:t>
            </w:r>
            <w:proofErr w:type="spellEnd"/>
            <w:r>
              <w:t xml:space="preserve"> Aguda)</w:t>
            </w:r>
          </w:p>
        </w:tc>
      </w:tr>
    </w:tbl>
    <w:p w:rsidR="00C278BE" w:rsidRDefault="00C278BE" w:rsidP="00C278BE">
      <w:pPr>
        <w:jc w:val="both"/>
      </w:pPr>
    </w:p>
    <w:p w:rsidR="00837001" w:rsidRDefault="00837001" w:rsidP="00C278BE">
      <w:pPr>
        <w:jc w:val="both"/>
      </w:pPr>
      <w:r>
        <w:t xml:space="preserve">       A </w:t>
      </w:r>
      <w:r w:rsidR="00711CE9" w:rsidRPr="00711CE9">
        <w:rPr>
          <w:b/>
          <w:color w:val="FF0000"/>
        </w:rPr>
        <w:t>U</w:t>
      </w:r>
      <w:r w:rsidRPr="00711CE9">
        <w:rPr>
          <w:b/>
          <w:color w:val="FF0000"/>
        </w:rPr>
        <w:t>ltrassonografia</w:t>
      </w:r>
      <w:r>
        <w:t xml:space="preserve"> é recomendada como o </w:t>
      </w:r>
      <w:r w:rsidRPr="00711CE9">
        <w:rPr>
          <w:color w:val="E36C0A" w:themeColor="accent6" w:themeShade="BF"/>
        </w:rPr>
        <w:t>método de imagem</w:t>
      </w:r>
      <w:r>
        <w:t xml:space="preserve"> de </w:t>
      </w:r>
      <w:r w:rsidRPr="00711CE9">
        <w:rPr>
          <w:b/>
          <w:color w:val="E36C0A" w:themeColor="accent6" w:themeShade="BF"/>
        </w:rPr>
        <w:t>primeira escolha</w:t>
      </w:r>
      <w:r>
        <w:t xml:space="preserve"> para o </w:t>
      </w:r>
      <w:r w:rsidRPr="00711CE9">
        <w:rPr>
          <w:b/>
          <w:color w:val="E36C0A" w:themeColor="accent6" w:themeShade="BF"/>
        </w:rPr>
        <w:t>diagnóstico</w:t>
      </w:r>
      <w:r>
        <w:t xml:space="preserve"> m</w:t>
      </w:r>
      <w:r w:rsidR="008B5C8F">
        <w:t xml:space="preserve">orfológico da </w:t>
      </w:r>
      <w:proofErr w:type="spellStart"/>
      <w:r w:rsidR="008B5C8F">
        <w:t>colecistite</w:t>
      </w:r>
      <w:proofErr w:type="spellEnd"/>
      <w:r w:rsidR="008B5C8F">
        <w:t xml:space="preserve"> aguda, pois </w:t>
      </w:r>
      <w:proofErr w:type="gramStart"/>
      <w:r w:rsidR="008B5C8F">
        <w:t>trata-se</w:t>
      </w:r>
      <w:proofErr w:type="gramEnd"/>
      <w:r w:rsidR="008B5C8F">
        <w:t xml:space="preserve"> de um exame de baixo custo, não invasivo, ampla disponibilidade</w:t>
      </w:r>
      <w:r w:rsidR="00CB1D1E">
        <w:t xml:space="preserve"> e facilidade de uso. Possui uma </w:t>
      </w:r>
      <w:r w:rsidR="00CB1D1E" w:rsidRPr="00711CE9">
        <w:rPr>
          <w:b/>
          <w:color w:val="E36C0A" w:themeColor="accent6" w:themeShade="BF"/>
        </w:rPr>
        <w:t>sensibilidade</w:t>
      </w:r>
      <w:r w:rsidR="00CB1D1E">
        <w:t xml:space="preserve"> de </w:t>
      </w:r>
      <w:r w:rsidR="00CB1D1E" w:rsidRPr="00711CE9">
        <w:rPr>
          <w:b/>
          <w:color w:val="E36C0A" w:themeColor="accent6" w:themeShade="BF"/>
        </w:rPr>
        <w:t>81%</w:t>
      </w:r>
      <w:r w:rsidR="00CB1D1E">
        <w:t xml:space="preserve"> e uma </w:t>
      </w:r>
      <w:r w:rsidR="00CB1D1E" w:rsidRPr="00711CE9">
        <w:rPr>
          <w:b/>
          <w:color w:val="E36C0A" w:themeColor="accent6" w:themeShade="BF"/>
        </w:rPr>
        <w:t>especificidade</w:t>
      </w:r>
      <w:r w:rsidR="00CB1D1E">
        <w:t xml:space="preserve"> de </w:t>
      </w:r>
      <w:r w:rsidR="00CB1D1E" w:rsidRPr="00711CE9">
        <w:rPr>
          <w:b/>
          <w:color w:val="E36C0A" w:themeColor="accent6" w:themeShade="BF"/>
        </w:rPr>
        <w:t>83%</w:t>
      </w:r>
      <w:r w:rsidR="00CB1D1E">
        <w:t>.</w:t>
      </w:r>
    </w:p>
    <w:p w:rsidR="00CB1D1E" w:rsidRDefault="00172D25" w:rsidP="00C278BE">
      <w:pPr>
        <w:jc w:val="both"/>
      </w:pPr>
      <w:r>
        <w:t xml:space="preserve">   Os </w:t>
      </w:r>
      <w:r w:rsidRPr="00172D25">
        <w:rPr>
          <w:b/>
          <w:i/>
          <w:color w:val="FF0000"/>
          <w:u w:val="single"/>
        </w:rPr>
        <w:t xml:space="preserve">achados </w:t>
      </w:r>
      <w:proofErr w:type="spellStart"/>
      <w:r w:rsidRPr="00172D25">
        <w:rPr>
          <w:b/>
          <w:i/>
          <w:color w:val="FF0000"/>
          <w:u w:val="single"/>
        </w:rPr>
        <w:t>ultrassonográficos</w:t>
      </w:r>
      <w:proofErr w:type="spellEnd"/>
      <w:r w:rsidRPr="00172D25">
        <w:rPr>
          <w:b/>
          <w:color w:val="FF0000"/>
        </w:rPr>
        <w:t xml:space="preserve"> </w:t>
      </w:r>
      <w:r>
        <w:t>identificados consistem em:</w:t>
      </w:r>
    </w:p>
    <w:p w:rsidR="00837001" w:rsidRDefault="00CB1D1E" w:rsidP="00CB1D1E">
      <w:pPr>
        <w:pStyle w:val="PargrafodaLista"/>
        <w:numPr>
          <w:ilvl w:val="0"/>
          <w:numId w:val="2"/>
        </w:numPr>
        <w:jc w:val="both"/>
      </w:pPr>
      <w:r w:rsidRPr="00172D25">
        <w:rPr>
          <w:b/>
          <w:color w:val="E36C0A" w:themeColor="accent6" w:themeShade="BF"/>
        </w:rPr>
        <w:t xml:space="preserve">Líquido </w:t>
      </w:r>
      <w:proofErr w:type="spellStart"/>
      <w:r w:rsidRPr="00172D25">
        <w:rPr>
          <w:b/>
          <w:color w:val="E36C0A" w:themeColor="accent6" w:themeShade="BF"/>
        </w:rPr>
        <w:t>Pericolecístico</w:t>
      </w:r>
      <w:proofErr w:type="spellEnd"/>
      <w:r>
        <w:t xml:space="preserve"> (demonstrado no lado esquerdo da vesícula biliar) </w:t>
      </w:r>
    </w:p>
    <w:p w:rsidR="00CB1D1E" w:rsidRPr="00172D25" w:rsidRDefault="00CB1D1E" w:rsidP="00CB1D1E">
      <w:pPr>
        <w:pStyle w:val="PargrafodaLista"/>
        <w:numPr>
          <w:ilvl w:val="0"/>
          <w:numId w:val="2"/>
        </w:numPr>
        <w:jc w:val="both"/>
      </w:pPr>
      <w:r w:rsidRPr="00172D25">
        <w:rPr>
          <w:b/>
          <w:color w:val="E36C0A" w:themeColor="accent6" w:themeShade="BF"/>
        </w:rPr>
        <w:t>Cálculo Impactado no Infundíbulo</w:t>
      </w:r>
      <w:r w:rsidRPr="00172D25">
        <w:t xml:space="preserve"> </w:t>
      </w:r>
      <w:r w:rsidRPr="00172D25">
        <w:rPr>
          <w:b/>
          <w:color w:val="E36C0A" w:themeColor="accent6" w:themeShade="BF"/>
        </w:rPr>
        <w:t xml:space="preserve">da </w:t>
      </w:r>
      <w:proofErr w:type="spellStart"/>
      <w:r w:rsidRPr="00172D25">
        <w:rPr>
          <w:b/>
          <w:color w:val="E36C0A" w:themeColor="accent6" w:themeShade="BF"/>
        </w:rPr>
        <w:t>Vesicula</w:t>
      </w:r>
      <w:proofErr w:type="spellEnd"/>
      <w:r w:rsidRPr="00172D25">
        <w:rPr>
          <w:b/>
          <w:color w:val="E36C0A" w:themeColor="accent6" w:themeShade="BF"/>
        </w:rPr>
        <w:t xml:space="preserve"> Biliar</w:t>
      </w:r>
    </w:p>
    <w:p w:rsidR="00CB1D1E" w:rsidRPr="00172D25" w:rsidRDefault="00CB1D1E" w:rsidP="00CB1D1E">
      <w:pPr>
        <w:pStyle w:val="PargrafodaLista"/>
        <w:numPr>
          <w:ilvl w:val="0"/>
          <w:numId w:val="2"/>
        </w:numPr>
        <w:jc w:val="both"/>
      </w:pPr>
      <w:r w:rsidRPr="00172D25">
        <w:rPr>
          <w:b/>
          <w:color w:val="E36C0A" w:themeColor="accent6" w:themeShade="BF"/>
        </w:rPr>
        <w:t>Espessamento da Parede da Vesícula</w:t>
      </w:r>
      <w:r w:rsidRPr="00172D25">
        <w:t xml:space="preserve"> </w:t>
      </w:r>
      <w:r w:rsidRPr="00172D25">
        <w:rPr>
          <w:b/>
          <w:color w:val="E36C0A" w:themeColor="accent6" w:themeShade="BF"/>
        </w:rPr>
        <w:t>Biliar (≥</w:t>
      </w:r>
      <w:proofErr w:type="gramStart"/>
      <w:r w:rsidRPr="00172D25">
        <w:rPr>
          <w:b/>
          <w:color w:val="E36C0A" w:themeColor="accent6" w:themeShade="BF"/>
        </w:rPr>
        <w:t>4</w:t>
      </w:r>
      <w:proofErr w:type="gramEnd"/>
      <w:r w:rsidRPr="00172D25">
        <w:rPr>
          <w:b/>
          <w:color w:val="E36C0A" w:themeColor="accent6" w:themeShade="BF"/>
        </w:rPr>
        <w:t xml:space="preserve"> mm)</w:t>
      </w:r>
    </w:p>
    <w:p w:rsidR="00CB1D1E" w:rsidRDefault="00CB1D1E" w:rsidP="00CB1D1E">
      <w:pPr>
        <w:pStyle w:val="PargrafodaLista"/>
        <w:numPr>
          <w:ilvl w:val="0"/>
          <w:numId w:val="2"/>
        </w:numPr>
        <w:jc w:val="both"/>
      </w:pPr>
      <w:r w:rsidRPr="00172D25">
        <w:rPr>
          <w:b/>
          <w:color w:val="E36C0A" w:themeColor="accent6" w:themeShade="BF"/>
        </w:rPr>
        <w:t>Aumento do Tamanho da Vesícula Biliar (eixo longitudinal ≥</w:t>
      </w:r>
      <w:proofErr w:type="gramStart"/>
      <w:r w:rsidRPr="00172D25">
        <w:rPr>
          <w:b/>
          <w:color w:val="E36C0A" w:themeColor="accent6" w:themeShade="BF"/>
        </w:rPr>
        <w:t>8</w:t>
      </w:r>
      <w:proofErr w:type="gramEnd"/>
      <w:r w:rsidRPr="00172D25">
        <w:rPr>
          <w:b/>
          <w:color w:val="E36C0A" w:themeColor="accent6" w:themeShade="BF"/>
        </w:rPr>
        <w:t xml:space="preserve"> cm, eixo transversal ≥4 cm)</w:t>
      </w:r>
    </w:p>
    <w:p w:rsidR="00CB1D1E" w:rsidRDefault="00281413" w:rsidP="00CB1D1E">
      <w:pPr>
        <w:pStyle w:val="PargrafodaLista"/>
        <w:numPr>
          <w:ilvl w:val="0"/>
          <w:numId w:val="2"/>
        </w:numPr>
        <w:jc w:val="both"/>
      </w:pPr>
      <w:r w:rsidRPr="00172D25">
        <w:rPr>
          <w:b/>
          <w:color w:val="E36C0A" w:themeColor="accent6" w:themeShade="BF"/>
        </w:rPr>
        <w:t xml:space="preserve">Presença de </w:t>
      </w:r>
      <w:proofErr w:type="spellStart"/>
      <w:r w:rsidRPr="00172D25">
        <w:rPr>
          <w:b/>
          <w:color w:val="E36C0A" w:themeColor="accent6" w:themeShade="BF"/>
        </w:rPr>
        <w:t>Debris</w:t>
      </w:r>
      <w:proofErr w:type="spellEnd"/>
      <w:r w:rsidRPr="00172D25">
        <w:rPr>
          <w:b/>
          <w:color w:val="E36C0A" w:themeColor="accent6" w:themeShade="BF"/>
        </w:rPr>
        <w:t xml:space="preserve"> no interior da </w:t>
      </w:r>
      <w:proofErr w:type="spellStart"/>
      <w:r w:rsidRPr="00172D25">
        <w:rPr>
          <w:b/>
          <w:color w:val="E36C0A" w:themeColor="accent6" w:themeShade="BF"/>
        </w:rPr>
        <w:t>Vesicula</w:t>
      </w:r>
      <w:proofErr w:type="spellEnd"/>
      <w:r w:rsidRPr="00172D25">
        <w:rPr>
          <w:b/>
          <w:color w:val="E36C0A" w:themeColor="accent6" w:themeShade="BF"/>
        </w:rPr>
        <w:t xml:space="preserve"> Biliar</w:t>
      </w:r>
    </w:p>
    <w:p w:rsidR="00281413" w:rsidRPr="00172D25" w:rsidRDefault="00281413" w:rsidP="00CB1D1E">
      <w:pPr>
        <w:pStyle w:val="PargrafodaLista"/>
        <w:numPr>
          <w:ilvl w:val="0"/>
          <w:numId w:val="2"/>
        </w:numPr>
        <w:jc w:val="both"/>
        <w:rPr>
          <w:b/>
          <w:color w:val="E36C0A" w:themeColor="accent6" w:themeShade="BF"/>
        </w:rPr>
      </w:pPr>
      <w:r w:rsidRPr="00172D25">
        <w:rPr>
          <w:b/>
          <w:color w:val="E36C0A" w:themeColor="accent6" w:themeShade="BF"/>
        </w:rPr>
        <w:t>Presença de Flap</w:t>
      </w:r>
      <w:r>
        <w:t xml:space="preserve"> </w:t>
      </w:r>
      <w:r w:rsidRPr="00172D25">
        <w:rPr>
          <w:b/>
          <w:color w:val="E36C0A" w:themeColor="accent6" w:themeShade="BF"/>
        </w:rPr>
        <w:t>Intraluminal</w:t>
      </w:r>
    </w:p>
    <w:p w:rsidR="00837001" w:rsidRDefault="00837001" w:rsidP="00C278BE">
      <w:pPr>
        <w:jc w:val="both"/>
      </w:pPr>
    </w:p>
    <w:p w:rsidR="00837001" w:rsidRDefault="00837001" w:rsidP="00C278BE">
      <w:pPr>
        <w:jc w:val="both"/>
      </w:pPr>
    </w:p>
    <w:p w:rsidR="00C278BE" w:rsidRDefault="00281413" w:rsidP="00C278BE">
      <w:pPr>
        <w:jc w:val="both"/>
      </w:pPr>
      <w:r>
        <w:t xml:space="preserve">    </w:t>
      </w:r>
      <w:r w:rsidR="00837001">
        <w:t xml:space="preserve">Com a suspeita ou a confirmação do quadro de </w:t>
      </w:r>
      <w:proofErr w:type="spellStart"/>
      <w:r w:rsidR="00837001">
        <w:t>Colecistite</w:t>
      </w:r>
      <w:proofErr w:type="spellEnd"/>
      <w:r w:rsidR="00837001">
        <w:t xml:space="preserve"> Aguda, o </w:t>
      </w:r>
      <w:r w:rsidR="00837001" w:rsidRPr="00172D25">
        <w:rPr>
          <w:color w:val="E36C0A" w:themeColor="accent6" w:themeShade="BF"/>
        </w:rPr>
        <w:t>próximo passo</w:t>
      </w:r>
      <w:r w:rsidR="00837001">
        <w:t xml:space="preserve"> deverá ser </w:t>
      </w:r>
      <w:r w:rsidR="00837001" w:rsidRPr="00172D25">
        <w:rPr>
          <w:color w:val="E36C0A" w:themeColor="accent6" w:themeShade="BF"/>
        </w:rPr>
        <w:t>estabelecer</w:t>
      </w:r>
      <w:r w:rsidR="00837001">
        <w:t xml:space="preserve"> o </w:t>
      </w:r>
      <w:r w:rsidR="00837001" w:rsidRPr="00172D25">
        <w:rPr>
          <w:b/>
          <w:color w:val="E36C0A" w:themeColor="accent6" w:themeShade="BF"/>
        </w:rPr>
        <w:t>grau de gravidade</w:t>
      </w:r>
      <w:r w:rsidR="00837001">
        <w:t xml:space="preserve"> que o paciente apresenta.</w:t>
      </w:r>
    </w:p>
    <w:p w:rsidR="00837001" w:rsidRDefault="00837001" w:rsidP="00172D25">
      <w:pPr>
        <w:pStyle w:val="Ttulo1"/>
        <w:jc w:val="center"/>
      </w:pPr>
      <w:r>
        <w:lastRenderedPageBreak/>
        <w:t xml:space="preserve">TG18 – </w:t>
      </w:r>
      <w:proofErr w:type="spellStart"/>
      <w:r>
        <w:t>Classificação</w:t>
      </w:r>
      <w:proofErr w:type="spellEnd"/>
      <w:r>
        <w:t xml:space="preserve"> de </w:t>
      </w:r>
      <w:proofErr w:type="spellStart"/>
      <w:r>
        <w:t>Gravidade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Colecistite</w:t>
      </w:r>
      <w:proofErr w:type="spellEnd"/>
      <w:r>
        <w:t xml:space="preserve"> </w:t>
      </w:r>
      <w:proofErr w:type="spellStart"/>
      <w:r>
        <w:t>Aguda</w:t>
      </w:r>
      <w:proofErr w:type="spellEnd"/>
    </w:p>
    <w:p w:rsidR="00172D25" w:rsidRPr="00172D25" w:rsidRDefault="00172D25" w:rsidP="00172D25">
      <w:pPr>
        <w:rPr>
          <w:lang w:val="en-US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52"/>
        <w:gridCol w:w="5528"/>
      </w:tblGrid>
      <w:tr w:rsidR="00837001" w:rsidTr="00852770">
        <w:tc>
          <w:tcPr>
            <w:tcW w:w="3652" w:type="dxa"/>
          </w:tcPr>
          <w:p w:rsidR="00837001" w:rsidRPr="00172D25" w:rsidRDefault="00837001" w:rsidP="00172D25">
            <w:pPr>
              <w:jc w:val="center"/>
              <w:rPr>
                <w:b/>
              </w:rPr>
            </w:pPr>
            <w:r w:rsidRPr="00172D25">
              <w:rPr>
                <w:b/>
              </w:rPr>
              <w:t>Categoria</w:t>
            </w:r>
          </w:p>
        </w:tc>
        <w:tc>
          <w:tcPr>
            <w:tcW w:w="5528" w:type="dxa"/>
          </w:tcPr>
          <w:p w:rsidR="00837001" w:rsidRPr="00172D25" w:rsidRDefault="00837001" w:rsidP="00172D25">
            <w:pPr>
              <w:jc w:val="center"/>
              <w:rPr>
                <w:b/>
              </w:rPr>
            </w:pPr>
            <w:r w:rsidRPr="00172D25">
              <w:rPr>
                <w:b/>
              </w:rPr>
              <w:t>Critérios</w:t>
            </w:r>
          </w:p>
        </w:tc>
      </w:tr>
      <w:tr w:rsidR="00837001" w:rsidTr="00852770">
        <w:tc>
          <w:tcPr>
            <w:tcW w:w="3652" w:type="dxa"/>
          </w:tcPr>
          <w:p w:rsidR="00837001" w:rsidRDefault="00837001" w:rsidP="00172D25">
            <w:r w:rsidRPr="00172D25">
              <w:rPr>
                <w:b/>
              </w:rPr>
              <w:t>Grau III</w:t>
            </w:r>
            <w:r>
              <w:t xml:space="preserve"> (</w:t>
            </w:r>
            <w:proofErr w:type="spellStart"/>
            <w:r w:rsidR="00172D25">
              <w:t>Colecistite</w:t>
            </w:r>
            <w:proofErr w:type="spellEnd"/>
            <w:r w:rsidR="00172D25">
              <w:t xml:space="preserve"> Aguda G</w:t>
            </w:r>
            <w:r>
              <w:t xml:space="preserve">rave) </w:t>
            </w:r>
          </w:p>
        </w:tc>
        <w:tc>
          <w:tcPr>
            <w:tcW w:w="5528" w:type="dxa"/>
          </w:tcPr>
          <w:p w:rsidR="00837001" w:rsidRDefault="00837001" w:rsidP="00852770">
            <w:r w:rsidRPr="00852770">
              <w:rPr>
                <w:b/>
                <w:color w:val="E36C0A" w:themeColor="accent6" w:themeShade="BF"/>
              </w:rPr>
              <w:t>Associada</w:t>
            </w:r>
            <w:r>
              <w:t xml:space="preserve"> à </w:t>
            </w:r>
            <w:r w:rsidRPr="00852770">
              <w:rPr>
                <w:b/>
                <w:color w:val="E36C0A" w:themeColor="accent6" w:themeShade="BF"/>
              </w:rPr>
              <w:t>disfunção</w:t>
            </w:r>
            <w:r>
              <w:t xml:space="preserve"> de pelo menos </w:t>
            </w:r>
            <w:r w:rsidRPr="00852770">
              <w:rPr>
                <w:b/>
                <w:color w:val="E36C0A" w:themeColor="accent6" w:themeShade="BF"/>
              </w:rPr>
              <w:t>um</w:t>
            </w:r>
            <w:r>
              <w:t xml:space="preserve"> dos seguintes sistemas:</w:t>
            </w:r>
            <w:r>
              <w:br/>
              <w:t xml:space="preserve">1. </w:t>
            </w:r>
            <w:r w:rsidRPr="00852770">
              <w:rPr>
                <w:b/>
                <w:color w:val="E36C0A" w:themeColor="accent6" w:themeShade="BF"/>
              </w:rPr>
              <w:t>Disfunção cardiovascular</w:t>
            </w:r>
            <w:r>
              <w:t>: hipotensão necessitando drogas vasoativas</w:t>
            </w:r>
            <w:r>
              <w:br/>
              <w:t xml:space="preserve">2. </w:t>
            </w:r>
            <w:r w:rsidRPr="00852770">
              <w:rPr>
                <w:b/>
                <w:color w:val="E36C0A" w:themeColor="accent6" w:themeShade="BF"/>
              </w:rPr>
              <w:t>Disfunção neurológica</w:t>
            </w:r>
            <w:r>
              <w:t>: rebaixamento do nível de consciência</w:t>
            </w:r>
            <w:r>
              <w:br/>
              <w:t xml:space="preserve">3. </w:t>
            </w:r>
            <w:r w:rsidRPr="00852770">
              <w:rPr>
                <w:b/>
                <w:color w:val="E36C0A" w:themeColor="accent6" w:themeShade="BF"/>
              </w:rPr>
              <w:t>Disfunção respiratória</w:t>
            </w:r>
            <w:r>
              <w:t xml:space="preserve">: </w:t>
            </w:r>
            <w:proofErr w:type="gramStart"/>
            <w:r>
              <w:t>PaO</w:t>
            </w:r>
            <w:proofErr w:type="gramEnd"/>
            <w:r>
              <w:t>₂/FiO₂ &lt; 300</w:t>
            </w:r>
            <w:r>
              <w:br/>
              <w:t xml:space="preserve">4. </w:t>
            </w:r>
            <w:r w:rsidRPr="00852770">
              <w:rPr>
                <w:b/>
                <w:color w:val="E36C0A" w:themeColor="accent6" w:themeShade="BF"/>
              </w:rPr>
              <w:t>Disfunção renal</w:t>
            </w:r>
            <w:r>
              <w:t xml:space="preserve">: </w:t>
            </w:r>
            <w:proofErr w:type="spellStart"/>
            <w:r>
              <w:t>oligúria</w:t>
            </w:r>
            <w:proofErr w:type="spellEnd"/>
            <w:r>
              <w:t xml:space="preserve"> ou </w:t>
            </w:r>
            <w:proofErr w:type="spellStart"/>
            <w:r>
              <w:t>creatinina</w:t>
            </w:r>
            <w:proofErr w:type="spellEnd"/>
            <w:r>
              <w:t xml:space="preserve"> &gt;2,0 </w:t>
            </w:r>
            <w:proofErr w:type="spellStart"/>
            <w:proofErr w:type="gramStart"/>
            <w:r>
              <w:t>mg</w:t>
            </w:r>
            <w:proofErr w:type="spellEnd"/>
            <w:proofErr w:type="gramEnd"/>
            <w:r>
              <w:t>/dL</w:t>
            </w:r>
            <w:r>
              <w:br/>
              <w:t xml:space="preserve">5. </w:t>
            </w:r>
            <w:r w:rsidRPr="00852770">
              <w:rPr>
                <w:b/>
                <w:color w:val="E36C0A" w:themeColor="accent6" w:themeShade="BF"/>
              </w:rPr>
              <w:t>Disfunção hepática</w:t>
            </w:r>
            <w:r>
              <w:t>: INR &gt;1,5</w:t>
            </w:r>
            <w:r>
              <w:br/>
              <w:t xml:space="preserve">6. </w:t>
            </w:r>
            <w:r w:rsidRPr="00852770">
              <w:rPr>
                <w:b/>
                <w:color w:val="E36C0A" w:themeColor="accent6" w:themeShade="BF"/>
              </w:rPr>
              <w:t>Disfunção hematológica</w:t>
            </w:r>
            <w:r>
              <w:t>: plaquetas &lt;100.000/mm³</w:t>
            </w:r>
          </w:p>
        </w:tc>
      </w:tr>
      <w:tr w:rsidR="00837001" w:rsidTr="00852770">
        <w:tc>
          <w:tcPr>
            <w:tcW w:w="3652" w:type="dxa"/>
          </w:tcPr>
          <w:p w:rsidR="00837001" w:rsidRDefault="00837001" w:rsidP="00172D25">
            <w:r w:rsidRPr="00172D25">
              <w:rPr>
                <w:b/>
              </w:rPr>
              <w:t>Grau II</w:t>
            </w:r>
            <w:r>
              <w:t xml:space="preserve"> (</w:t>
            </w:r>
            <w:proofErr w:type="spellStart"/>
            <w:r w:rsidR="00172D25">
              <w:t>Colecistite</w:t>
            </w:r>
            <w:proofErr w:type="spellEnd"/>
            <w:r w:rsidR="00172D25">
              <w:t xml:space="preserve"> Aguda M</w:t>
            </w:r>
            <w:r>
              <w:t>oderada)</w:t>
            </w:r>
          </w:p>
        </w:tc>
        <w:tc>
          <w:tcPr>
            <w:tcW w:w="5528" w:type="dxa"/>
          </w:tcPr>
          <w:p w:rsidR="00837001" w:rsidRDefault="00837001" w:rsidP="00F97CFA">
            <w:r w:rsidRPr="00172D25">
              <w:rPr>
                <w:b/>
                <w:color w:val="E36C0A" w:themeColor="accent6" w:themeShade="BF"/>
              </w:rPr>
              <w:t>Associada</w:t>
            </w:r>
            <w:r>
              <w:t xml:space="preserve"> a qualquer uma das seguintes condições:</w:t>
            </w:r>
            <w:r>
              <w:br/>
              <w:t xml:space="preserve">1. </w:t>
            </w:r>
            <w:r w:rsidRPr="00172D25">
              <w:rPr>
                <w:b/>
                <w:color w:val="E36C0A" w:themeColor="accent6" w:themeShade="BF"/>
              </w:rPr>
              <w:t>Leucocitose &gt;18.000/mm³</w:t>
            </w:r>
            <w:r>
              <w:br/>
              <w:t xml:space="preserve">2. </w:t>
            </w:r>
            <w:r w:rsidRPr="00172D25">
              <w:rPr>
                <w:b/>
                <w:color w:val="E36C0A" w:themeColor="accent6" w:themeShade="BF"/>
              </w:rPr>
              <w:t>Massa palpável no quadrante superior direito</w:t>
            </w:r>
            <w:r w:rsidRPr="00172D25">
              <w:rPr>
                <w:b/>
                <w:color w:val="E36C0A" w:themeColor="accent6" w:themeShade="BF"/>
              </w:rPr>
              <w:br/>
            </w:r>
            <w:r>
              <w:t xml:space="preserve">3. </w:t>
            </w:r>
            <w:r w:rsidRPr="00172D25">
              <w:rPr>
                <w:b/>
                <w:color w:val="E36C0A" w:themeColor="accent6" w:themeShade="BF"/>
              </w:rPr>
              <w:t>Duração dos sintomas &gt;72 horas</w:t>
            </w:r>
            <w:r w:rsidRPr="00172D25">
              <w:rPr>
                <w:b/>
                <w:color w:val="E36C0A" w:themeColor="accent6" w:themeShade="BF"/>
              </w:rPr>
              <w:br/>
            </w:r>
            <w:r>
              <w:t xml:space="preserve">4. </w:t>
            </w:r>
            <w:r w:rsidRPr="00172D25">
              <w:rPr>
                <w:b/>
                <w:color w:val="E36C0A" w:themeColor="accent6" w:themeShade="BF"/>
              </w:rPr>
              <w:t>Inflamação local acentuada</w:t>
            </w:r>
            <w:r>
              <w:t xml:space="preserve"> (</w:t>
            </w:r>
            <w:proofErr w:type="spellStart"/>
            <w:r w:rsidRPr="00852770">
              <w:rPr>
                <w:color w:val="E36C0A" w:themeColor="accent6" w:themeShade="BF"/>
              </w:rPr>
              <w:t>colecistite</w:t>
            </w:r>
            <w:proofErr w:type="spellEnd"/>
            <w:r w:rsidRPr="00852770">
              <w:rPr>
                <w:color w:val="E36C0A" w:themeColor="accent6" w:themeShade="BF"/>
              </w:rPr>
              <w:t xml:space="preserve"> gangrenosa</w:t>
            </w:r>
            <w:r>
              <w:t xml:space="preserve">, abscesso </w:t>
            </w:r>
            <w:proofErr w:type="spellStart"/>
            <w:r>
              <w:t>pericolecístico</w:t>
            </w:r>
            <w:proofErr w:type="spellEnd"/>
            <w:r>
              <w:t xml:space="preserve">, </w:t>
            </w:r>
            <w:r w:rsidRPr="00852770">
              <w:rPr>
                <w:color w:val="E36C0A" w:themeColor="accent6" w:themeShade="BF"/>
              </w:rPr>
              <w:t>abscesso hepático</w:t>
            </w:r>
            <w:r>
              <w:t xml:space="preserve">, peritonite biliar, </w:t>
            </w:r>
            <w:proofErr w:type="spellStart"/>
            <w:r w:rsidRPr="00852770">
              <w:rPr>
                <w:color w:val="E36C0A" w:themeColor="accent6" w:themeShade="BF"/>
              </w:rPr>
              <w:t>colecistite</w:t>
            </w:r>
            <w:proofErr w:type="spellEnd"/>
            <w:r w:rsidRPr="00852770">
              <w:rPr>
                <w:color w:val="E36C0A" w:themeColor="accent6" w:themeShade="BF"/>
              </w:rPr>
              <w:t xml:space="preserve"> </w:t>
            </w:r>
            <w:proofErr w:type="spellStart"/>
            <w:r w:rsidRPr="00852770">
              <w:rPr>
                <w:color w:val="E36C0A" w:themeColor="accent6" w:themeShade="BF"/>
              </w:rPr>
              <w:t>enfisematosa</w:t>
            </w:r>
            <w:proofErr w:type="spellEnd"/>
            <w:proofErr w:type="gramStart"/>
            <w:r>
              <w:t>)</w:t>
            </w:r>
            <w:proofErr w:type="gramEnd"/>
          </w:p>
        </w:tc>
      </w:tr>
      <w:tr w:rsidR="00837001" w:rsidTr="00852770">
        <w:tc>
          <w:tcPr>
            <w:tcW w:w="3652" w:type="dxa"/>
          </w:tcPr>
          <w:p w:rsidR="00837001" w:rsidRDefault="00837001" w:rsidP="00172D25">
            <w:r w:rsidRPr="00172D25">
              <w:rPr>
                <w:b/>
              </w:rPr>
              <w:t>Grau I</w:t>
            </w:r>
            <w:r>
              <w:t xml:space="preserve"> (</w:t>
            </w:r>
            <w:proofErr w:type="spellStart"/>
            <w:r w:rsidR="00172D25">
              <w:t>Colecistite</w:t>
            </w:r>
            <w:proofErr w:type="spellEnd"/>
            <w:r w:rsidR="00172D25">
              <w:t xml:space="preserve"> Aguda L</w:t>
            </w:r>
            <w:r>
              <w:t>eve)</w:t>
            </w:r>
          </w:p>
        </w:tc>
        <w:tc>
          <w:tcPr>
            <w:tcW w:w="5528" w:type="dxa"/>
          </w:tcPr>
          <w:p w:rsidR="00837001" w:rsidRDefault="00837001" w:rsidP="00172D25">
            <w:pPr>
              <w:jc w:val="both"/>
            </w:pPr>
            <w:r w:rsidRPr="00172D25">
              <w:rPr>
                <w:b/>
                <w:color w:val="E36C0A" w:themeColor="accent6" w:themeShade="BF"/>
              </w:rPr>
              <w:t>Não atende aos critérios de Grau II ou Grau III.</w:t>
            </w:r>
            <w:r>
              <w:br/>
            </w:r>
            <w:r w:rsidRPr="00172D25">
              <w:rPr>
                <w:sz w:val="20"/>
              </w:rPr>
              <w:t xml:space="preserve">Definida como </w:t>
            </w:r>
            <w:proofErr w:type="spellStart"/>
            <w:r w:rsidRPr="00172D25">
              <w:rPr>
                <w:sz w:val="20"/>
              </w:rPr>
              <w:t>colecistite</w:t>
            </w:r>
            <w:proofErr w:type="spellEnd"/>
            <w:r w:rsidRPr="00172D25">
              <w:rPr>
                <w:sz w:val="20"/>
              </w:rPr>
              <w:t xml:space="preserve"> aguda em paciente estável, sem disfunção orgânica e com inflamação leve da vesícula, tornando a </w:t>
            </w:r>
            <w:proofErr w:type="spellStart"/>
            <w:r w:rsidRPr="00172D25">
              <w:rPr>
                <w:sz w:val="20"/>
              </w:rPr>
              <w:t>colecistectomia</w:t>
            </w:r>
            <w:proofErr w:type="spellEnd"/>
            <w:r w:rsidRPr="00172D25">
              <w:rPr>
                <w:sz w:val="20"/>
              </w:rPr>
              <w:t xml:space="preserve"> procedimento seguro e de baixo risco.</w:t>
            </w:r>
          </w:p>
        </w:tc>
      </w:tr>
    </w:tbl>
    <w:p w:rsidR="00C278BE" w:rsidRDefault="00C278BE" w:rsidP="00C278BE">
      <w:pPr>
        <w:jc w:val="both"/>
      </w:pPr>
    </w:p>
    <w:p w:rsidR="00C278BE" w:rsidRDefault="00C278BE" w:rsidP="00C278BE">
      <w:pPr>
        <w:jc w:val="both"/>
      </w:pPr>
    </w:p>
    <w:p w:rsidR="00C278BE" w:rsidRDefault="00C278BE" w:rsidP="00C278BE">
      <w:pPr>
        <w:jc w:val="both"/>
      </w:pPr>
    </w:p>
    <w:p w:rsidR="008A7317" w:rsidRDefault="008A7317" w:rsidP="00C278BE">
      <w:pPr>
        <w:jc w:val="both"/>
      </w:pPr>
    </w:p>
    <w:p w:rsidR="008A7317" w:rsidRDefault="008A7317" w:rsidP="00C278BE">
      <w:pPr>
        <w:jc w:val="both"/>
      </w:pPr>
    </w:p>
    <w:p w:rsidR="00852770" w:rsidRPr="003809D8" w:rsidRDefault="00111976" w:rsidP="00852770">
      <w:pPr>
        <w:pStyle w:val="Ttulo1"/>
        <w:jc w:val="center"/>
        <w:rPr>
          <w:u w:val="single"/>
        </w:rPr>
      </w:pPr>
      <w:r>
        <w:t xml:space="preserve"> </w:t>
      </w:r>
      <w:proofErr w:type="spellStart"/>
      <w:r w:rsidR="00852770" w:rsidRPr="003809D8">
        <w:rPr>
          <w:u w:val="single"/>
        </w:rPr>
        <w:t>Informações</w:t>
      </w:r>
      <w:proofErr w:type="spellEnd"/>
      <w:r w:rsidR="00852770" w:rsidRPr="003809D8">
        <w:rPr>
          <w:u w:val="single"/>
        </w:rPr>
        <w:t xml:space="preserve"> e </w:t>
      </w:r>
      <w:proofErr w:type="spellStart"/>
      <w:r w:rsidR="00852770" w:rsidRPr="003809D8">
        <w:rPr>
          <w:u w:val="single"/>
        </w:rPr>
        <w:t>exames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imprescindíveis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para</w:t>
      </w:r>
      <w:proofErr w:type="spellEnd"/>
      <w:r w:rsidR="00852770" w:rsidRPr="003809D8">
        <w:rPr>
          <w:u w:val="single"/>
        </w:rPr>
        <w:t xml:space="preserve"> a </w:t>
      </w:r>
      <w:proofErr w:type="spellStart"/>
      <w:r w:rsidR="00852770" w:rsidRPr="003809D8">
        <w:rPr>
          <w:u w:val="single"/>
        </w:rPr>
        <w:t>adequada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estratificação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diagnóstica</w:t>
      </w:r>
      <w:proofErr w:type="spellEnd"/>
      <w:r w:rsidR="00852770" w:rsidRPr="003809D8">
        <w:rPr>
          <w:u w:val="single"/>
        </w:rPr>
        <w:t xml:space="preserve"> e </w:t>
      </w:r>
      <w:proofErr w:type="spellStart"/>
      <w:r w:rsidR="00852770" w:rsidRPr="003809D8">
        <w:rPr>
          <w:u w:val="single"/>
        </w:rPr>
        <w:t>definição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da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conduta</w:t>
      </w:r>
      <w:proofErr w:type="spellEnd"/>
      <w:r w:rsidR="00852770" w:rsidRPr="003809D8">
        <w:rPr>
          <w:u w:val="single"/>
        </w:rPr>
        <w:t xml:space="preserve"> </w:t>
      </w:r>
      <w:proofErr w:type="spellStart"/>
      <w:r w:rsidR="00852770" w:rsidRPr="003809D8">
        <w:rPr>
          <w:u w:val="single"/>
        </w:rPr>
        <w:t>inicial</w:t>
      </w:r>
      <w:proofErr w:type="spellEnd"/>
    </w:p>
    <w:p w:rsidR="00111976" w:rsidRDefault="00111976" w:rsidP="00C278BE">
      <w:pPr>
        <w:jc w:val="both"/>
      </w:pPr>
    </w:p>
    <w:p w:rsidR="00111976" w:rsidRDefault="00111976" w:rsidP="00111976">
      <w:pPr>
        <w:pStyle w:val="PargrafodaLista"/>
        <w:numPr>
          <w:ilvl w:val="0"/>
          <w:numId w:val="3"/>
        </w:numPr>
        <w:jc w:val="both"/>
      </w:pPr>
      <w:proofErr w:type="gramStart"/>
      <w:r w:rsidRPr="00852770">
        <w:rPr>
          <w:color w:val="FF0000"/>
        </w:rPr>
        <w:t>Lembrar de</w:t>
      </w:r>
      <w:proofErr w:type="gramEnd"/>
      <w:r w:rsidRPr="00852770">
        <w:rPr>
          <w:color w:val="FF0000"/>
        </w:rPr>
        <w:t xml:space="preserve"> caracterizar ao máximo a dor abdominal que o paciente apresenta</w:t>
      </w:r>
      <w:r>
        <w:t>.</w:t>
      </w:r>
    </w:p>
    <w:p w:rsidR="00852770" w:rsidRDefault="008A7317" w:rsidP="00C278BE">
      <w:pPr>
        <w:jc w:val="both"/>
      </w:pPr>
      <w:r>
        <w:t xml:space="preserve">   O paciente portador de </w:t>
      </w:r>
      <w:proofErr w:type="spellStart"/>
      <w:r>
        <w:t>C</w:t>
      </w:r>
      <w:r w:rsidR="00C83E21">
        <w:t>olecistite</w:t>
      </w:r>
      <w:proofErr w:type="spellEnd"/>
      <w:r w:rsidR="00C83E21">
        <w:t xml:space="preserve"> Aguda, tipicamente, </w:t>
      </w:r>
      <w:r>
        <w:t xml:space="preserve">irá apresentando um quadro de dor abdominal, </w:t>
      </w:r>
      <w:r w:rsidR="00111976">
        <w:t xml:space="preserve">com </w:t>
      </w:r>
      <w:r w:rsidR="00111976" w:rsidRPr="00852770">
        <w:rPr>
          <w:color w:val="E36C0A" w:themeColor="accent6" w:themeShade="BF"/>
        </w:rPr>
        <w:t>início agudo</w:t>
      </w:r>
      <w:r w:rsidR="00111976">
        <w:t xml:space="preserve">, </w:t>
      </w:r>
      <w:r>
        <w:t xml:space="preserve">em </w:t>
      </w:r>
      <w:r w:rsidRPr="00852770">
        <w:rPr>
          <w:color w:val="E36C0A" w:themeColor="accent6" w:themeShade="BF"/>
        </w:rPr>
        <w:t>hipocôndrio direito</w:t>
      </w:r>
      <w:r>
        <w:t xml:space="preserve">, </w:t>
      </w:r>
      <w:r w:rsidRPr="00852770">
        <w:rPr>
          <w:color w:val="E36C0A" w:themeColor="accent6" w:themeShade="BF"/>
        </w:rPr>
        <w:t>tipo cólica</w:t>
      </w:r>
      <w:r>
        <w:t xml:space="preserve">, de </w:t>
      </w:r>
      <w:r w:rsidRPr="00852770">
        <w:rPr>
          <w:color w:val="E36C0A" w:themeColor="accent6" w:themeShade="BF"/>
        </w:rPr>
        <w:t>média</w:t>
      </w:r>
      <w:r>
        <w:t xml:space="preserve"> a </w:t>
      </w:r>
      <w:r w:rsidRPr="00852770">
        <w:rPr>
          <w:color w:val="E36C0A" w:themeColor="accent6" w:themeShade="BF"/>
        </w:rPr>
        <w:t>forte intensidade</w:t>
      </w:r>
      <w:r>
        <w:t xml:space="preserve">, com </w:t>
      </w:r>
      <w:r w:rsidRPr="00852770">
        <w:rPr>
          <w:color w:val="E36C0A" w:themeColor="accent6" w:themeShade="BF"/>
        </w:rPr>
        <w:t>irradiação para o dorso</w:t>
      </w:r>
      <w:r>
        <w:t xml:space="preserve">, que </w:t>
      </w:r>
      <w:r w:rsidRPr="00852770">
        <w:rPr>
          <w:color w:val="E36C0A" w:themeColor="accent6" w:themeShade="BF"/>
        </w:rPr>
        <w:t>piora com a alimentação gordurosa</w:t>
      </w:r>
      <w:r w:rsidR="00111976">
        <w:t xml:space="preserve"> e </w:t>
      </w:r>
      <w:r w:rsidR="00111976" w:rsidRPr="00852770">
        <w:rPr>
          <w:color w:val="E36C0A" w:themeColor="accent6" w:themeShade="BF"/>
        </w:rPr>
        <w:t xml:space="preserve">não melhora </w:t>
      </w:r>
      <w:r w:rsidR="00111976" w:rsidRPr="00852770">
        <w:rPr>
          <w:color w:val="E36C0A" w:themeColor="accent6" w:themeShade="BF"/>
        </w:rPr>
        <w:lastRenderedPageBreak/>
        <w:t>espontaneamente</w:t>
      </w:r>
      <w:r>
        <w:t xml:space="preserve"> - a dor normalmente inicia-se de forma leve e vai aumentando até atingir um máximo. A dor é </w:t>
      </w:r>
      <w:r w:rsidRPr="00852770">
        <w:rPr>
          <w:color w:val="E36C0A" w:themeColor="accent6" w:themeShade="BF"/>
        </w:rPr>
        <w:t>acompanhada</w:t>
      </w:r>
      <w:r>
        <w:t xml:space="preserve"> de </w:t>
      </w:r>
      <w:r w:rsidRPr="00852770">
        <w:rPr>
          <w:color w:val="E36C0A" w:themeColor="accent6" w:themeShade="BF"/>
        </w:rPr>
        <w:t>mal-estar</w:t>
      </w:r>
      <w:r>
        <w:t xml:space="preserve">, </w:t>
      </w:r>
      <w:r w:rsidRPr="00852770">
        <w:rPr>
          <w:color w:val="E36C0A" w:themeColor="accent6" w:themeShade="BF"/>
        </w:rPr>
        <w:t>náuseas</w:t>
      </w:r>
      <w:r>
        <w:t xml:space="preserve"> e </w:t>
      </w:r>
      <w:r w:rsidRPr="00852770">
        <w:rPr>
          <w:color w:val="E36C0A" w:themeColor="accent6" w:themeShade="BF"/>
        </w:rPr>
        <w:t>vômitos</w:t>
      </w:r>
      <w:r>
        <w:t xml:space="preserve">. Pode estar associada </w:t>
      </w:r>
      <w:proofErr w:type="gramStart"/>
      <w:r>
        <w:t>a</w:t>
      </w:r>
      <w:proofErr w:type="gramEnd"/>
      <w:r>
        <w:t xml:space="preserve"> </w:t>
      </w:r>
      <w:r w:rsidRPr="00852770">
        <w:rPr>
          <w:color w:val="E36C0A" w:themeColor="accent6" w:themeShade="BF"/>
        </w:rPr>
        <w:t>febre</w:t>
      </w:r>
      <w:r>
        <w:t>.</w:t>
      </w:r>
      <w:r w:rsidR="00111976">
        <w:t xml:space="preserve"> </w:t>
      </w:r>
    </w:p>
    <w:p w:rsidR="008A7317" w:rsidRDefault="00852770" w:rsidP="00C278BE">
      <w:pPr>
        <w:jc w:val="both"/>
      </w:pPr>
      <w:r>
        <w:t xml:space="preserve">   </w:t>
      </w:r>
      <w:r w:rsidRPr="00852770">
        <w:rPr>
          <w:b/>
          <w:color w:val="E36C0A" w:themeColor="accent6" w:themeShade="BF"/>
        </w:rPr>
        <w:t>Sempre i</w:t>
      </w:r>
      <w:r w:rsidR="00111976" w:rsidRPr="00852770">
        <w:rPr>
          <w:b/>
          <w:color w:val="E36C0A" w:themeColor="accent6" w:themeShade="BF"/>
        </w:rPr>
        <w:t>ndagar o paciente sobre episódios anteriores de dores semelhantes</w:t>
      </w:r>
      <w:r w:rsidR="00111976">
        <w:t>.</w:t>
      </w:r>
    </w:p>
    <w:p w:rsidR="008A7317" w:rsidRDefault="008A7317" w:rsidP="00C278BE">
      <w:pPr>
        <w:jc w:val="both"/>
      </w:pPr>
      <w:r>
        <w:t xml:space="preserve"> </w:t>
      </w:r>
      <w:r w:rsidR="001E1DAD">
        <w:t xml:space="preserve">  </w:t>
      </w:r>
      <w:r>
        <w:t xml:space="preserve">No </w:t>
      </w:r>
      <w:r w:rsidRPr="00852770">
        <w:rPr>
          <w:b/>
          <w:color w:val="E36C0A" w:themeColor="accent6" w:themeShade="BF"/>
        </w:rPr>
        <w:t xml:space="preserve">exame </w:t>
      </w:r>
      <w:r w:rsidR="00852770">
        <w:rPr>
          <w:b/>
          <w:color w:val="E36C0A" w:themeColor="accent6" w:themeShade="BF"/>
        </w:rPr>
        <w:t>clínico</w:t>
      </w:r>
      <w:r>
        <w:t xml:space="preserve"> o principal ponto que deve ser documentado é a presença de </w:t>
      </w:r>
      <w:r w:rsidRPr="00852770">
        <w:rPr>
          <w:color w:val="E36C0A" w:themeColor="accent6" w:themeShade="BF"/>
        </w:rPr>
        <w:t>icterícia</w:t>
      </w:r>
      <w:r>
        <w:t xml:space="preserve"> - classificada em icterícia </w:t>
      </w:r>
      <w:r w:rsidRPr="00852770">
        <w:rPr>
          <w:color w:val="E36C0A" w:themeColor="accent6" w:themeShade="BF"/>
        </w:rPr>
        <w:t>leve</w:t>
      </w:r>
      <w:r>
        <w:t xml:space="preserve">, </w:t>
      </w:r>
      <w:r w:rsidRPr="00852770">
        <w:rPr>
          <w:color w:val="E36C0A" w:themeColor="accent6" w:themeShade="BF"/>
        </w:rPr>
        <w:t>moderada</w:t>
      </w:r>
      <w:r>
        <w:t xml:space="preserve"> ou </w:t>
      </w:r>
      <w:r w:rsidRPr="00852770">
        <w:rPr>
          <w:color w:val="E36C0A" w:themeColor="accent6" w:themeShade="BF"/>
        </w:rPr>
        <w:t>intensa</w:t>
      </w:r>
      <w:r>
        <w:t>.</w:t>
      </w:r>
    </w:p>
    <w:p w:rsidR="008A7317" w:rsidRDefault="008A7317" w:rsidP="00C278BE">
      <w:pPr>
        <w:jc w:val="both"/>
      </w:pPr>
      <w:r>
        <w:t xml:space="preserve">  </w:t>
      </w:r>
      <w:r w:rsidR="001E1DAD">
        <w:t xml:space="preserve"> </w:t>
      </w:r>
      <w:r>
        <w:t xml:space="preserve">No </w:t>
      </w:r>
      <w:r w:rsidRPr="001E1DAD">
        <w:rPr>
          <w:b/>
          <w:color w:val="E36C0A" w:themeColor="accent6" w:themeShade="BF"/>
        </w:rPr>
        <w:t>exame físico</w:t>
      </w:r>
      <w:r>
        <w:t xml:space="preserve"> do </w:t>
      </w:r>
      <w:proofErr w:type="spellStart"/>
      <w:r>
        <w:t>abdomem</w:t>
      </w:r>
      <w:proofErr w:type="spellEnd"/>
      <w:r>
        <w:t xml:space="preserve"> normalmente o paciente apresenta </w:t>
      </w:r>
      <w:r w:rsidRPr="001E1DAD">
        <w:rPr>
          <w:color w:val="E36C0A" w:themeColor="accent6" w:themeShade="BF"/>
        </w:rPr>
        <w:t>dor</w:t>
      </w:r>
      <w:r>
        <w:t xml:space="preserve"> a </w:t>
      </w:r>
      <w:r w:rsidRPr="001E1DAD">
        <w:rPr>
          <w:color w:val="E36C0A" w:themeColor="accent6" w:themeShade="BF"/>
        </w:rPr>
        <w:t>palpação profunda</w:t>
      </w:r>
      <w:r>
        <w:t xml:space="preserve"> no </w:t>
      </w:r>
      <w:r w:rsidRPr="001E1DAD">
        <w:rPr>
          <w:color w:val="E36C0A" w:themeColor="accent6" w:themeShade="BF"/>
        </w:rPr>
        <w:t>hipocôndrio direito</w:t>
      </w:r>
      <w:r>
        <w:t xml:space="preserve">, </w:t>
      </w:r>
      <w:r w:rsidR="00B91141">
        <w:t xml:space="preserve">com </w:t>
      </w:r>
      <w:r w:rsidR="00B91141" w:rsidRPr="001E1DAD">
        <w:rPr>
          <w:color w:val="E36C0A" w:themeColor="accent6" w:themeShade="BF"/>
        </w:rPr>
        <w:t>defesa abdominal voluntária</w:t>
      </w:r>
      <w:r w:rsidR="00B91141">
        <w:t xml:space="preserve">, </w:t>
      </w:r>
      <w:r w:rsidR="00B91141" w:rsidRPr="001E1DAD">
        <w:rPr>
          <w:color w:val="E36C0A" w:themeColor="accent6" w:themeShade="BF"/>
        </w:rPr>
        <w:t>Blumberg negativo</w:t>
      </w:r>
      <w:r w:rsidR="00B91141">
        <w:t xml:space="preserve"> e </w:t>
      </w:r>
      <w:r w:rsidR="00B91141" w:rsidRPr="001E1DAD">
        <w:rPr>
          <w:color w:val="E36C0A" w:themeColor="accent6" w:themeShade="BF"/>
        </w:rPr>
        <w:t>sinal de Murphy positivo</w:t>
      </w:r>
      <w:r w:rsidR="00B91141">
        <w:t>.</w:t>
      </w:r>
      <w:r w:rsidR="000017D3">
        <w:t xml:space="preserve"> Atenção para a presença de </w:t>
      </w:r>
      <w:proofErr w:type="spellStart"/>
      <w:r w:rsidR="000017D3">
        <w:t>plastrão</w:t>
      </w:r>
      <w:proofErr w:type="spellEnd"/>
      <w:r w:rsidR="000017D3">
        <w:t xml:space="preserve"> palpável em hipocôndrio direito</w:t>
      </w:r>
    </w:p>
    <w:p w:rsidR="00C278BE" w:rsidRDefault="00B91141" w:rsidP="00C278BE">
      <w:pPr>
        <w:jc w:val="both"/>
      </w:pPr>
      <w:r>
        <w:t xml:space="preserve"> </w:t>
      </w:r>
      <w:r w:rsidR="001E1DAD">
        <w:t xml:space="preserve">  </w:t>
      </w:r>
      <w:r w:rsidR="000017D3" w:rsidRPr="001E1DAD">
        <w:rPr>
          <w:b/>
          <w:color w:val="FF0000"/>
        </w:rPr>
        <w:t>Sinal de Murphy</w:t>
      </w:r>
      <w:r w:rsidR="000017D3" w:rsidRPr="000017D3">
        <w:t xml:space="preserve"> — consiste na </w:t>
      </w:r>
      <w:r w:rsidR="000017D3" w:rsidRPr="001E1DAD">
        <w:rPr>
          <w:color w:val="E36C0A" w:themeColor="accent6" w:themeShade="BF"/>
        </w:rPr>
        <w:t>palpação do ponto cístico</w:t>
      </w:r>
      <w:r w:rsidR="000017D3" w:rsidRPr="000017D3">
        <w:t xml:space="preserve"> (hipocôndrio direito) </w:t>
      </w:r>
      <w:r w:rsidR="0029400F" w:rsidRPr="001E1DAD">
        <w:rPr>
          <w:color w:val="E36C0A" w:themeColor="accent6" w:themeShade="BF"/>
        </w:rPr>
        <w:t>enquanto o paciente realizada</w:t>
      </w:r>
      <w:r w:rsidR="000017D3" w:rsidRPr="001E1DAD">
        <w:rPr>
          <w:color w:val="E36C0A" w:themeColor="accent6" w:themeShade="BF"/>
        </w:rPr>
        <w:t xml:space="preserve"> uma inspiração profunda</w:t>
      </w:r>
      <w:r w:rsidR="000017D3" w:rsidRPr="000017D3">
        <w:t xml:space="preserve">. A </w:t>
      </w:r>
      <w:r w:rsidR="000017D3" w:rsidRPr="001E1DAD">
        <w:rPr>
          <w:b/>
          <w:color w:val="E36C0A" w:themeColor="accent6" w:themeShade="BF"/>
        </w:rPr>
        <w:t>interrupção súbita</w:t>
      </w:r>
      <w:r w:rsidR="000017D3" w:rsidRPr="000017D3">
        <w:t xml:space="preserve"> </w:t>
      </w:r>
      <w:r w:rsidR="0029400F">
        <w:t xml:space="preserve">e </w:t>
      </w:r>
      <w:r w:rsidR="0029400F" w:rsidRPr="001E1DAD">
        <w:rPr>
          <w:b/>
          <w:color w:val="E36C0A" w:themeColor="accent6" w:themeShade="BF"/>
        </w:rPr>
        <w:t>involuntária</w:t>
      </w:r>
      <w:r w:rsidR="0029400F">
        <w:t xml:space="preserve"> </w:t>
      </w:r>
      <w:r w:rsidR="000017D3" w:rsidRPr="000017D3">
        <w:t xml:space="preserve">da inspiração pelo paciente </w:t>
      </w:r>
      <w:r w:rsidR="000017D3" w:rsidRPr="001E1DAD">
        <w:rPr>
          <w:color w:val="E36C0A" w:themeColor="accent6" w:themeShade="BF"/>
        </w:rPr>
        <w:t>devido à dor intensa</w:t>
      </w:r>
      <w:r w:rsidR="000017D3" w:rsidRPr="000017D3">
        <w:t xml:space="preserve"> caracteriza um sinal de Murphy positivo, o que sugere fortemente o diagnóstico de </w:t>
      </w:r>
      <w:proofErr w:type="spellStart"/>
      <w:r w:rsidR="000017D3" w:rsidRPr="000017D3">
        <w:t>colecistite</w:t>
      </w:r>
      <w:proofErr w:type="spellEnd"/>
      <w:r w:rsidR="000017D3" w:rsidRPr="000017D3">
        <w:t xml:space="preserve"> aguda.</w:t>
      </w:r>
    </w:p>
    <w:p w:rsidR="00C278BE" w:rsidRDefault="000017D3" w:rsidP="00C278BE">
      <w:pPr>
        <w:jc w:val="both"/>
      </w:pPr>
      <w:r>
        <w:t xml:space="preserve">   Exames Laboratoriais que devem ser solicitados: </w:t>
      </w:r>
    </w:p>
    <w:p w:rsidR="000017D3" w:rsidRDefault="000017D3" w:rsidP="00C278BE">
      <w:pPr>
        <w:jc w:val="both"/>
      </w:pPr>
      <w:r>
        <w:t xml:space="preserve">- </w:t>
      </w:r>
      <w:r w:rsidRPr="001E1DAD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1E1DAD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r w:rsidRPr="001E1DAD">
        <w:rPr>
          <w:color w:val="E36C0A" w:themeColor="accent6" w:themeShade="BF"/>
        </w:rPr>
        <w:t>Bilirrubinas T e Frações</w:t>
      </w:r>
      <w:r>
        <w:tab/>
        <w:t xml:space="preserve">- </w:t>
      </w:r>
      <w:proofErr w:type="spellStart"/>
      <w:r w:rsidRPr="001E1DAD">
        <w:rPr>
          <w:color w:val="E36C0A" w:themeColor="accent6" w:themeShade="BF"/>
        </w:rPr>
        <w:t>Gama-GT</w:t>
      </w:r>
      <w:proofErr w:type="spellEnd"/>
    </w:p>
    <w:p w:rsidR="000017D3" w:rsidRDefault="000017D3" w:rsidP="00C278BE">
      <w:pPr>
        <w:jc w:val="both"/>
      </w:pPr>
      <w:r>
        <w:t xml:space="preserve">- </w:t>
      </w:r>
      <w:proofErr w:type="spellStart"/>
      <w:r w:rsidRPr="001E1DAD">
        <w:rPr>
          <w:color w:val="E36C0A" w:themeColor="accent6" w:themeShade="BF"/>
        </w:rPr>
        <w:t>Fosfatase</w:t>
      </w:r>
      <w:proofErr w:type="spellEnd"/>
      <w:r w:rsidRPr="001E1DAD">
        <w:rPr>
          <w:color w:val="E36C0A" w:themeColor="accent6" w:themeShade="BF"/>
        </w:rPr>
        <w:t xml:space="preserve"> Alcalina</w:t>
      </w:r>
      <w:r>
        <w:tab/>
        <w:t xml:space="preserve">- </w:t>
      </w:r>
      <w:r w:rsidRPr="001E1DAD">
        <w:rPr>
          <w:color w:val="E36C0A" w:themeColor="accent6" w:themeShade="BF"/>
        </w:rPr>
        <w:t>Amilase</w:t>
      </w:r>
      <w:r>
        <w:tab/>
        <w:t xml:space="preserve">- </w:t>
      </w:r>
      <w:proofErr w:type="spellStart"/>
      <w:r w:rsidRPr="001E1DAD">
        <w:rPr>
          <w:color w:val="E36C0A" w:themeColor="accent6" w:themeShade="BF"/>
        </w:rPr>
        <w:t>Lipase</w:t>
      </w:r>
      <w:proofErr w:type="spellEnd"/>
      <w:r>
        <w:tab/>
      </w:r>
      <w:r>
        <w:tab/>
      </w:r>
      <w:r>
        <w:tab/>
      </w:r>
      <w:r>
        <w:tab/>
        <w:t xml:space="preserve">- </w:t>
      </w:r>
      <w:r w:rsidRPr="001E1DAD">
        <w:rPr>
          <w:color w:val="E36C0A" w:themeColor="accent6" w:themeShade="BF"/>
        </w:rPr>
        <w:t>TGO</w:t>
      </w:r>
    </w:p>
    <w:p w:rsidR="000017D3" w:rsidRDefault="000017D3" w:rsidP="00C278BE">
      <w:pPr>
        <w:jc w:val="both"/>
      </w:pPr>
      <w:r>
        <w:t xml:space="preserve">- </w:t>
      </w:r>
      <w:r w:rsidRPr="001E1DAD">
        <w:rPr>
          <w:color w:val="E36C0A" w:themeColor="accent6" w:themeShade="BF"/>
        </w:rPr>
        <w:t>TGP</w:t>
      </w:r>
      <w:r>
        <w:tab/>
      </w:r>
      <w:r>
        <w:tab/>
      </w:r>
      <w:r>
        <w:tab/>
        <w:t xml:space="preserve">- </w:t>
      </w:r>
      <w:r w:rsidRPr="001E1DAD">
        <w:rPr>
          <w:color w:val="E36C0A" w:themeColor="accent6" w:themeShade="BF"/>
        </w:rPr>
        <w:t>TAP</w:t>
      </w:r>
      <w:r>
        <w:tab/>
      </w:r>
      <w:r>
        <w:tab/>
        <w:t xml:space="preserve">- </w:t>
      </w:r>
      <w:r w:rsidRPr="001E1DAD">
        <w:rPr>
          <w:color w:val="E36C0A" w:themeColor="accent6" w:themeShade="BF"/>
        </w:rPr>
        <w:t>PTTK</w:t>
      </w:r>
      <w:r w:rsidR="009B0700">
        <w:tab/>
      </w:r>
      <w:r w:rsidR="009B0700">
        <w:tab/>
      </w:r>
      <w:r w:rsidR="009B0700">
        <w:tab/>
      </w:r>
      <w:r w:rsidR="009B0700">
        <w:tab/>
        <w:t xml:space="preserve">- </w:t>
      </w:r>
      <w:proofErr w:type="spellStart"/>
      <w:r w:rsidR="009B0700" w:rsidRPr="001E1DAD">
        <w:rPr>
          <w:color w:val="E36C0A" w:themeColor="accent6" w:themeShade="BF"/>
        </w:rPr>
        <w:t>Uréia</w:t>
      </w:r>
      <w:proofErr w:type="spellEnd"/>
    </w:p>
    <w:p w:rsidR="00111976" w:rsidRDefault="009B0700" w:rsidP="00C278BE">
      <w:pPr>
        <w:jc w:val="both"/>
      </w:pPr>
      <w:r>
        <w:t xml:space="preserve">- </w:t>
      </w:r>
      <w:r w:rsidRPr="001E1DAD">
        <w:rPr>
          <w:color w:val="E36C0A" w:themeColor="accent6" w:themeShade="BF"/>
        </w:rPr>
        <w:t>Creatinina</w:t>
      </w:r>
    </w:p>
    <w:p w:rsidR="00111976" w:rsidRDefault="00111976" w:rsidP="00C278BE">
      <w:pPr>
        <w:jc w:val="both"/>
      </w:pPr>
      <w:r>
        <w:t xml:space="preserve">   </w:t>
      </w:r>
      <w:r w:rsidRPr="001E1DAD">
        <w:rPr>
          <w:b/>
          <w:color w:val="E36C0A" w:themeColor="accent6" w:themeShade="BF"/>
        </w:rPr>
        <w:t>Todos</w:t>
      </w:r>
      <w:r>
        <w:t xml:space="preserve"> os pacientes com </w:t>
      </w:r>
      <w:r w:rsidRPr="001E1DAD">
        <w:rPr>
          <w:b/>
          <w:color w:val="E36C0A" w:themeColor="accent6" w:themeShade="BF"/>
        </w:rPr>
        <w:t>suspeita clínica</w:t>
      </w:r>
      <w:r>
        <w:t xml:space="preserve"> de </w:t>
      </w:r>
      <w:proofErr w:type="spellStart"/>
      <w:r>
        <w:t>Colecistite</w:t>
      </w:r>
      <w:proofErr w:type="spellEnd"/>
      <w:r>
        <w:t xml:space="preserve"> Aguda </w:t>
      </w:r>
      <w:r w:rsidRPr="001E1DAD">
        <w:rPr>
          <w:color w:val="E36C0A" w:themeColor="accent6" w:themeShade="BF"/>
        </w:rPr>
        <w:t>devem realizar</w:t>
      </w:r>
      <w:r>
        <w:t xml:space="preserve"> </w:t>
      </w:r>
      <w:r w:rsidRPr="001E1DAD">
        <w:rPr>
          <w:b/>
          <w:color w:val="E36C0A" w:themeColor="accent6" w:themeShade="BF"/>
        </w:rPr>
        <w:t xml:space="preserve">Ultrassonografia de </w:t>
      </w:r>
      <w:proofErr w:type="spellStart"/>
      <w:r w:rsidRPr="001E1DAD">
        <w:rPr>
          <w:b/>
          <w:color w:val="E36C0A" w:themeColor="accent6" w:themeShade="BF"/>
        </w:rPr>
        <w:t>Abdomem</w:t>
      </w:r>
      <w:proofErr w:type="spellEnd"/>
      <w:r w:rsidRPr="001E1DAD">
        <w:rPr>
          <w:b/>
          <w:color w:val="E36C0A" w:themeColor="accent6" w:themeShade="BF"/>
        </w:rPr>
        <w:t xml:space="preserve"> Total</w:t>
      </w:r>
      <w:r>
        <w:t>.</w:t>
      </w:r>
    </w:p>
    <w:p w:rsidR="007B218D" w:rsidRPr="007B218D" w:rsidRDefault="00111976" w:rsidP="007B218D">
      <w:pPr>
        <w:jc w:val="both"/>
      </w:pPr>
      <w:r>
        <w:t xml:space="preserve">   </w:t>
      </w:r>
      <w:r w:rsidR="007B218D" w:rsidRPr="007B218D">
        <w:t xml:space="preserve">No </w:t>
      </w:r>
      <w:r w:rsidR="007B218D" w:rsidRPr="001E1DAD">
        <w:rPr>
          <w:b/>
          <w:color w:val="FF0000"/>
        </w:rPr>
        <w:t>prontuário</w:t>
      </w:r>
      <w:r w:rsidR="007B218D" w:rsidRPr="007B218D">
        <w:t xml:space="preserve">, devem ser </w:t>
      </w:r>
      <w:r w:rsidR="007B218D" w:rsidRPr="001E1DAD">
        <w:rPr>
          <w:b/>
          <w:color w:val="E36C0A" w:themeColor="accent6" w:themeShade="BF"/>
        </w:rPr>
        <w:t>registrados</w:t>
      </w:r>
      <w:r w:rsidR="007B218D" w:rsidRPr="007B218D">
        <w:t xml:space="preserve"> de forma estruturada os </w:t>
      </w:r>
      <w:r w:rsidR="007B218D" w:rsidRPr="001E1DAD">
        <w:rPr>
          <w:color w:val="E36C0A" w:themeColor="accent6" w:themeShade="BF"/>
        </w:rPr>
        <w:t>critérios diagnósticos</w:t>
      </w:r>
      <w:r w:rsidR="007B218D" w:rsidRPr="007B218D">
        <w:t xml:space="preserve"> de </w:t>
      </w:r>
      <w:proofErr w:type="spellStart"/>
      <w:r w:rsidR="007B218D" w:rsidRPr="007B218D">
        <w:t>Colecistite</w:t>
      </w:r>
      <w:proofErr w:type="spellEnd"/>
      <w:r w:rsidR="007B218D" w:rsidRPr="007B218D">
        <w:t xml:space="preserve"> Aguda, permitindo a </w:t>
      </w:r>
      <w:r w:rsidR="007B218D" w:rsidRPr="001E1DAD">
        <w:rPr>
          <w:color w:val="E36C0A" w:themeColor="accent6" w:themeShade="BF"/>
        </w:rPr>
        <w:t>classificação</w:t>
      </w:r>
      <w:r w:rsidR="007B218D" w:rsidRPr="007B218D">
        <w:t xml:space="preserve"> do paciente como portador de diagnóstico </w:t>
      </w:r>
      <w:r w:rsidR="007B218D" w:rsidRPr="007B218D">
        <w:rPr>
          <w:bCs/>
        </w:rPr>
        <w:t>suspeito</w:t>
      </w:r>
      <w:r w:rsidR="007B218D" w:rsidRPr="007B218D">
        <w:t xml:space="preserve"> ou </w:t>
      </w:r>
      <w:r w:rsidR="007B218D" w:rsidRPr="007B218D">
        <w:rPr>
          <w:bCs/>
        </w:rPr>
        <w:t>definitivo</w:t>
      </w:r>
      <w:r w:rsidR="007B218D" w:rsidRPr="007B218D">
        <w:t>, conforme os parâmetros clínicos, laboratoriais e de imagem preconizados pelas diretrizes vigentes.</w:t>
      </w:r>
    </w:p>
    <w:p w:rsidR="00111976" w:rsidRDefault="001E1DAD" w:rsidP="00C278BE">
      <w:pPr>
        <w:jc w:val="both"/>
      </w:pPr>
      <w:r>
        <w:t xml:space="preserve">   </w:t>
      </w:r>
      <w:r w:rsidR="007B218D" w:rsidRPr="007B218D">
        <w:t xml:space="preserve">Além disso, é imprescindível que todo paciente diagnosticado com </w:t>
      </w:r>
      <w:proofErr w:type="spellStart"/>
      <w:r w:rsidR="007B218D" w:rsidRPr="007B218D">
        <w:t>Colecistite</w:t>
      </w:r>
      <w:proofErr w:type="spellEnd"/>
      <w:r w:rsidR="007B218D" w:rsidRPr="007B218D">
        <w:t xml:space="preserve"> Aguda tenha documentada a sua </w:t>
      </w:r>
      <w:r w:rsidR="007B218D" w:rsidRPr="001E1DAD">
        <w:rPr>
          <w:b/>
          <w:bCs/>
          <w:color w:val="E36C0A" w:themeColor="accent6" w:themeShade="BF"/>
        </w:rPr>
        <w:t>Classificação de Gravidade</w:t>
      </w:r>
      <w:r w:rsidR="007B218D" w:rsidRPr="007B218D">
        <w:t xml:space="preserve"> — </w:t>
      </w:r>
      <w:proofErr w:type="gramStart"/>
      <w:r w:rsidR="007B218D" w:rsidRPr="001E1DAD">
        <w:rPr>
          <w:color w:val="E36C0A" w:themeColor="accent6" w:themeShade="BF"/>
        </w:rPr>
        <w:t>leve</w:t>
      </w:r>
      <w:r w:rsidR="007B218D" w:rsidRPr="007B218D">
        <w:t xml:space="preserve">, </w:t>
      </w:r>
      <w:r w:rsidR="007B218D" w:rsidRPr="001E1DAD">
        <w:rPr>
          <w:color w:val="E36C0A" w:themeColor="accent6" w:themeShade="BF"/>
        </w:rPr>
        <w:t>moderada</w:t>
      </w:r>
      <w:proofErr w:type="gramEnd"/>
      <w:r w:rsidR="007B218D" w:rsidRPr="007B218D">
        <w:t xml:space="preserve"> ou </w:t>
      </w:r>
      <w:r w:rsidR="007B218D" w:rsidRPr="001E1DAD">
        <w:rPr>
          <w:color w:val="E36C0A" w:themeColor="accent6" w:themeShade="BF"/>
        </w:rPr>
        <w:t>grave</w:t>
      </w:r>
      <w:r w:rsidR="007B218D" w:rsidRPr="007B218D">
        <w:t xml:space="preserve"> — uma vez que esse dado orienta a tomada de decisões, o nível de cuidado necessário, o manejo terapêutico inicial e a necessidade de encaminhamento para serviços de referência em cirurgia</w:t>
      </w:r>
      <w:r w:rsidR="00B422B3">
        <w:t>.</w:t>
      </w:r>
    </w:p>
    <w:sectPr w:rsidR="00111976" w:rsidSect="00720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79EB" w:rsidRDefault="00F779EB" w:rsidP="00720189">
      <w:pPr>
        <w:spacing w:after="0" w:line="240" w:lineRule="auto"/>
      </w:pPr>
      <w:r>
        <w:separator/>
      </w:r>
    </w:p>
  </w:endnote>
  <w:endnote w:type="continuationSeparator" w:id="0">
    <w:p w:rsidR="00F779EB" w:rsidRDefault="00F779EB" w:rsidP="00720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89" w:rsidRDefault="00720189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89" w:rsidRDefault="00720189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720189">
        <w:rPr>
          <w:rFonts w:asciiTheme="majorHAnsi" w:hAnsiTheme="majorHAnsi"/>
          <w:noProof/>
        </w:rPr>
        <w:t>4</w:t>
      </w:r>
    </w:fldSimple>
  </w:p>
  <w:p w:rsidR="00720189" w:rsidRDefault="00720189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89" w:rsidRDefault="00720189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79EB" w:rsidRDefault="00F779EB" w:rsidP="00720189">
      <w:pPr>
        <w:spacing w:after="0" w:line="240" w:lineRule="auto"/>
      </w:pPr>
      <w:r>
        <w:separator/>
      </w:r>
    </w:p>
  </w:footnote>
  <w:footnote w:type="continuationSeparator" w:id="0">
    <w:p w:rsidR="00F779EB" w:rsidRDefault="00F779EB" w:rsidP="00720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89" w:rsidRDefault="0072018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716767" o:spid="_x0000_s6146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89" w:rsidRDefault="0072018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716768" o:spid="_x0000_s6147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189" w:rsidRDefault="0072018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716766" o:spid="_x0000_s6145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632118B"/>
    <w:multiLevelType w:val="hybridMultilevel"/>
    <w:tmpl w:val="3C8E9F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E64892"/>
    <w:multiLevelType w:val="hybridMultilevel"/>
    <w:tmpl w:val="DCFA01CC"/>
    <w:lvl w:ilvl="0" w:tplc="FEEC3D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C278BE"/>
    <w:rsid w:val="000017D3"/>
    <w:rsid w:val="000820E1"/>
    <w:rsid w:val="00111976"/>
    <w:rsid w:val="00172D25"/>
    <w:rsid w:val="001802A4"/>
    <w:rsid w:val="001E1DAD"/>
    <w:rsid w:val="00281413"/>
    <w:rsid w:val="0029400F"/>
    <w:rsid w:val="00297670"/>
    <w:rsid w:val="007060D3"/>
    <w:rsid w:val="00711CE9"/>
    <w:rsid w:val="00720189"/>
    <w:rsid w:val="00785486"/>
    <w:rsid w:val="007B218D"/>
    <w:rsid w:val="00837001"/>
    <w:rsid w:val="00852770"/>
    <w:rsid w:val="00871C8B"/>
    <w:rsid w:val="008A7317"/>
    <w:rsid w:val="008B5C8F"/>
    <w:rsid w:val="009B0700"/>
    <w:rsid w:val="00AD0442"/>
    <w:rsid w:val="00B422B3"/>
    <w:rsid w:val="00B56D00"/>
    <w:rsid w:val="00B91141"/>
    <w:rsid w:val="00C278BE"/>
    <w:rsid w:val="00C83E21"/>
    <w:rsid w:val="00CB1D1E"/>
    <w:rsid w:val="00E23165"/>
    <w:rsid w:val="00F7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1">
    <w:name w:val="heading 1"/>
    <w:basedOn w:val="Normal"/>
    <w:next w:val="Normal"/>
    <w:link w:val="Ttulo1Char"/>
    <w:uiPriority w:val="9"/>
    <w:qFormat/>
    <w:rsid w:val="00AD04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802A4"/>
    <w:rPr>
      <w:b/>
      <w:bCs/>
    </w:rPr>
  </w:style>
  <w:style w:type="character" w:customStyle="1" w:styleId="ms-1">
    <w:name w:val="ms-1"/>
    <w:basedOn w:val="Fontepargpadro"/>
    <w:rsid w:val="001802A4"/>
  </w:style>
  <w:style w:type="character" w:customStyle="1" w:styleId="max-w-15ch">
    <w:name w:val="max-w-[15ch]"/>
    <w:basedOn w:val="Fontepargpadro"/>
    <w:rsid w:val="001802A4"/>
  </w:style>
  <w:style w:type="character" w:customStyle="1" w:styleId="-me-1">
    <w:name w:val="-me-1"/>
    <w:basedOn w:val="Fontepargpadro"/>
    <w:rsid w:val="001802A4"/>
  </w:style>
  <w:style w:type="character" w:customStyle="1" w:styleId="Ttulo1Char">
    <w:name w:val="Título 1 Char"/>
    <w:basedOn w:val="Fontepargpadro"/>
    <w:link w:val="Ttulo1"/>
    <w:uiPriority w:val="9"/>
    <w:rsid w:val="00AD04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PargrafodaLista">
    <w:name w:val="List Paragraph"/>
    <w:basedOn w:val="Normal"/>
    <w:uiPriority w:val="34"/>
    <w:qFormat/>
    <w:rsid w:val="00AD04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218D"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29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720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20189"/>
  </w:style>
  <w:style w:type="paragraph" w:styleId="Rodap">
    <w:name w:val="footer"/>
    <w:basedOn w:val="Normal"/>
    <w:link w:val="RodapChar"/>
    <w:uiPriority w:val="99"/>
    <w:unhideWhenUsed/>
    <w:rsid w:val="007201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189"/>
  </w:style>
  <w:style w:type="paragraph" w:styleId="Textodebalo">
    <w:name w:val="Balloon Text"/>
    <w:basedOn w:val="Normal"/>
    <w:link w:val="TextodebaloChar"/>
    <w:uiPriority w:val="99"/>
    <w:semiHidden/>
    <w:unhideWhenUsed/>
    <w:rsid w:val="00720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201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8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180E63-2974-4B2E-9C07-4816BD56F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1219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10</cp:revision>
  <dcterms:created xsi:type="dcterms:W3CDTF">2025-11-16T19:09:00Z</dcterms:created>
  <dcterms:modified xsi:type="dcterms:W3CDTF">2026-01-26T14:03:00Z</dcterms:modified>
</cp:coreProperties>
</file>