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4B2208" w:rsidRPr="007E7A4D" w:rsidRDefault="004B2208" w:rsidP="007E7A4D">
      <w:pPr>
        <w:shd w:val="clear" w:color="auto" w:fill="FBD4B4" w:themeFill="accent6" w:themeFillTint="66"/>
        <w:jc w:val="center"/>
        <w:rPr>
          <w:b/>
          <w:bCs/>
          <w:sz w:val="32"/>
        </w:rPr>
      </w:pPr>
      <w:r w:rsidRPr="007E7A4D">
        <w:rPr>
          <w:b/>
          <w:bCs/>
          <w:sz w:val="32"/>
        </w:rPr>
        <w:t>DOENÇA DO REFLUXO GASTROESOFÁGICO (DRGE)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1. INTRODUÇÃO E RELEVÂNCIA CLÍNICA</w:t>
      </w:r>
    </w:p>
    <w:p w:rsidR="004B2208" w:rsidRPr="004B2208" w:rsidRDefault="007E7A4D" w:rsidP="007E7A4D">
      <w:pPr>
        <w:jc w:val="both"/>
      </w:pPr>
      <w:r>
        <w:t xml:space="preserve">   </w:t>
      </w:r>
      <w:r w:rsidR="004B2208" w:rsidRPr="004B2208">
        <w:t xml:space="preserve">A Doença do Refluxo Gastroesofágico (DRGE) é uma das condições </w:t>
      </w:r>
      <w:r w:rsidR="004B2208" w:rsidRPr="007E7A4D">
        <w:rPr>
          <w:b/>
          <w:color w:val="E36C0A" w:themeColor="accent6" w:themeShade="BF"/>
        </w:rPr>
        <w:t xml:space="preserve">mais prevalentes </w:t>
      </w:r>
      <w:r w:rsidR="004B2208" w:rsidRPr="004B2208">
        <w:t xml:space="preserve">na </w:t>
      </w:r>
      <w:r w:rsidR="004B2208" w:rsidRPr="007E7A4D">
        <w:rPr>
          <w:b/>
          <w:color w:val="E36C0A" w:themeColor="accent6" w:themeShade="BF"/>
        </w:rPr>
        <w:t>prática clínica</w:t>
      </w:r>
      <w:r w:rsidR="004B2208" w:rsidRPr="004B2208">
        <w:t xml:space="preserve"> de gastroenterologistas e cirurgiões do aparelho digestivo.</w:t>
      </w:r>
    </w:p>
    <w:p w:rsidR="004B2208" w:rsidRPr="004B2208" w:rsidRDefault="007E7A4D" w:rsidP="007E7A4D">
      <w:pPr>
        <w:jc w:val="both"/>
      </w:pPr>
      <w:r>
        <w:t xml:space="preserve">   </w:t>
      </w:r>
      <w:r w:rsidR="004B2208" w:rsidRPr="004B2208">
        <w:t xml:space="preserve">Apresenta </w:t>
      </w:r>
      <w:r w:rsidR="004B2208" w:rsidRPr="007E7A4D">
        <w:rPr>
          <w:color w:val="E36C0A" w:themeColor="accent6" w:themeShade="BF"/>
        </w:rPr>
        <w:t>elevada demanda</w:t>
      </w:r>
      <w:r w:rsidR="004B2208" w:rsidRPr="004B2208">
        <w:t xml:space="preserve"> ambulatorial, tanto por </w:t>
      </w:r>
      <w:r w:rsidR="004B2208" w:rsidRPr="007E7A4D">
        <w:rPr>
          <w:color w:val="E36C0A" w:themeColor="accent6" w:themeShade="BF"/>
        </w:rPr>
        <w:t>pacientes sintomáticos</w:t>
      </w:r>
      <w:r w:rsidR="004B2208" w:rsidRPr="004B2208">
        <w:t xml:space="preserve"> quanto por </w:t>
      </w:r>
      <w:r w:rsidR="004B2208" w:rsidRPr="007E7A4D">
        <w:rPr>
          <w:b/>
          <w:color w:val="E36C0A" w:themeColor="accent6" w:themeShade="BF"/>
        </w:rPr>
        <w:t>encaminhamentos de outras especialidades</w:t>
      </w:r>
      <w:r w:rsidR="004B2208" w:rsidRPr="004B2208">
        <w:t>.</w:t>
      </w:r>
    </w:p>
    <w:p w:rsidR="004B2208" w:rsidRPr="004B2208" w:rsidRDefault="007E7A4D" w:rsidP="007E7A4D">
      <w:pPr>
        <w:jc w:val="both"/>
      </w:pPr>
      <w:r>
        <w:t xml:space="preserve">   </w:t>
      </w:r>
      <w:r w:rsidR="004B2208" w:rsidRPr="004B2208">
        <w:t xml:space="preserve">Impacta significativamente a </w:t>
      </w:r>
      <w:r w:rsidR="004B2208" w:rsidRPr="007E7A4D">
        <w:rPr>
          <w:color w:val="E36C0A" w:themeColor="accent6" w:themeShade="BF"/>
        </w:rPr>
        <w:t>qualidade de vida</w:t>
      </w:r>
      <w:r w:rsidR="004B2208" w:rsidRPr="004B2208">
        <w:t xml:space="preserve">, sendo </w:t>
      </w:r>
      <w:r w:rsidR="004B2208" w:rsidRPr="007E7A4D">
        <w:rPr>
          <w:b/>
          <w:color w:val="E36C0A" w:themeColor="accent6" w:themeShade="BF"/>
        </w:rPr>
        <w:t>comparável a doenças cardiovasculares crônicas</w:t>
      </w:r>
      <w:r w:rsidR="004B2208" w:rsidRPr="004B2208">
        <w:t xml:space="preserve">, com prejuízo do </w:t>
      </w:r>
      <w:r w:rsidR="004B2208" w:rsidRPr="007E7A4D">
        <w:rPr>
          <w:color w:val="E36C0A" w:themeColor="accent6" w:themeShade="BF"/>
        </w:rPr>
        <w:t>sono</w:t>
      </w:r>
      <w:r w:rsidR="004B2208" w:rsidRPr="004B2208">
        <w:t xml:space="preserve">, </w:t>
      </w:r>
      <w:r w:rsidR="004B2208" w:rsidRPr="007E7A4D">
        <w:rPr>
          <w:color w:val="E36C0A" w:themeColor="accent6" w:themeShade="BF"/>
        </w:rPr>
        <w:t>alimentação</w:t>
      </w:r>
      <w:r w:rsidR="004B2208" w:rsidRPr="004B2208">
        <w:t xml:space="preserve"> e </w:t>
      </w:r>
      <w:r w:rsidR="004B2208" w:rsidRPr="007E7A4D">
        <w:rPr>
          <w:color w:val="E36C0A" w:themeColor="accent6" w:themeShade="BF"/>
        </w:rPr>
        <w:t>desempenho funcional diário</w:t>
      </w:r>
      <w:r w:rsidR="004B2208" w:rsidRPr="004B2208">
        <w:t>.</w:t>
      </w:r>
    </w:p>
    <w:p w:rsidR="007E7A4D" w:rsidRPr="007E7A4D" w:rsidRDefault="007E7A4D" w:rsidP="007E7A4D">
      <w:pPr>
        <w:jc w:val="both"/>
        <w:rPr>
          <w:bCs/>
        </w:rPr>
      </w:pPr>
      <w:r>
        <w:rPr>
          <w:bCs/>
        </w:rPr>
        <w:t xml:space="preserve">   </w:t>
      </w:r>
      <w:r w:rsidRPr="007E7A4D">
        <w:rPr>
          <w:bCs/>
        </w:rPr>
        <w:t xml:space="preserve">A DRGE apresenta </w:t>
      </w:r>
      <w:r w:rsidRPr="007E7A4D">
        <w:rPr>
          <w:bCs/>
          <w:color w:val="E36C0A" w:themeColor="accent6" w:themeShade="BF"/>
        </w:rPr>
        <w:t>elevada prevalência em nível mundial</w:t>
      </w:r>
      <w:r w:rsidRPr="007E7A4D">
        <w:rPr>
          <w:bCs/>
        </w:rPr>
        <w:t xml:space="preserve">, acometendo aproximadamente </w:t>
      </w:r>
      <w:r w:rsidRPr="007E7A4D">
        <w:rPr>
          <w:b/>
          <w:bCs/>
          <w:color w:val="E36C0A" w:themeColor="accent6" w:themeShade="BF"/>
        </w:rPr>
        <w:t>8% a 33%</w:t>
      </w:r>
      <w:r w:rsidRPr="007E7A4D">
        <w:rPr>
          <w:bCs/>
        </w:rPr>
        <w:t xml:space="preserve"> da população adulta. No </w:t>
      </w:r>
      <w:r w:rsidRPr="007E7A4D">
        <w:rPr>
          <w:b/>
          <w:bCs/>
          <w:color w:val="E36C0A" w:themeColor="accent6" w:themeShade="BF"/>
        </w:rPr>
        <w:t>Brasil</w:t>
      </w:r>
      <w:r w:rsidRPr="007E7A4D">
        <w:rPr>
          <w:bCs/>
        </w:rPr>
        <w:t xml:space="preserve">, a prevalência estimada varia entre </w:t>
      </w:r>
      <w:r w:rsidRPr="007E7A4D">
        <w:rPr>
          <w:b/>
          <w:bCs/>
          <w:color w:val="FF0000"/>
        </w:rPr>
        <w:t>12% e 20%</w:t>
      </w:r>
      <w:r w:rsidRPr="007E7A4D">
        <w:rPr>
          <w:bCs/>
        </w:rPr>
        <w:t>, refletindo importante impacto epidemiológico.</w:t>
      </w:r>
    </w:p>
    <w:p w:rsidR="007E7A4D" w:rsidRPr="007E7A4D" w:rsidRDefault="007E7A4D" w:rsidP="007E7A4D">
      <w:pPr>
        <w:jc w:val="both"/>
        <w:rPr>
          <w:bCs/>
        </w:rPr>
      </w:pPr>
      <w:r>
        <w:rPr>
          <w:bCs/>
        </w:rPr>
        <w:t xml:space="preserve">   </w:t>
      </w:r>
      <w:r w:rsidRPr="007E7A4D">
        <w:rPr>
          <w:bCs/>
        </w:rPr>
        <w:t xml:space="preserve">A </w:t>
      </w:r>
      <w:r w:rsidRPr="007E7A4D">
        <w:rPr>
          <w:b/>
          <w:bCs/>
          <w:color w:val="E36C0A" w:themeColor="accent6" w:themeShade="BF"/>
        </w:rPr>
        <w:t>incidência</w:t>
      </w:r>
      <w:r w:rsidRPr="007E7A4D">
        <w:rPr>
          <w:bCs/>
        </w:rPr>
        <w:t xml:space="preserve"> anual situa-se entre 4,5 e 5,4 novos casos por 1.000 habitantes. Em termos comparativos, a prevalência da DRGE é semelhante ou </w:t>
      </w:r>
      <w:r w:rsidRPr="007E7A4D">
        <w:rPr>
          <w:bCs/>
          <w:color w:val="E36C0A" w:themeColor="accent6" w:themeShade="BF"/>
        </w:rPr>
        <w:t>superior à de outras condições crônicas</w:t>
      </w:r>
      <w:r w:rsidRPr="007E7A4D">
        <w:rPr>
          <w:bCs/>
        </w:rPr>
        <w:t xml:space="preserve"> amplamente </w:t>
      </w:r>
      <w:proofErr w:type="gramStart"/>
      <w:r w:rsidRPr="007E7A4D">
        <w:rPr>
          <w:bCs/>
        </w:rPr>
        <w:t xml:space="preserve">prevalentes, como o </w:t>
      </w:r>
      <w:r w:rsidRPr="007E7A4D">
        <w:rPr>
          <w:b/>
          <w:bCs/>
          <w:color w:val="E36C0A" w:themeColor="accent6" w:themeShade="BF"/>
        </w:rPr>
        <w:t xml:space="preserve">Diabetes </w:t>
      </w:r>
      <w:proofErr w:type="spellStart"/>
      <w:r w:rsidRPr="007E7A4D">
        <w:rPr>
          <w:b/>
          <w:bCs/>
          <w:color w:val="E36C0A" w:themeColor="accent6" w:themeShade="BF"/>
        </w:rPr>
        <w:t>Mellitus</w:t>
      </w:r>
      <w:proofErr w:type="spellEnd"/>
      <w:r w:rsidRPr="007E7A4D">
        <w:rPr>
          <w:bCs/>
        </w:rPr>
        <w:t xml:space="preserve"> (10,2%), e apenas inferior</w:t>
      </w:r>
      <w:proofErr w:type="gramEnd"/>
      <w:r w:rsidRPr="007E7A4D">
        <w:rPr>
          <w:bCs/>
        </w:rPr>
        <w:t xml:space="preserve"> à da </w:t>
      </w:r>
      <w:r w:rsidRPr="007E7A4D">
        <w:rPr>
          <w:bCs/>
          <w:color w:val="E36C0A" w:themeColor="accent6" w:themeShade="BF"/>
        </w:rPr>
        <w:t>Hipertensão Arterial Sistêmica</w:t>
      </w:r>
      <w:r w:rsidRPr="007E7A4D">
        <w:rPr>
          <w:bCs/>
        </w:rPr>
        <w:t xml:space="preserve"> (27,9%).</w:t>
      </w:r>
    </w:p>
    <w:p w:rsidR="00C55961" w:rsidRPr="00C55961" w:rsidRDefault="00C55961" w:rsidP="00C55961">
      <w:pPr>
        <w:jc w:val="both"/>
      </w:pPr>
      <w:r>
        <w:t xml:space="preserve">   </w:t>
      </w:r>
      <w:r w:rsidRPr="00C55961">
        <w:t xml:space="preserve">O </w:t>
      </w:r>
      <w:r w:rsidRPr="00C55961">
        <w:rPr>
          <w:b/>
          <w:bCs/>
          <w:color w:val="FF0000"/>
        </w:rPr>
        <w:t>refluxo gastroesofágico fisiológico</w:t>
      </w:r>
      <w:r w:rsidRPr="00C55961">
        <w:t xml:space="preserve"> corresponde ao </w:t>
      </w:r>
      <w:r w:rsidRPr="00C55961">
        <w:rPr>
          <w:b/>
          <w:bCs/>
          <w:color w:val="E36C0A" w:themeColor="accent6" w:themeShade="BF"/>
        </w:rPr>
        <w:t>retorno espontâneo e transitório do conteúdo gástrico para o esôfago</w:t>
      </w:r>
      <w:r w:rsidRPr="00C55961">
        <w:t xml:space="preserve">, sendo um fenômeno </w:t>
      </w:r>
      <w:r w:rsidRPr="00C55961">
        <w:rPr>
          <w:b/>
          <w:bCs/>
          <w:color w:val="E36C0A" w:themeColor="accent6" w:themeShade="BF"/>
        </w:rPr>
        <w:t>frequentemente observado em indivíduos saudáveis</w:t>
      </w:r>
      <w:r w:rsidRPr="00C55961">
        <w:t>.</w:t>
      </w:r>
    </w:p>
    <w:p w:rsidR="00C55961" w:rsidRPr="00C55961" w:rsidRDefault="00C55961" w:rsidP="00C55961">
      <w:pPr>
        <w:jc w:val="both"/>
      </w:pPr>
      <w:r>
        <w:t xml:space="preserve">   </w:t>
      </w:r>
      <w:r w:rsidRPr="00C55961">
        <w:t>Caracteriza-se por:</w:t>
      </w:r>
    </w:p>
    <w:p w:rsidR="00C55961" w:rsidRPr="00C55961" w:rsidRDefault="00C55961" w:rsidP="00C55961">
      <w:pPr>
        <w:numPr>
          <w:ilvl w:val="0"/>
          <w:numId w:val="27"/>
        </w:numPr>
        <w:jc w:val="both"/>
      </w:pPr>
      <w:r w:rsidRPr="00C55961">
        <w:t xml:space="preserve">Ocorrer em </w:t>
      </w:r>
      <w:r w:rsidRPr="00C55961">
        <w:rPr>
          <w:b/>
          <w:bCs/>
        </w:rPr>
        <w:t xml:space="preserve">até </w:t>
      </w:r>
      <w:r w:rsidRPr="00C55961">
        <w:rPr>
          <w:b/>
          <w:bCs/>
          <w:color w:val="E36C0A" w:themeColor="accent6" w:themeShade="BF"/>
        </w:rPr>
        <w:t>50 episódios</w:t>
      </w:r>
      <w:r w:rsidRPr="00C55961">
        <w:rPr>
          <w:b/>
          <w:bCs/>
        </w:rPr>
        <w:t xml:space="preserve"> ao dia</w:t>
      </w:r>
      <w:r w:rsidRPr="00C55961">
        <w:t>;</w:t>
      </w:r>
    </w:p>
    <w:p w:rsidR="00C55961" w:rsidRPr="00C55961" w:rsidRDefault="00C55961" w:rsidP="00C55961">
      <w:pPr>
        <w:numPr>
          <w:ilvl w:val="0"/>
          <w:numId w:val="27"/>
        </w:numPr>
        <w:jc w:val="both"/>
      </w:pPr>
      <w:r w:rsidRPr="00C55961">
        <w:t xml:space="preserve">Apresentar </w:t>
      </w:r>
      <w:r w:rsidRPr="00C55961">
        <w:rPr>
          <w:b/>
          <w:bCs/>
          <w:color w:val="E36C0A" w:themeColor="accent6" w:themeShade="BF"/>
        </w:rPr>
        <w:t>duração limitada</w:t>
      </w:r>
      <w:r w:rsidRPr="00C55961">
        <w:t xml:space="preserve">, correspondendo a aproximadamente </w:t>
      </w:r>
      <w:r w:rsidRPr="00C55961">
        <w:rPr>
          <w:b/>
          <w:bCs/>
          <w:color w:val="E36C0A" w:themeColor="accent6" w:themeShade="BF"/>
        </w:rPr>
        <w:t>4% do tempo total em 24 horas</w:t>
      </w:r>
      <w:r w:rsidRPr="00C55961">
        <w:t>;</w:t>
      </w:r>
    </w:p>
    <w:p w:rsidR="00C55961" w:rsidRPr="00C55961" w:rsidRDefault="00C55961" w:rsidP="00C55961">
      <w:pPr>
        <w:numPr>
          <w:ilvl w:val="0"/>
          <w:numId w:val="27"/>
        </w:numPr>
        <w:jc w:val="both"/>
      </w:pPr>
      <w:r w:rsidRPr="00C55961">
        <w:t xml:space="preserve">Envolver </w:t>
      </w:r>
      <w:r w:rsidRPr="00C55961">
        <w:rPr>
          <w:b/>
          <w:bCs/>
          <w:color w:val="E36C0A" w:themeColor="accent6" w:themeShade="BF"/>
        </w:rPr>
        <w:t>pequeno volume</w:t>
      </w:r>
      <w:r w:rsidRPr="00C55961">
        <w:rPr>
          <w:b/>
          <w:bCs/>
        </w:rPr>
        <w:t xml:space="preserve"> de conteúdo gástrico</w:t>
      </w:r>
      <w:r w:rsidRPr="00C55961">
        <w:t>;</w:t>
      </w:r>
    </w:p>
    <w:p w:rsidR="00C55961" w:rsidRPr="00C55961" w:rsidRDefault="00C55961" w:rsidP="00C55961">
      <w:pPr>
        <w:numPr>
          <w:ilvl w:val="0"/>
          <w:numId w:val="27"/>
        </w:numPr>
        <w:jc w:val="both"/>
      </w:pPr>
      <w:r w:rsidRPr="00C55961">
        <w:t xml:space="preserve">Atingir, no máximo, o </w:t>
      </w:r>
      <w:r w:rsidRPr="00C55961">
        <w:rPr>
          <w:b/>
          <w:bCs/>
          <w:color w:val="E36C0A" w:themeColor="accent6" w:themeShade="BF"/>
        </w:rPr>
        <w:t>terço médio do esôfago</w:t>
      </w:r>
      <w:r w:rsidRPr="00C55961">
        <w:t>;</w:t>
      </w:r>
    </w:p>
    <w:p w:rsidR="004B2208" w:rsidRDefault="00C55961" w:rsidP="00C55961">
      <w:pPr>
        <w:numPr>
          <w:ilvl w:val="0"/>
          <w:numId w:val="27"/>
        </w:numPr>
        <w:jc w:val="both"/>
      </w:pPr>
      <w:r w:rsidRPr="00C55961">
        <w:t xml:space="preserve">Ser </w:t>
      </w:r>
      <w:r w:rsidRPr="00C55961">
        <w:rPr>
          <w:b/>
          <w:bCs/>
          <w:color w:val="E36C0A" w:themeColor="accent6" w:themeShade="BF"/>
        </w:rPr>
        <w:t>assintomático</w:t>
      </w:r>
      <w:r w:rsidRPr="00C55961">
        <w:t xml:space="preserve">, </w:t>
      </w:r>
      <w:r w:rsidRPr="00C55961">
        <w:rPr>
          <w:b/>
          <w:bCs/>
          <w:color w:val="E36C0A" w:themeColor="accent6" w:themeShade="BF"/>
        </w:rPr>
        <w:t>sem provocar lesão tecidual</w:t>
      </w:r>
      <w:r w:rsidRPr="00C55961">
        <w:t xml:space="preserve"> ou repercussões clínicas.</w:t>
      </w:r>
    </w:p>
    <w:p w:rsidR="00C55961" w:rsidRPr="00C55961" w:rsidRDefault="00C55961" w:rsidP="00C55961">
      <w:pPr>
        <w:jc w:val="both"/>
      </w:pPr>
      <w:r>
        <w:t xml:space="preserve">   </w:t>
      </w:r>
      <w:r w:rsidRPr="00C55961">
        <w:t xml:space="preserve">De acordo com o </w:t>
      </w:r>
      <w:r w:rsidRPr="00C55961">
        <w:rPr>
          <w:b/>
          <w:bCs/>
          <w:color w:val="E36C0A" w:themeColor="accent6" w:themeShade="BF"/>
        </w:rPr>
        <w:t>Consenso de Montreal</w:t>
      </w:r>
      <w:r w:rsidRPr="00C55961">
        <w:rPr>
          <w:b/>
          <w:bCs/>
        </w:rPr>
        <w:t xml:space="preserve"> (2006)</w:t>
      </w:r>
      <w:r w:rsidRPr="00C55961">
        <w:t xml:space="preserve">, a </w:t>
      </w:r>
      <w:r w:rsidRPr="00C55961">
        <w:rPr>
          <w:b/>
          <w:color w:val="FF0000"/>
        </w:rPr>
        <w:t>DRGE</w:t>
      </w:r>
      <w:r w:rsidRPr="00C55961">
        <w:t xml:space="preserve"> é definida como </w:t>
      </w:r>
      <w:proofErr w:type="gramStart"/>
      <w:r w:rsidRPr="00C55961">
        <w:t>uma</w:t>
      </w:r>
      <w:proofErr w:type="gramEnd"/>
    </w:p>
    <w:p w:rsidR="00C55961" w:rsidRPr="00C55961" w:rsidRDefault="00C55961" w:rsidP="00C55961">
      <w:pPr>
        <w:jc w:val="center"/>
      </w:pPr>
      <w:r w:rsidRPr="00C55961">
        <w:rPr>
          <w:i/>
          <w:iCs/>
        </w:rPr>
        <w:t>“condição que ocorre quando o refluxo do conteúdo gástrico causa sintomas incômodos e/ou complicações.”</w:t>
      </w:r>
    </w:p>
    <w:p w:rsidR="00C55961" w:rsidRPr="00C55961" w:rsidRDefault="00C55961" w:rsidP="00C55961">
      <w:pPr>
        <w:jc w:val="both"/>
      </w:pPr>
      <w:r>
        <w:t xml:space="preserve">   </w:t>
      </w:r>
      <w:r w:rsidRPr="00C55961">
        <w:t xml:space="preserve">O </w:t>
      </w:r>
      <w:r w:rsidRPr="00C55961">
        <w:rPr>
          <w:b/>
          <w:bCs/>
          <w:color w:val="E36C0A" w:themeColor="accent6" w:themeShade="BF"/>
        </w:rPr>
        <w:t>Consenso Brasileiro</w:t>
      </w:r>
      <w:r w:rsidRPr="00C55961">
        <w:t xml:space="preserve"> complementa essa definição ao caracterizá-la como uma</w:t>
      </w:r>
    </w:p>
    <w:p w:rsidR="00C55961" w:rsidRPr="00C55961" w:rsidRDefault="00C55961" w:rsidP="00C55961">
      <w:pPr>
        <w:jc w:val="center"/>
      </w:pPr>
      <w:r w:rsidRPr="00C55961">
        <w:rPr>
          <w:i/>
          <w:iCs/>
        </w:rPr>
        <w:t>“afecção relacionada ao refluxo crônico do material gastroduodenal para o esôfago e/ou órgãos adjacentes, com ou sem lesão tecidual.”</w:t>
      </w:r>
    </w:p>
    <w:p w:rsidR="00C55961" w:rsidRPr="00C55961" w:rsidRDefault="00C55961" w:rsidP="00C55961">
      <w:pPr>
        <w:jc w:val="both"/>
      </w:pPr>
    </w:p>
    <w:p w:rsidR="00C55961" w:rsidRPr="00C55961" w:rsidRDefault="00C55961" w:rsidP="00C55961">
      <w:pPr>
        <w:jc w:val="both"/>
        <w:rPr>
          <w:b/>
          <w:bCs/>
        </w:rPr>
      </w:pPr>
      <w:r w:rsidRPr="00C55961">
        <w:rPr>
          <w:b/>
          <w:bCs/>
        </w:rPr>
        <w:lastRenderedPageBreak/>
        <w:t>Mecanismos de Contenção ao Refluxo (Barreiras Fisiológicas)</w:t>
      </w:r>
    </w:p>
    <w:p w:rsidR="00C55961" w:rsidRPr="00C55961" w:rsidRDefault="00C55961" w:rsidP="00C55961">
      <w:pPr>
        <w:jc w:val="both"/>
      </w:pPr>
      <w:r>
        <w:t xml:space="preserve">   </w:t>
      </w:r>
      <w:r w:rsidRPr="00C55961">
        <w:t xml:space="preserve">A </w:t>
      </w:r>
      <w:r w:rsidRPr="00C55961">
        <w:rPr>
          <w:color w:val="E36C0A" w:themeColor="accent6" w:themeShade="BF"/>
        </w:rPr>
        <w:t>prevenção</w:t>
      </w:r>
      <w:r w:rsidRPr="00C55961">
        <w:t xml:space="preserve"> do refluxo gastroesofágico depende da </w:t>
      </w:r>
      <w:r w:rsidRPr="00C55961">
        <w:rPr>
          <w:color w:val="E36C0A" w:themeColor="accent6" w:themeShade="BF"/>
        </w:rPr>
        <w:t>ação integrada</w:t>
      </w:r>
      <w:r w:rsidRPr="00C55961">
        <w:t xml:space="preserve"> de </w:t>
      </w:r>
      <w:r w:rsidRPr="00C55961">
        <w:rPr>
          <w:color w:val="E36C0A" w:themeColor="accent6" w:themeShade="BF"/>
        </w:rPr>
        <w:t>múltiplas barreiras fisiológicas</w:t>
      </w:r>
      <w:r w:rsidRPr="00C55961">
        <w:t>, entre as quais se destacam:</w:t>
      </w:r>
    </w:p>
    <w:p w:rsidR="00C55961" w:rsidRPr="00C55961" w:rsidRDefault="00C55961" w:rsidP="00C55961">
      <w:pPr>
        <w:numPr>
          <w:ilvl w:val="0"/>
          <w:numId w:val="28"/>
        </w:numPr>
        <w:jc w:val="both"/>
      </w:pPr>
      <w:r w:rsidRPr="00C55961">
        <w:rPr>
          <w:b/>
          <w:bCs/>
          <w:color w:val="E36C0A" w:themeColor="accent6" w:themeShade="BF"/>
        </w:rPr>
        <w:t>Esfíncter Esofagiano Inferior</w:t>
      </w:r>
      <w:r w:rsidRPr="00C55961">
        <w:rPr>
          <w:b/>
          <w:bCs/>
        </w:rPr>
        <w:t xml:space="preserve"> (EEI)</w:t>
      </w:r>
    </w:p>
    <w:p w:rsidR="00C55961" w:rsidRPr="00C55961" w:rsidRDefault="00C55961" w:rsidP="00C55961">
      <w:pPr>
        <w:numPr>
          <w:ilvl w:val="0"/>
          <w:numId w:val="28"/>
        </w:numPr>
        <w:jc w:val="both"/>
      </w:pPr>
      <w:proofErr w:type="spellStart"/>
      <w:r w:rsidRPr="00C55961">
        <w:rPr>
          <w:b/>
          <w:bCs/>
          <w:color w:val="E36C0A" w:themeColor="accent6" w:themeShade="BF"/>
        </w:rPr>
        <w:t>Crura</w:t>
      </w:r>
      <w:proofErr w:type="spellEnd"/>
      <w:r w:rsidRPr="00C55961">
        <w:rPr>
          <w:b/>
          <w:bCs/>
        </w:rPr>
        <w:t xml:space="preserve"> </w:t>
      </w:r>
      <w:r w:rsidRPr="00C55961">
        <w:rPr>
          <w:b/>
          <w:bCs/>
          <w:color w:val="E36C0A" w:themeColor="accent6" w:themeShade="BF"/>
        </w:rPr>
        <w:t>diafragmática</w:t>
      </w:r>
    </w:p>
    <w:p w:rsidR="00C55961" w:rsidRPr="00C55961" w:rsidRDefault="00C55961" w:rsidP="00C55961">
      <w:pPr>
        <w:numPr>
          <w:ilvl w:val="0"/>
          <w:numId w:val="28"/>
        </w:numPr>
        <w:jc w:val="both"/>
      </w:pPr>
      <w:r w:rsidRPr="00C55961">
        <w:rPr>
          <w:b/>
          <w:bCs/>
          <w:color w:val="E36C0A" w:themeColor="accent6" w:themeShade="BF"/>
        </w:rPr>
        <w:t>Segmento esofagiano intra-abdominal</w:t>
      </w:r>
    </w:p>
    <w:p w:rsidR="00C55961" w:rsidRPr="00C55961" w:rsidRDefault="00C55961" w:rsidP="00C55961">
      <w:pPr>
        <w:numPr>
          <w:ilvl w:val="0"/>
          <w:numId w:val="28"/>
        </w:numPr>
        <w:jc w:val="both"/>
      </w:pPr>
      <w:r w:rsidRPr="00C55961">
        <w:rPr>
          <w:b/>
          <w:bCs/>
          <w:color w:val="E36C0A" w:themeColor="accent6" w:themeShade="BF"/>
        </w:rPr>
        <w:t>Membrana</w:t>
      </w:r>
      <w:r w:rsidRPr="00C55961">
        <w:rPr>
          <w:b/>
          <w:bCs/>
        </w:rPr>
        <w:t xml:space="preserve"> </w:t>
      </w:r>
      <w:proofErr w:type="spellStart"/>
      <w:r w:rsidRPr="00C55961">
        <w:rPr>
          <w:b/>
          <w:bCs/>
          <w:color w:val="E36C0A" w:themeColor="accent6" w:themeShade="BF"/>
        </w:rPr>
        <w:t>frenoesofágica</w:t>
      </w:r>
      <w:proofErr w:type="spellEnd"/>
    </w:p>
    <w:p w:rsidR="00C55961" w:rsidRPr="00C55961" w:rsidRDefault="00C55961" w:rsidP="00C55961">
      <w:pPr>
        <w:numPr>
          <w:ilvl w:val="0"/>
          <w:numId w:val="28"/>
        </w:numPr>
        <w:jc w:val="both"/>
      </w:pPr>
      <w:proofErr w:type="spellStart"/>
      <w:r w:rsidRPr="00C55961">
        <w:rPr>
          <w:b/>
          <w:bCs/>
          <w:color w:val="E36C0A" w:themeColor="accent6" w:themeShade="BF"/>
        </w:rPr>
        <w:t>Peristalse</w:t>
      </w:r>
      <w:proofErr w:type="spellEnd"/>
      <w:r w:rsidRPr="00C55961">
        <w:rPr>
          <w:b/>
          <w:bCs/>
        </w:rPr>
        <w:t xml:space="preserve"> </w:t>
      </w:r>
      <w:r w:rsidRPr="00C55961">
        <w:rPr>
          <w:b/>
          <w:bCs/>
          <w:color w:val="E36C0A" w:themeColor="accent6" w:themeShade="BF"/>
        </w:rPr>
        <w:t>esofágica</w:t>
      </w:r>
    </w:p>
    <w:p w:rsidR="00C55961" w:rsidRPr="00C55961" w:rsidRDefault="00C55961" w:rsidP="00C55961">
      <w:pPr>
        <w:numPr>
          <w:ilvl w:val="0"/>
          <w:numId w:val="28"/>
        </w:numPr>
        <w:jc w:val="both"/>
      </w:pPr>
      <w:r w:rsidRPr="00C55961">
        <w:rPr>
          <w:b/>
          <w:bCs/>
          <w:color w:val="E36C0A" w:themeColor="accent6" w:themeShade="BF"/>
        </w:rPr>
        <w:t>Clareamento esofágico</w:t>
      </w:r>
      <w:r w:rsidRPr="00C55961">
        <w:t xml:space="preserve"> (ação combinada da saliva e da gravidade)</w:t>
      </w:r>
    </w:p>
    <w:p w:rsidR="00C55961" w:rsidRPr="00C55961" w:rsidRDefault="00C55961" w:rsidP="00C55961">
      <w:pPr>
        <w:numPr>
          <w:ilvl w:val="0"/>
          <w:numId w:val="28"/>
        </w:numPr>
        <w:jc w:val="both"/>
      </w:pPr>
      <w:r w:rsidRPr="00C55961">
        <w:rPr>
          <w:b/>
          <w:bCs/>
          <w:color w:val="E36C0A" w:themeColor="accent6" w:themeShade="BF"/>
        </w:rPr>
        <w:t>Esvaziamento gástrico</w:t>
      </w:r>
      <w:r w:rsidRPr="00C55961">
        <w:rPr>
          <w:b/>
          <w:bCs/>
        </w:rPr>
        <w:t xml:space="preserve"> </w:t>
      </w:r>
      <w:r w:rsidRPr="00C55961">
        <w:rPr>
          <w:b/>
          <w:bCs/>
          <w:color w:val="E36C0A" w:themeColor="accent6" w:themeShade="BF"/>
        </w:rPr>
        <w:t>adequado</w:t>
      </w:r>
    </w:p>
    <w:p w:rsidR="00C55961" w:rsidRPr="00C55961" w:rsidRDefault="00C55961" w:rsidP="00C55961">
      <w:pPr>
        <w:jc w:val="both"/>
      </w:pPr>
      <w:r w:rsidRPr="00C55961">
        <w:rPr>
          <w:rFonts w:ascii="MS Gothic" w:eastAsia="MS Gothic" w:hAnsi="MS Gothic" w:cs="MS Gothic" w:hint="eastAsia"/>
        </w:rPr>
        <w:t>➡</w:t>
      </w:r>
      <w:r w:rsidRPr="00C55961">
        <w:t xml:space="preserve"> </w:t>
      </w:r>
      <w:proofErr w:type="gramStart"/>
      <w:r w:rsidRPr="00C55961">
        <w:t>As</w:t>
      </w:r>
      <w:proofErr w:type="gramEnd"/>
      <w:r w:rsidRPr="00C55961">
        <w:t xml:space="preserve"> </w:t>
      </w:r>
      <w:r w:rsidRPr="00C55961">
        <w:rPr>
          <w:b/>
          <w:bCs/>
          <w:color w:val="E36C0A" w:themeColor="accent6" w:themeShade="BF"/>
        </w:rPr>
        <w:t>principais barreiras antirrefluxo</w:t>
      </w:r>
      <w:r w:rsidRPr="00C55961">
        <w:t xml:space="preserve"> são o </w:t>
      </w:r>
      <w:r w:rsidRPr="00C55961">
        <w:rPr>
          <w:b/>
          <w:bCs/>
          <w:color w:val="FF0000"/>
        </w:rPr>
        <w:t>EEI</w:t>
      </w:r>
      <w:r w:rsidRPr="00C55961">
        <w:t xml:space="preserve"> e a </w:t>
      </w:r>
      <w:proofErr w:type="spellStart"/>
      <w:r w:rsidRPr="00C55961">
        <w:rPr>
          <w:b/>
          <w:bCs/>
          <w:color w:val="FF0000"/>
        </w:rPr>
        <w:t>crura</w:t>
      </w:r>
      <w:proofErr w:type="spellEnd"/>
      <w:r w:rsidRPr="00C55961">
        <w:rPr>
          <w:b/>
          <w:bCs/>
          <w:color w:val="FF0000"/>
        </w:rPr>
        <w:t xml:space="preserve"> diafragmática</w:t>
      </w:r>
      <w:r w:rsidRPr="00C55961">
        <w:t>, cuja disfunção desempenha papel central na gênese da DRGE.</w:t>
      </w:r>
    </w:p>
    <w:p w:rsidR="00C55961" w:rsidRPr="00C55961" w:rsidRDefault="00C55961" w:rsidP="00C55961">
      <w:pPr>
        <w:jc w:val="both"/>
        <w:rPr>
          <w:b/>
          <w:bCs/>
        </w:rPr>
      </w:pPr>
      <w:r w:rsidRPr="00C55961">
        <w:rPr>
          <w:b/>
          <w:bCs/>
        </w:rPr>
        <w:t>Fisiopatologia da DRGE</w:t>
      </w:r>
    </w:p>
    <w:p w:rsidR="00C55961" w:rsidRPr="00C55961" w:rsidRDefault="00C55961" w:rsidP="00C55961">
      <w:pPr>
        <w:jc w:val="both"/>
      </w:pPr>
      <w:r w:rsidRPr="00C55961">
        <w:t>A DRGE resulta da interação de fatores:</w:t>
      </w:r>
    </w:p>
    <w:p w:rsidR="00C55961" w:rsidRPr="00C55961" w:rsidRDefault="00C55961" w:rsidP="00C55961">
      <w:pPr>
        <w:numPr>
          <w:ilvl w:val="0"/>
          <w:numId w:val="29"/>
        </w:numPr>
        <w:jc w:val="both"/>
      </w:pPr>
      <w:r w:rsidRPr="003373B4">
        <w:rPr>
          <w:b/>
          <w:bCs/>
          <w:color w:val="E36C0A" w:themeColor="accent6" w:themeShade="BF"/>
        </w:rPr>
        <w:t>Esofágicos</w:t>
      </w:r>
    </w:p>
    <w:p w:rsidR="00C55961" w:rsidRPr="00C55961" w:rsidRDefault="00C55961" w:rsidP="00C55961">
      <w:pPr>
        <w:numPr>
          <w:ilvl w:val="0"/>
          <w:numId w:val="29"/>
        </w:numPr>
        <w:jc w:val="both"/>
      </w:pPr>
      <w:r w:rsidRPr="003373B4">
        <w:rPr>
          <w:b/>
          <w:bCs/>
          <w:color w:val="E36C0A" w:themeColor="accent6" w:themeShade="BF"/>
        </w:rPr>
        <w:t>Gástricos</w:t>
      </w:r>
    </w:p>
    <w:p w:rsidR="00C55961" w:rsidRPr="00C55961" w:rsidRDefault="00C55961" w:rsidP="00C55961">
      <w:pPr>
        <w:numPr>
          <w:ilvl w:val="0"/>
          <w:numId w:val="29"/>
        </w:numPr>
        <w:jc w:val="both"/>
      </w:pPr>
      <w:r w:rsidRPr="00C55961">
        <w:rPr>
          <w:b/>
          <w:bCs/>
        </w:rPr>
        <w:t xml:space="preserve">Predominantemente relacionados à </w:t>
      </w:r>
      <w:r w:rsidRPr="003373B4">
        <w:rPr>
          <w:b/>
          <w:bCs/>
          <w:color w:val="E36C0A" w:themeColor="accent6" w:themeShade="BF"/>
        </w:rPr>
        <w:t xml:space="preserve">junção </w:t>
      </w:r>
      <w:proofErr w:type="spellStart"/>
      <w:r w:rsidRPr="003373B4">
        <w:rPr>
          <w:b/>
          <w:bCs/>
          <w:color w:val="E36C0A" w:themeColor="accent6" w:themeShade="BF"/>
        </w:rPr>
        <w:t>esôfago-gástrica</w:t>
      </w:r>
      <w:proofErr w:type="spellEnd"/>
    </w:p>
    <w:p w:rsidR="00C55961" w:rsidRPr="00C55961" w:rsidRDefault="00C55961" w:rsidP="00C55961">
      <w:pPr>
        <w:jc w:val="both"/>
      </w:pPr>
      <w:r w:rsidRPr="00C55961">
        <w:t xml:space="preserve">A </w:t>
      </w:r>
      <w:r w:rsidRPr="003373B4">
        <w:rPr>
          <w:color w:val="E36C0A" w:themeColor="accent6" w:themeShade="BF"/>
        </w:rPr>
        <w:t>ocorrência</w:t>
      </w:r>
      <w:r w:rsidRPr="00C55961">
        <w:t xml:space="preserve"> e a </w:t>
      </w:r>
      <w:r w:rsidRPr="003373B4">
        <w:rPr>
          <w:color w:val="E36C0A" w:themeColor="accent6" w:themeShade="BF"/>
        </w:rPr>
        <w:t>gravidade da lesão esofágica</w:t>
      </w:r>
      <w:r w:rsidRPr="00C55961">
        <w:t xml:space="preserve"> dependem de:</w:t>
      </w:r>
    </w:p>
    <w:p w:rsidR="00C55961" w:rsidRPr="00C55961" w:rsidRDefault="00C55961" w:rsidP="00C55961">
      <w:pPr>
        <w:numPr>
          <w:ilvl w:val="0"/>
          <w:numId w:val="30"/>
        </w:numPr>
        <w:jc w:val="both"/>
      </w:pPr>
      <w:r w:rsidRPr="003373B4">
        <w:rPr>
          <w:b/>
          <w:bCs/>
          <w:color w:val="E36C0A" w:themeColor="accent6" w:themeShade="BF"/>
        </w:rPr>
        <w:t>Quantidade de ácido</w:t>
      </w:r>
      <w:r w:rsidRPr="00C55961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refluído</w:t>
      </w:r>
    </w:p>
    <w:p w:rsidR="00C55961" w:rsidRPr="00C55961" w:rsidRDefault="00C55961" w:rsidP="00C55961">
      <w:pPr>
        <w:numPr>
          <w:ilvl w:val="0"/>
          <w:numId w:val="30"/>
        </w:numPr>
        <w:jc w:val="both"/>
      </w:pPr>
      <w:r w:rsidRPr="003373B4">
        <w:rPr>
          <w:b/>
          <w:bCs/>
          <w:color w:val="E36C0A" w:themeColor="accent6" w:themeShade="BF"/>
        </w:rPr>
        <w:t>Tempo de exposição</w:t>
      </w:r>
      <w:r w:rsidRPr="00C55961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ácida</w:t>
      </w:r>
    </w:p>
    <w:p w:rsidR="00C55961" w:rsidRPr="00C55961" w:rsidRDefault="00C55961" w:rsidP="00C55961">
      <w:pPr>
        <w:numPr>
          <w:ilvl w:val="0"/>
          <w:numId w:val="30"/>
        </w:numPr>
        <w:jc w:val="both"/>
      </w:pPr>
      <w:r w:rsidRPr="003373B4">
        <w:rPr>
          <w:b/>
          <w:bCs/>
          <w:color w:val="E36C0A" w:themeColor="accent6" w:themeShade="BF"/>
        </w:rPr>
        <w:t>Capacidade de resistência da mucosa</w:t>
      </w:r>
      <w:r w:rsidRPr="00C55961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esofágica</w:t>
      </w:r>
    </w:p>
    <w:p w:rsidR="00C55961" w:rsidRPr="00C55961" w:rsidRDefault="00C55961" w:rsidP="00C55961">
      <w:pPr>
        <w:numPr>
          <w:ilvl w:val="0"/>
          <w:numId w:val="30"/>
        </w:numPr>
        <w:jc w:val="both"/>
      </w:pPr>
      <w:r w:rsidRPr="003373B4">
        <w:rPr>
          <w:b/>
          <w:bCs/>
          <w:color w:val="E36C0A" w:themeColor="accent6" w:themeShade="BF"/>
        </w:rPr>
        <w:t>Sensibilidade esofágica</w:t>
      </w:r>
      <w:r w:rsidRPr="00C55961">
        <w:t xml:space="preserve">, modulada, em parte, por </w:t>
      </w:r>
      <w:r w:rsidRPr="003373B4">
        <w:rPr>
          <w:color w:val="FF0000"/>
        </w:rPr>
        <w:t xml:space="preserve">fatores </w:t>
      </w:r>
      <w:proofErr w:type="gramStart"/>
      <w:r w:rsidRPr="003373B4">
        <w:rPr>
          <w:color w:val="FF0000"/>
        </w:rPr>
        <w:t>psicoemocionais</w:t>
      </w:r>
      <w:proofErr w:type="gramEnd"/>
    </w:p>
    <w:p w:rsidR="00C55961" w:rsidRPr="00C55961" w:rsidRDefault="00C55961" w:rsidP="00C55961">
      <w:pPr>
        <w:jc w:val="both"/>
      </w:pPr>
      <w:r w:rsidRPr="00C55961">
        <w:rPr>
          <w:rFonts w:ascii="MS Gothic" w:eastAsia="MS Gothic" w:hAnsi="MS Gothic" w:cs="MS Gothic" w:hint="eastAsia"/>
        </w:rPr>
        <w:t>➡</w:t>
      </w:r>
      <w:r w:rsidRPr="00C55961">
        <w:rPr>
          <w:rFonts w:ascii="Calibri" w:hAnsi="Calibri" w:cs="Calibri"/>
        </w:rPr>
        <w:t>️</w:t>
      </w:r>
      <w:r w:rsidRPr="00C55961">
        <w:t xml:space="preserve"> </w:t>
      </w:r>
      <w:proofErr w:type="gramStart"/>
      <w:r w:rsidRPr="00C55961">
        <w:t>A</w:t>
      </w:r>
      <w:proofErr w:type="gramEnd"/>
      <w:r w:rsidRPr="00C55961">
        <w:t xml:space="preserve"> </w:t>
      </w:r>
      <w:r w:rsidRPr="003373B4">
        <w:rPr>
          <w:b/>
          <w:bCs/>
          <w:color w:val="E36C0A" w:themeColor="accent6" w:themeShade="BF"/>
        </w:rPr>
        <w:t>interrupção do tratamento</w:t>
      </w:r>
      <w:r w:rsidRPr="00C55961">
        <w:t xml:space="preserve"> está associada à </w:t>
      </w:r>
      <w:r w:rsidRPr="003373B4">
        <w:rPr>
          <w:b/>
          <w:bCs/>
          <w:color w:val="E36C0A" w:themeColor="accent6" w:themeShade="BF"/>
        </w:rPr>
        <w:t>recorrência das lesões</w:t>
      </w:r>
      <w:r w:rsidRPr="00C55961">
        <w:rPr>
          <w:b/>
          <w:bCs/>
        </w:rPr>
        <w:t xml:space="preserve"> </w:t>
      </w:r>
      <w:r w:rsidRPr="003373B4">
        <w:rPr>
          <w:bCs/>
        </w:rPr>
        <w:t>em até</w:t>
      </w:r>
      <w:r w:rsidRPr="00C55961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80%</w:t>
      </w:r>
      <w:r w:rsidRPr="00C55961">
        <w:rPr>
          <w:b/>
          <w:bCs/>
        </w:rPr>
        <w:t xml:space="preserve"> </w:t>
      </w:r>
      <w:r w:rsidRPr="003373B4">
        <w:rPr>
          <w:bCs/>
        </w:rPr>
        <w:t>dos casos</w:t>
      </w:r>
      <w:r w:rsidRPr="00C55961">
        <w:t xml:space="preserve">, evidenciando o </w:t>
      </w:r>
      <w:r w:rsidRPr="003373B4">
        <w:rPr>
          <w:color w:val="E36C0A" w:themeColor="accent6" w:themeShade="BF"/>
        </w:rPr>
        <w:t>caráter crônico</w:t>
      </w:r>
      <w:r w:rsidRPr="00C55961">
        <w:t xml:space="preserve"> e </w:t>
      </w:r>
      <w:proofErr w:type="spellStart"/>
      <w:r w:rsidRPr="003373B4">
        <w:rPr>
          <w:color w:val="E36C0A" w:themeColor="accent6" w:themeShade="BF"/>
        </w:rPr>
        <w:t>recidivante</w:t>
      </w:r>
      <w:proofErr w:type="spellEnd"/>
      <w:r w:rsidRPr="00C55961">
        <w:t xml:space="preserve"> da doença.</w:t>
      </w:r>
    </w:p>
    <w:p w:rsidR="003373B4" w:rsidRPr="003373B4" w:rsidRDefault="003373B4" w:rsidP="003373B4">
      <w:pPr>
        <w:jc w:val="both"/>
      </w:pPr>
      <w:r>
        <w:t xml:space="preserve">   </w:t>
      </w:r>
      <w:r w:rsidRPr="003373B4">
        <w:t xml:space="preserve">Diversos </w:t>
      </w:r>
      <w:r w:rsidRPr="003373B4">
        <w:rPr>
          <w:color w:val="E36C0A" w:themeColor="accent6" w:themeShade="BF"/>
        </w:rPr>
        <w:t>mecanismos patológicos</w:t>
      </w:r>
      <w:r w:rsidRPr="003373B4">
        <w:t xml:space="preserve"> contribuem para o desenvolvimento e a manutenção da Doença do Refluxo Gastroesofágico, destacando-se:</w:t>
      </w:r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t>Relaxamentos transitórios não coordenados do Esfíncter Esofagiano Inferior</w:t>
      </w:r>
      <w:r w:rsidRPr="003373B4">
        <w:rPr>
          <w:b/>
          <w:bCs/>
        </w:rPr>
        <w:t xml:space="preserve"> (EEI)</w:t>
      </w:r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t>Hipotonia do</w:t>
      </w:r>
      <w:r w:rsidRPr="003373B4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EEI</w:t>
      </w:r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t>Presença de hérnia de</w:t>
      </w:r>
      <w:r w:rsidRPr="003373B4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hiato</w:t>
      </w:r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lastRenderedPageBreak/>
        <w:t xml:space="preserve">Alterações da </w:t>
      </w:r>
      <w:proofErr w:type="spellStart"/>
      <w:r w:rsidRPr="003373B4">
        <w:rPr>
          <w:b/>
          <w:bCs/>
          <w:color w:val="E36C0A" w:themeColor="accent6" w:themeShade="BF"/>
        </w:rPr>
        <w:t>peristalse</w:t>
      </w:r>
      <w:proofErr w:type="spellEnd"/>
      <w:r w:rsidRPr="003373B4">
        <w:rPr>
          <w:b/>
          <w:bCs/>
        </w:rPr>
        <w:t xml:space="preserve"> </w:t>
      </w:r>
      <w:r w:rsidRPr="003373B4">
        <w:rPr>
          <w:b/>
          <w:bCs/>
          <w:color w:val="E36C0A" w:themeColor="accent6" w:themeShade="BF"/>
        </w:rPr>
        <w:t>esofágica</w:t>
      </w:r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t>Redução da salivação</w:t>
      </w:r>
      <w:r w:rsidRPr="003373B4">
        <w:t xml:space="preserve">, com prejuízo do clareamento </w:t>
      </w:r>
      <w:proofErr w:type="gramStart"/>
      <w:r w:rsidRPr="003373B4">
        <w:t>esofágico</w:t>
      </w:r>
      <w:proofErr w:type="gramEnd"/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t>Obesidade</w:t>
      </w:r>
      <w:r w:rsidRPr="003373B4">
        <w:t xml:space="preserve">, atualmente considerada o </w:t>
      </w:r>
      <w:r w:rsidRPr="003373B4">
        <w:rPr>
          <w:b/>
          <w:bCs/>
          <w:color w:val="FF0000"/>
        </w:rPr>
        <w:t>principal fator agravante</w:t>
      </w:r>
      <w:r w:rsidRPr="003373B4">
        <w:t xml:space="preserve">, devido ao aumento da pressão </w:t>
      </w:r>
      <w:proofErr w:type="gramStart"/>
      <w:r w:rsidRPr="003373B4">
        <w:t>intra-abdominal</w:t>
      </w:r>
      <w:proofErr w:type="gramEnd"/>
    </w:p>
    <w:p w:rsidR="003373B4" w:rsidRPr="003373B4" w:rsidRDefault="003373B4" w:rsidP="003373B4">
      <w:pPr>
        <w:numPr>
          <w:ilvl w:val="0"/>
          <w:numId w:val="31"/>
        </w:numPr>
        <w:jc w:val="both"/>
      </w:pPr>
      <w:r w:rsidRPr="003373B4">
        <w:rPr>
          <w:b/>
          <w:bCs/>
          <w:color w:val="E36C0A" w:themeColor="accent6" w:themeShade="BF"/>
        </w:rPr>
        <w:t>Bolsa ácida gástrica</w:t>
      </w:r>
      <w:r w:rsidRPr="003373B4">
        <w:t xml:space="preserve">, responsável pela maior exposição ácida da junção </w:t>
      </w:r>
      <w:proofErr w:type="spellStart"/>
      <w:r w:rsidRPr="003373B4">
        <w:t>esôfago-</w:t>
      </w:r>
      <w:proofErr w:type="gramStart"/>
      <w:r w:rsidRPr="003373B4">
        <w:t>gástrica</w:t>
      </w:r>
      <w:proofErr w:type="spellEnd"/>
      <w:proofErr w:type="gramEnd"/>
    </w:p>
    <w:p w:rsidR="003373B4" w:rsidRPr="003373B4" w:rsidRDefault="003373B4" w:rsidP="003373B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3373B4">
        <w:rPr>
          <w:b/>
          <w:bCs/>
        </w:rPr>
        <w:t>Hérnia de Hiato</w:t>
      </w:r>
    </w:p>
    <w:p w:rsidR="003373B4" w:rsidRPr="003373B4" w:rsidRDefault="003373B4" w:rsidP="003373B4">
      <w:pPr>
        <w:jc w:val="both"/>
      </w:pPr>
      <w:r>
        <w:t xml:space="preserve">   </w:t>
      </w:r>
      <w:r w:rsidRPr="003373B4">
        <w:t xml:space="preserve">A hérnia de hiato é definida como o </w:t>
      </w:r>
      <w:r w:rsidRPr="003373B4">
        <w:rPr>
          <w:b/>
          <w:bCs/>
          <w:color w:val="E36C0A" w:themeColor="accent6" w:themeShade="BF"/>
        </w:rPr>
        <w:t xml:space="preserve">deslocamento da transição </w:t>
      </w:r>
      <w:proofErr w:type="spellStart"/>
      <w:r w:rsidRPr="003373B4">
        <w:rPr>
          <w:b/>
          <w:bCs/>
          <w:color w:val="E36C0A" w:themeColor="accent6" w:themeShade="BF"/>
        </w:rPr>
        <w:t>esôfago-gástrica</w:t>
      </w:r>
      <w:proofErr w:type="spellEnd"/>
      <w:r w:rsidRPr="003373B4">
        <w:rPr>
          <w:b/>
          <w:bCs/>
          <w:color w:val="E36C0A" w:themeColor="accent6" w:themeShade="BF"/>
        </w:rPr>
        <w:t xml:space="preserve"> ≥ </w:t>
      </w:r>
      <w:proofErr w:type="gramStart"/>
      <w:r w:rsidRPr="003373B4">
        <w:rPr>
          <w:b/>
          <w:bCs/>
          <w:color w:val="E36C0A" w:themeColor="accent6" w:themeShade="BF"/>
        </w:rPr>
        <w:t>2</w:t>
      </w:r>
      <w:proofErr w:type="gramEnd"/>
      <w:r w:rsidRPr="003373B4">
        <w:rPr>
          <w:b/>
          <w:bCs/>
          <w:color w:val="E36C0A" w:themeColor="accent6" w:themeShade="BF"/>
        </w:rPr>
        <w:t xml:space="preserve"> cm acima da </w:t>
      </w:r>
      <w:proofErr w:type="spellStart"/>
      <w:r w:rsidRPr="003373B4">
        <w:rPr>
          <w:b/>
          <w:bCs/>
          <w:color w:val="E36C0A" w:themeColor="accent6" w:themeShade="BF"/>
        </w:rPr>
        <w:t>crura</w:t>
      </w:r>
      <w:proofErr w:type="spellEnd"/>
      <w:r w:rsidRPr="003373B4">
        <w:rPr>
          <w:b/>
          <w:bCs/>
          <w:color w:val="E36C0A" w:themeColor="accent6" w:themeShade="BF"/>
        </w:rPr>
        <w:t xml:space="preserve"> diafragmática</w:t>
      </w:r>
      <w:r w:rsidRPr="003373B4">
        <w:t>.</w:t>
      </w:r>
    </w:p>
    <w:p w:rsidR="003373B4" w:rsidRPr="003373B4" w:rsidRDefault="003373B4" w:rsidP="003373B4">
      <w:pPr>
        <w:jc w:val="both"/>
        <w:rPr>
          <w:b/>
          <w:bCs/>
        </w:rPr>
      </w:pPr>
      <w:r w:rsidRPr="003373B4">
        <w:rPr>
          <w:b/>
          <w:bCs/>
        </w:rPr>
        <w:t>Aspectos Clínicos Relevantes</w:t>
      </w:r>
    </w:p>
    <w:p w:rsidR="003373B4" w:rsidRPr="003373B4" w:rsidRDefault="003373B4" w:rsidP="003373B4">
      <w:pPr>
        <w:numPr>
          <w:ilvl w:val="0"/>
          <w:numId w:val="32"/>
        </w:numPr>
        <w:jc w:val="both"/>
      </w:pPr>
      <w:r w:rsidRPr="003373B4">
        <w:t xml:space="preserve">A hérnia de hiato </w:t>
      </w:r>
      <w:r w:rsidRPr="003373B4">
        <w:rPr>
          <w:b/>
          <w:bCs/>
          <w:color w:val="E36C0A" w:themeColor="accent6" w:themeShade="BF"/>
        </w:rPr>
        <w:t xml:space="preserve">não é </w:t>
      </w:r>
      <w:proofErr w:type="gramStart"/>
      <w:r w:rsidRPr="003373B4">
        <w:rPr>
          <w:b/>
          <w:bCs/>
          <w:color w:val="E36C0A" w:themeColor="accent6" w:themeShade="BF"/>
        </w:rPr>
        <w:t>sinônimo de DRGE</w:t>
      </w:r>
      <w:proofErr w:type="gramEnd"/>
      <w:r w:rsidRPr="003373B4">
        <w:t>.</w:t>
      </w:r>
    </w:p>
    <w:p w:rsidR="003373B4" w:rsidRPr="003373B4" w:rsidRDefault="003373B4" w:rsidP="003373B4">
      <w:pPr>
        <w:numPr>
          <w:ilvl w:val="0"/>
          <w:numId w:val="32"/>
        </w:numPr>
        <w:jc w:val="both"/>
      </w:pPr>
      <w:r w:rsidRPr="003373B4">
        <w:t xml:space="preserve">A </w:t>
      </w:r>
      <w:r w:rsidRPr="003373B4">
        <w:rPr>
          <w:b/>
          <w:bCs/>
          <w:color w:val="E36C0A" w:themeColor="accent6" w:themeShade="BF"/>
        </w:rPr>
        <w:t>maioria dos pacientes com DRGE não apresenta hérnia de hiato</w:t>
      </w:r>
      <w:r w:rsidRPr="003373B4">
        <w:t>.</w:t>
      </w:r>
    </w:p>
    <w:p w:rsidR="003373B4" w:rsidRPr="003373B4" w:rsidRDefault="003373B4" w:rsidP="003373B4">
      <w:pPr>
        <w:numPr>
          <w:ilvl w:val="0"/>
          <w:numId w:val="32"/>
        </w:numPr>
        <w:jc w:val="both"/>
      </w:pPr>
      <w:r w:rsidRPr="003373B4">
        <w:t xml:space="preserve">Hérnias com </w:t>
      </w:r>
      <w:r w:rsidRPr="003373B4">
        <w:rPr>
          <w:b/>
          <w:bCs/>
          <w:color w:val="E36C0A" w:themeColor="accent6" w:themeShade="BF"/>
        </w:rPr>
        <w:t>dimensão superior a 2,5–3,0 cm</w:t>
      </w:r>
      <w:r w:rsidRPr="003373B4">
        <w:t xml:space="preserve"> estão associadas a </w:t>
      </w:r>
      <w:r w:rsidRPr="003373B4">
        <w:rPr>
          <w:b/>
          <w:bCs/>
          <w:color w:val="E36C0A" w:themeColor="accent6" w:themeShade="BF"/>
        </w:rPr>
        <w:t>quadros clínicos mais graves</w:t>
      </w:r>
      <w:r w:rsidRPr="003373B4">
        <w:t xml:space="preserve"> e maior exposição ácida esofágica.</w:t>
      </w:r>
    </w:p>
    <w:p w:rsidR="003373B4" w:rsidRPr="003373B4" w:rsidRDefault="003373B4" w:rsidP="003373B4">
      <w:pPr>
        <w:jc w:val="both"/>
      </w:pPr>
      <w:proofErr w:type="gramStart"/>
      <w:r w:rsidRPr="003373B4">
        <w:rPr>
          <w:rFonts w:ascii="MS Gothic" w:eastAsia="MS Gothic" w:hAnsi="MS Gothic" w:cs="MS Gothic" w:hint="eastAsia"/>
        </w:rPr>
        <w:t>➡</w:t>
      </w:r>
      <w:r w:rsidRPr="003373B4">
        <w:t xml:space="preserve"> Em </w:t>
      </w:r>
      <w:r w:rsidRPr="003373B4">
        <w:rPr>
          <w:b/>
          <w:bCs/>
          <w:color w:val="E36C0A" w:themeColor="accent6" w:themeShade="BF"/>
        </w:rPr>
        <w:t>pacientes assintomáticos</w:t>
      </w:r>
      <w:r w:rsidRPr="003373B4">
        <w:t xml:space="preserve">, a </w:t>
      </w:r>
      <w:r w:rsidRPr="003373B4">
        <w:rPr>
          <w:b/>
          <w:bCs/>
          <w:color w:val="E36C0A" w:themeColor="accent6" w:themeShade="BF"/>
        </w:rPr>
        <w:t>conduta conservadora</w:t>
      </w:r>
      <w:r w:rsidRPr="003373B4">
        <w:t xml:space="preserve"> é apropriada em aproximadamente </w:t>
      </w:r>
      <w:r w:rsidRPr="003373B4">
        <w:rPr>
          <w:b/>
          <w:bCs/>
          <w:color w:val="E36C0A" w:themeColor="accent6" w:themeShade="BF"/>
        </w:rPr>
        <w:t>83% dos casos</w:t>
      </w:r>
      <w:r w:rsidRPr="003373B4">
        <w:t>.</w:t>
      </w:r>
      <w:proofErr w:type="gramEnd"/>
      <w:r w:rsidRPr="003373B4">
        <w:t xml:space="preserve"> </w:t>
      </w:r>
      <w:r w:rsidRPr="003373B4">
        <w:pict>
          <v:rect id="_x0000_i1025" style="width:0;height:1.5pt" o:hralign="center" o:hrstd="t" o:hr="t" fillcolor="#a0a0a0" stroked="f"/>
        </w:pict>
      </w:r>
    </w:p>
    <w:p w:rsidR="003373B4" w:rsidRPr="003373B4" w:rsidRDefault="003373B4" w:rsidP="003373B4">
      <w:pPr>
        <w:jc w:val="center"/>
        <w:rPr>
          <w:b/>
          <w:bCs/>
        </w:rPr>
      </w:pPr>
      <w:r w:rsidRPr="003373B4">
        <w:rPr>
          <w:b/>
          <w:bCs/>
        </w:rPr>
        <w:t>Manifestações Clínicas da Doença do Refluxo Gastroesofágico</w:t>
      </w:r>
    </w:p>
    <w:p w:rsidR="003373B4" w:rsidRPr="003373B4" w:rsidRDefault="003373B4" w:rsidP="003373B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17AB0">
        <w:rPr>
          <w:b/>
          <w:bCs/>
          <w:color w:val="E36C0A" w:themeColor="accent6" w:themeShade="BF"/>
        </w:rPr>
        <w:t>Sintomas Esofágicos</w:t>
      </w:r>
      <w:r w:rsidRPr="003373B4">
        <w:rPr>
          <w:b/>
          <w:bCs/>
        </w:rPr>
        <w:t xml:space="preserve"> (</w:t>
      </w:r>
      <w:r w:rsidRPr="00017AB0">
        <w:rPr>
          <w:b/>
          <w:bCs/>
          <w:color w:val="E36C0A" w:themeColor="accent6" w:themeShade="BF"/>
        </w:rPr>
        <w:t>Típicos</w:t>
      </w:r>
      <w:r w:rsidRPr="003373B4">
        <w:rPr>
          <w:b/>
          <w:bCs/>
        </w:rPr>
        <w:t>)</w:t>
      </w:r>
    </w:p>
    <w:p w:rsidR="003373B4" w:rsidRPr="003373B4" w:rsidRDefault="00017AB0" w:rsidP="003373B4">
      <w:pPr>
        <w:jc w:val="both"/>
      </w:pPr>
      <w:r>
        <w:t xml:space="preserve">   </w:t>
      </w:r>
      <w:r w:rsidR="003373B4" w:rsidRPr="003373B4">
        <w:t>Os sintomas esofágicos clássicos da DRGE incluem:</w:t>
      </w:r>
    </w:p>
    <w:p w:rsidR="003373B4" w:rsidRPr="003373B4" w:rsidRDefault="003373B4" w:rsidP="003373B4">
      <w:pPr>
        <w:numPr>
          <w:ilvl w:val="0"/>
          <w:numId w:val="34"/>
        </w:numPr>
        <w:jc w:val="both"/>
      </w:pPr>
      <w:r w:rsidRPr="00017AB0">
        <w:rPr>
          <w:b/>
          <w:bCs/>
          <w:color w:val="E36C0A" w:themeColor="accent6" w:themeShade="BF"/>
        </w:rPr>
        <w:t>Pirose</w:t>
      </w:r>
      <w:r w:rsidRPr="003373B4">
        <w:t xml:space="preserve"> (sensação de queimação retroesternal)</w:t>
      </w:r>
    </w:p>
    <w:p w:rsidR="003373B4" w:rsidRPr="003373B4" w:rsidRDefault="003373B4" w:rsidP="003373B4">
      <w:pPr>
        <w:numPr>
          <w:ilvl w:val="0"/>
          <w:numId w:val="34"/>
        </w:numPr>
        <w:jc w:val="both"/>
      </w:pPr>
      <w:r w:rsidRPr="00017AB0">
        <w:rPr>
          <w:b/>
          <w:bCs/>
          <w:color w:val="E36C0A" w:themeColor="accent6" w:themeShade="BF"/>
        </w:rPr>
        <w:t>Regurgitação</w:t>
      </w:r>
      <w:r w:rsidRPr="003373B4">
        <w:t xml:space="preserve"> de conteúdo gástrico ou alimentar</w:t>
      </w:r>
    </w:p>
    <w:p w:rsidR="003373B4" w:rsidRPr="00017AB0" w:rsidRDefault="003373B4" w:rsidP="00017AB0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17AB0">
        <w:rPr>
          <w:b/>
          <w:bCs/>
          <w:color w:val="E36C0A" w:themeColor="accent6" w:themeShade="BF"/>
        </w:rPr>
        <w:t>Sintomas Extraesofágicos</w:t>
      </w:r>
      <w:r w:rsidRPr="00017AB0">
        <w:rPr>
          <w:b/>
          <w:bCs/>
        </w:rPr>
        <w:t xml:space="preserve"> (</w:t>
      </w:r>
      <w:r w:rsidRPr="00017AB0">
        <w:rPr>
          <w:b/>
          <w:bCs/>
          <w:color w:val="E36C0A" w:themeColor="accent6" w:themeShade="BF"/>
        </w:rPr>
        <w:t>Atípicos</w:t>
      </w:r>
      <w:r w:rsidRPr="00017AB0">
        <w:rPr>
          <w:b/>
          <w:bCs/>
        </w:rPr>
        <w:t>)</w:t>
      </w:r>
    </w:p>
    <w:p w:rsidR="003373B4" w:rsidRPr="003373B4" w:rsidRDefault="00017AB0" w:rsidP="003373B4">
      <w:pPr>
        <w:jc w:val="both"/>
      </w:pPr>
      <w:r>
        <w:t xml:space="preserve">   </w:t>
      </w:r>
      <w:r w:rsidR="003373B4" w:rsidRPr="003373B4">
        <w:t>A DRGE pode manifestar-se por sintomas extraesofágicos, frequentemente sem associação com os sintomas típicos, incluindo:</w:t>
      </w:r>
    </w:p>
    <w:p w:rsidR="003373B4" w:rsidRPr="003373B4" w:rsidRDefault="003373B4" w:rsidP="003373B4">
      <w:pPr>
        <w:numPr>
          <w:ilvl w:val="0"/>
          <w:numId w:val="35"/>
        </w:numPr>
        <w:jc w:val="both"/>
      </w:pPr>
      <w:r w:rsidRPr="00017AB0">
        <w:rPr>
          <w:b/>
          <w:bCs/>
          <w:color w:val="E36C0A" w:themeColor="accent6" w:themeShade="BF"/>
        </w:rPr>
        <w:t>Dor torácica não cardíaca</w:t>
      </w:r>
    </w:p>
    <w:p w:rsidR="003373B4" w:rsidRPr="003373B4" w:rsidRDefault="003373B4" w:rsidP="003373B4">
      <w:pPr>
        <w:numPr>
          <w:ilvl w:val="0"/>
          <w:numId w:val="35"/>
        </w:numPr>
        <w:jc w:val="both"/>
      </w:pPr>
      <w:r w:rsidRPr="00017AB0">
        <w:rPr>
          <w:b/>
          <w:bCs/>
          <w:color w:val="E36C0A" w:themeColor="accent6" w:themeShade="BF"/>
        </w:rPr>
        <w:t>Manifestações otorrinolaringológicas</w:t>
      </w:r>
      <w:r w:rsidRPr="003373B4">
        <w:t>, como: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rouquidão</w:t>
      </w:r>
      <w:proofErr w:type="gramEnd"/>
      <w:r w:rsidRPr="003373B4">
        <w:t>,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pigarro</w:t>
      </w:r>
      <w:proofErr w:type="gramEnd"/>
      <w:r w:rsidRPr="003373B4">
        <w:t>,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sensação</w:t>
      </w:r>
      <w:proofErr w:type="gramEnd"/>
      <w:r w:rsidRPr="003373B4">
        <w:t xml:space="preserve"> de </w:t>
      </w:r>
      <w:proofErr w:type="spellStart"/>
      <w:r w:rsidRPr="003373B4">
        <w:t>globus</w:t>
      </w:r>
      <w:proofErr w:type="spellEnd"/>
      <w:r w:rsidRPr="003373B4">
        <w:t xml:space="preserve"> faríngeo,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lastRenderedPageBreak/>
        <w:t>laringite</w:t>
      </w:r>
      <w:proofErr w:type="gramEnd"/>
      <w:r w:rsidRPr="003373B4">
        <w:t xml:space="preserve"> e faringite crônicas,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erosão</w:t>
      </w:r>
      <w:proofErr w:type="gramEnd"/>
      <w:r w:rsidRPr="003373B4">
        <w:t xml:space="preserve"> dentária.</w:t>
      </w:r>
    </w:p>
    <w:p w:rsidR="003373B4" w:rsidRPr="003373B4" w:rsidRDefault="003373B4" w:rsidP="003373B4">
      <w:pPr>
        <w:numPr>
          <w:ilvl w:val="0"/>
          <w:numId w:val="35"/>
        </w:numPr>
        <w:jc w:val="both"/>
      </w:pPr>
      <w:r w:rsidRPr="00017AB0">
        <w:rPr>
          <w:b/>
          <w:bCs/>
          <w:color w:val="E36C0A" w:themeColor="accent6" w:themeShade="BF"/>
        </w:rPr>
        <w:t>Manifestações respiratórias</w:t>
      </w:r>
      <w:r w:rsidRPr="003373B4">
        <w:t>, entre elas: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tosse</w:t>
      </w:r>
      <w:proofErr w:type="gramEnd"/>
      <w:r w:rsidRPr="003373B4">
        <w:t xml:space="preserve"> crônica,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asma</w:t>
      </w:r>
      <w:proofErr w:type="gramEnd"/>
      <w:r w:rsidRPr="003373B4">
        <w:t xml:space="preserve"> de difícil controle,</w:t>
      </w:r>
    </w:p>
    <w:p w:rsidR="003373B4" w:rsidRPr="003373B4" w:rsidRDefault="003373B4" w:rsidP="003373B4">
      <w:pPr>
        <w:numPr>
          <w:ilvl w:val="1"/>
          <w:numId w:val="35"/>
        </w:numPr>
        <w:jc w:val="both"/>
      </w:pPr>
      <w:proofErr w:type="gramStart"/>
      <w:r w:rsidRPr="003373B4">
        <w:t>pneumonias</w:t>
      </w:r>
      <w:proofErr w:type="gramEnd"/>
      <w:r w:rsidRPr="003373B4">
        <w:t xml:space="preserve"> de repetição.</w:t>
      </w:r>
    </w:p>
    <w:p w:rsidR="003373B4" w:rsidRPr="003373B4" w:rsidRDefault="003373B4" w:rsidP="003373B4">
      <w:pPr>
        <w:jc w:val="both"/>
      </w:pPr>
      <w:r w:rsidRPr="003373B4">
        <w:rPr>
          <w:rFonts w:ascii="MS Gothic" w:eastAsia="MS Gothic" w:hAnsi="MS Gothic" w:cs="MS Gothic" w:hint="eastAsia"/>
        </w:rPr>
        <w:t>➡</w:t>
      </w:r>
      <w:r w:rsidRPr="003373B4">
        <w:t xml:space="preserve"> Ressalta-se que </w:t>
      </w:r>
      <w:r w:rsidRPr="00017AB0">
        <w:rPr>
          <w:b/>
          <w:bCs/>
          <w:color w:val="E36C0A" w:themeColor="accent6" w:themeShade="BF"/>
        </w:rPr>
        <w:t>apenas</w:t>
      </w:r>
      <w:r w:rsidRPr="003373B4">
        <w:rPr>
          <w:b/>
          <w:bCs/>
        </w:rPr>
        <w:t xml:space="preserve"> </w:t>
      </w:r>
      <w:r w:rsidRPr="00017AB0">
        <w:rPr>
          <w:bCs/>
        </w:rPr>
        <w:t>cerca de</w:t>
      </w:r>
      <w:r w:rsidRPr="003373B4">
        <w:rPr>
          <w:b/>
          <w:bCs/>
        </w:rPr>
        <w:t xml:space="preserve"> </w:t>
      </w:r>
      <w:r w:rsidRPr="00017AB0">
        <w:rPr>
          <w:b/>
          <w:bCs/>
          <w:color w:val="E36C0A" w:themeColor="accent6" w:themeShade="BF"/>
        </w:rPr>
        <w:t>40%</w:t>
      </w:r>
      <w:r w:rsidRPr="003373B4">
        <w:rPr>
          <w:b/>
          <w:bCs/>
        </w:rPr>
        <w:t xml:space="preserve"> </w:t>
      </w:r>
      <w:r w:rsidRPr="00017AB0">
        <w:rPr>
          <w:bCs/>
        </w:rPr>
        <w:t>dos</w:t>
      </w:r>
      <w:r w:rsidRPr="003373B4">
        <w:rPr>
          <w:b/>
          <w:bCs/>
        </w:rPr>
        <w:t xml:space="preserve"> </w:t>
      </w:r>
      <w:r w:rsidRPr="00017AB0">
        <w:rPr>
          <w:bCs/>
        </w:rPr>
        <w:t>pacientes</w:t>
      </w:r>
      <w:r w:rsidRPr="003373B4">
        <w:rPr>
          <w:b/>
          <w:bCs/>
        </w:rPr>
        <w:t xml:space="preserve"> </w:t>
      </w:r>
      <w:r w:rsidRPr="00017AB0">
        <w:rPr>
          <w:bCs/>
        </w:rPr>
        <w:t>com</w:t>
      </w:r>
      <w:r w:rsidRPr="003373B4">
        <w:rPr>
          <w:b/>
          <w:bCs/>
        </w:rPr>
        <w:t xml:space="preserve"> </w:t>
      </w:r>
      <w:r w:rsidRPr="00017AB0">
        <w:rPr>
          <w:b/>
          <w:bCs/>
          <w:color w:val="E36C0A" w:themeColor="accent6" w:themeShade="BF"/>
        </w:rPr>
        <w:t>manifestações respiratórias</w:t>
      </w:r>
      <w:r w:rsidRPr="003373B4">
        <w:t xml:space="preserve"> e </w:t>
      </w:r>
      <w:r w:rsidRPr="00017AB0">
        <w:rPr>
          <w:b/>
          <w:bCs/>
          <w:color w:val="E36C0A" w:themeColor="accent6" w:themeShade="BF"/>
        </w:rPr>
        <w:t>20%</w:t>
      </w:r>
      <w:r w:rsidRPr="003373B4">
        <w:rPr>
          <w:b/>
          <w:bCs/>
        </w:rPr>
        <w:t xml:space="preserve"> </w:t>
      </w:r>
      <w:r w:rsidRPr="00017AB0">
        <w:rPr>
          <w:bCs/>
        </w:rPr>
        <w:t>daqueles com</w:t>
      </w:r>
      <w:r w:rsidRPr="003373B4">
        <w:rPr>
          <w:b/>
          <w:bCs/>
        </w:rPr>
        <w:t xml:space="preserve"> </w:t>
      </w:r>
      <w:r w:rsidRPr="00017AB0">
        <w:rPr>
          <w:b/>
          <w:bCs/>
          <w:color w:val="E36C0A" w:themeColor="accent6" w:themeShade="BF"/>
        </w:rPr>
        <w:t>sintomas otorrinolaringológicos</w:t>
      </w:r>
      <w:r w:rsidRPr="003373B4">
        <w:t xml:space="preserve"> apresentam </w:t>
      </w:r>
      <w:r w:rsidRPr="00017AB0">
        <w:rPr>
          <w:b/>
          <w:bCs/>
          <w:color w:val="E36C0A" w:themeColor="accent6" w:themeShade="BF"/>
        </w:rPr>
        <w:t>sintomas esofágicos típicos</w:t>
      </w:r>
      <w:r w:rsidRPr="003373B4">
        <w:rPr>
          <w:b/>
          <w:bCs/>
        </w:rPr>
        <w:t xml:space="preserve"> </w:t>
      </w:r>
      <w:r w:rsidRPr="00017AB0">
        <w:rPr>
          <w:bCs/>
        </w:rPr>
        <w:t>de DRGE</w:t>
      </w:r>
      <w:r w:rsidRPr="003373B4">
        <w:t>, o que pode dificultar o reconhecimento clínico da doença.</w:t>
      </w:r>
    </w:p>
    <w:p w:rsidR="00C55961" w:rsidRDefault="00017AB0" w:rsidP="00C55961">
      <w:pPr>
        <w:jc w:val="both"/>
      </w:pPr>
      <w:r w:rsidRPr="003373B4">
        <w:pict>
          <v:rect id="_x0000_i1026" style="width:0;height:1.5pt" o:hralign="center" o:hrstd="t" o:hr="t" fillcolor="#a0a0a0" stroked="f"/>
        </w:pict>
      </w:r>
    </w:p>
    <w:p w:rsidR="00017AB0" w:rsidRPr="00017AB0" w:rsidRDefault="00017AB0" w:rsidP="00017AB0">
      <w:pPr>
        <w:jc w:val="center"/>
        <w:rPr>
          <w:b/>
          <w:bCs/>
        </w:rPr>
      </w:pPr>
      <w:r w:rsidRPr="00017AB0">
        <w:rPr>
          <w:b/>
          <w:bCs/>
        </w:rPr>
        <w:t>Limitações do Diagnóstico Clínico da DRGE</w:t>
      </w:r>
    </w:p>
    <w:p w:rsidR="00017AB0" w:rsidRPr="00017AB0" w:rsidRDefault="00017AB0" w:rsidP="00017AB0">
      <w:pPr>
        <w:jc w:val="both"/>
        <w:rPr>
          <w:bCs/>
        </w:rPr>
      </w:pPr>
      <w:r>
        <w:rPr>
          <w:bCs/>
        </w:rPr>
        <w:t xml:space="preserve">  </w:t>
      </w:r>
      <w:r w:rsidRPr="00017AB0">
        <w:rPr>
          <w:bCs/>
        </w:rPr>
        <w:t xml:space="preserve">O diagnóstico baseado </w:t>
      </w:r>
      <w:r w:rsidRPr="00017AB0">
        <w:rPr>
          <w:b/>
          <w:bCs/>
          <w:color w:val="E36C0A" w:themeColor="accent6" w:themeShade="BF"/>
        </w:rPr>
        <w:t>exclusivamente em sintomas</w:t>
      </w:r>
      <w:r w:rsidRPr="00017AB0">
        <w:rPr>
          <w:bCs/>
        </w:rPr>
        <w:t xml:space="preserve"> apresenta limitações importantes:</w:t>
      </w:r>
    </w:p>
    <w:p w:rsidR="00017AB0" w:rsidRPr="00017AB0" w:rsidRDefault="00017AB0" w:rsidP="00017AB0">
      <w:pPr>
        <w:numPr>
          <w:ilvl w:val="0"/>
          <w:numId w:val="36"/>
        </w:numPr>
        <w:jc w:val="both"/>
        <w:rPr>
          <w:bCs/>
        </w:rPr>
      </w:pPr>
      <w:r w:rsidRPr="00017AB0">
        <w:rPr>
          <w:b/>
          <w:bCs/>
          <w:color w:val="E36C0A" w:themeColor="accent6" w:themeShade="BF"/>
        </w:rPr>
        <w:t>Sensibilidade</w:t>
      </w:r>
      <w:r w:rsidRPr="00017AB0">
        <w:rPr>
          <w:bCs/>
        </w:rPr>
        <w:t xml:space="preserve">: aproximadamente </w:t>
      </w:r>
      <w:r w:rsidRPr="00017AB0">
        <w:rPr>
          <w:b/>
          <w:bCs/>
          <w:color w:val="E36C0A" w:themeColor="accent6" w:themeShade="BF"/>
        </w:rPr>
        <w:t>82%</w:t>
      </w:r>
    </w:p>
    <w:p w:rsidR="00017AB0" w:rsidRPr="00017AB0" w:rsidRDefault="00017AB0" w:rsidP="00017AB0">
      <w:pPr>
        <w:numPr>
          <w:ilvl w:val="0"/>
          <w:numId w:val="36"/>
        </w:numPr>
        <w:jc w:val="both"/>
        <w:rPr>
          <w:bCs/>
        </w:rPr>
      </w:pPr>
      <w:r w:rsidRPr="00017AB0">
        <w:rPr>
          <w:b/>
          <w:bCs/>
          <w:color w:val="E36C0A" w:themeColor="accent6" w:themeShade="BF"/>
        </w:rPr>
        <w:t>Especificidade</w:t>
      </w:r>
      <w:r w:rsidRPr="00017AB0">
        <w:rPr>
          <w:bCs/>
        </w:rPr>
        <w:t xml:space="preserve">: </w:t>
      </w:r>
      <w:proofErr w:type="gramStart"/>
      <w:r w:rsidRPr="00017AB0">
        <w:rPr>
          <w:bCs/>
        </w:rPr>
        <w:t xml:space="preserve">cerca de </w:t>
      </w:r>
      <w:r w:rsidRPr="00017AB0">
        <w:rPr>
          <w:b/>
          <w:bCs/>
          <w:color w:val="E36C0A" w:themeColor="accent6" w:themeShade="BF"/>
        </w:rPr>
        <w:t>22</w:t>
      </w:r>
      <w:proofErr w:type="gramEnd"/>
      <w:r w:rsidRPr="00017AB0">
        <w:rPr>
          <w:b/>
          <w:bCs/>
          <w:color w:val="E36C0A" w:themeColor="accent6" w:themeShade="BF"/>
        </w:rPr>
        <w:t>%</w:t>
      </w:r>
    </w:p>
    <w:p w:rsidR="00017AB0" w:rsidRPr="00017AB0" w:rsidRDefault="00017AB0" w:rsidP="00017AB0">
      <w:pPr>
        <w:numPr>
          <w:ilvl w:val="0"/>
          <w:numId w:val="36"/>
        </w:numPr>
        <w:jc w:val="both"/>
        <w:rPr>
          <w:bCs/>
        </w:rPr>
      </w:pPr>
      <w:proofErr w:type="spellStart"/>
      <w:r w:rsidRPr="00017AB0">
        <w:rPr>
          <w:b/>
          <w:bCs/>
          <w:color w:val="FF0000"/>
        </w:rPr>
        <w:t>Acurácia</w:t>
      </w:r>
      <w:proofErr w:type="spellEnd"/>
      <w:r w:rsidRPr="00017AB0">
        <w:rPr>
          <w:bCs/>
        </w:rPr>
        <w:t xml:space="preserve"> global: em torno de </w:t>
      </w:r>
      <w:r w:rsidRPr="00017AB0">
        <w:rPr>
          <w:b/>
          <w:bCs/>
          <w:color w:val="E36C0A" w:themeColor="accent6" w:themeShade="BF"/>
        </w:rPr>
        <w:t>50%</w:t>
      </w:r>
      <w:r>
        <w:rPr>
          <w:b/>
          <w:bCs/>
          <w:color w:val="E36C0A" w:themeColor="accent6" w:themeShade="BF"/>
        </w:rPr>
        <w:t xml:space="preserve"> </w:t>
      </w:r>
      <w:r w:rsidR="00A474CE">
        <w:rPr>
          <w:bCs/>
          <w:color w:val="000000" w:themeColor="text1"/>
        </w:rPr>
        <w:t>(o que implica que, a cada dois</w:t>
      </w:r>
      <w:r>
        <w:rPr>
          <w:bCs/>
          <w:color w:val="000000" w:themeColor="text1"/>
        </w:rPr>
        <w:t xml:space="preserve"> indivíduos diagnosticados </w:t>
      </w:r>
      <w:r w:rsidR="00A474CE">
        <w:rPr>
          <w:bCs/>
          <w:color w:val="000000" w:themeColor="text1"/>
        </w:rPr>
        <w:t xml:space="preserve">com DRGE com base exclusivamente em sintomas clínicos, </w:t>
      </w:r>
      <w:proofErr w:type="gramStart"/>
      <w:r w:rsidR="00A474CE">
        <w:rPr>
          <w:bCs/>
          <w:color w:val="000000" w:themeColor="text1"/>
        </w:rPr>
        <w:t>1</w:t>
      </w:r>
      <w:proofErr w:type="gramEnd"/>
      <w:r w:rsidR="00A474CE">
        <w:rPr>
          <w:bCs/>
          <w:color w:val="000000" w:themeColor="text1"/>
        </w:rPr>
        <w:t xml:space="preserve"> estará com diagnóstico incorreto</w:t>
      </w:r>
      <w:r>
        <w:rPr>
          <w:bCs/>
          <w:color w:val="000000" w:themeColor="text1"/>
        </w:rPr>
        <w:t>)</w:t>
      </w:r>
    </w:p>
    <w:p w:rsidR="00017AB0" w:rsidRDefault="00017AB0" w:rsidP="00017AB0">
      <w:pPr>
        <w:jc w:val="both"/>
        <w:rPr>
          <w:bCs/>
        </w:rPr>
      </w:pPr>
      <w:r w:rsidRPr="00017AB0">
        <w:rPr>
          <w:rFonts w:ascii="MS Gothic" w:eastAsia="MS Gothic" w:hAnsi="MS Gothic" w:cs="MS Gothic" w:hint="eastAsia"/>
          <w:bCs/>
        </w:rPr>
        <w:t>➡</w:t>
      </w:r>
      <w:r w:rsidRPr="00017AB0">
        <w:rPr>
          <w:bCs/>
        </w:rPr>
        <w:t xml:space="preserve"> </w:t>
      </w:r>
      <w:r w:rsidRPr="00A474CE">
        <w:rPr>
          <w:b/>
          <w:bCs/>
          <w:color w:val="FF0000"/>
        </w:rPr>
        <w:t xml:space="preserve">Não existe correlação direta entre </w:t>
      </w:r>
      <w:proofErr w:type="gramStart"/>
      <w:r w:rsidRPr="00A474CE">
        <w:rPr>
          <w:b/>
          <w:bCs/>
          <w:color w:val="FF0000"/>
        </w:rPr>
        <w:t>a</w:t>
      </w:r>
      <w:proofErr w:type="gramEnd"/>
      <w:r w:rsidRPr="00A474CE">
        <w:rPr>
          <w:b/>
          <w:bCs/>
          <w:color w:val="FF0000"/>
        </w:rPr>
        <w:t xml:space="preserve"> intensidade dos sintomas e a gravidade das lesões esofágicas</w:t>
      </w:r>
      <w:r w:rsidRPr="00017AB0">
        <w:rPr>
          <w:bCs/>
        </w:rPr>
        <w:t>, o que reduz a confiabilidade do diagnóstico clínico isolado.</w:t>
      </w:r>
    </w:p>
    <w:p w:rsidR="00A474CE" w:rsidRPr="00A474CE" w:rsidRDefault="00A474CE" w:rsidP="00A474CE">
      <w:pPr>
        <w:jc w:val="both"/>
        <w:rPr>
          <w:bCs/>
        </w:rPr>
      </w:pPr>
      <w:proofErr w:type="gramStart"/>
      <w:r w:rsidRPr="00A474CE">
        <w:rPr>
          <w:bCs/>
        </w:rPr>
        <w:t>isolado</w:t>
      </w:r>
      <w:proofErr w:type="gramEnd"/>
      <w:r w:rsidRPr="00A474CE">
        <w:rPr>
          <w:bCs/>
        </w:rPr>
        <w:t>.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27" style="width:0;height:1.5pt" o:hralign="center" o:hrstd="t" o:hr="t" fillcolor="#a0a0a0" stroked="f"/>
        </w:pict>
      </w:r>
    </w:p>
    <w:p w:rsidR="00A474CE" w:rsidRPr="00A474CE" w:rsidRDefault="00A474CE" w:rsidP="00A474CE">
      <w:pPr>
        <w:jc w:val="center"/>
        <w:rPr>
          <w:b/>
          <w:bCs/>
        </w:rPr>
      </w:pPr>
      <w:r w:rsidRPr="00A474CE">
        <w:rPr>
          <w:b/>
          <w:bCs/>
        </w:rPr>
        <w:t xml:space="preserve">Doença do Refluxo </w:t>
      </w:r>
      <w:proofErr w:type="spellStart"/>
      <w:r w:rsidRPr="00A474CE">
        <w:rPr>
          <w:b/>
          <w:bCs/>
        </w:rPr>
        <w:t>Laringofaríngeo</w:t>
      </w:r>
      <w:proofErr w:type="spellEnd"/>
      <w:r w:rsidRPr="00A474CE">
        <w:rPr>
          <w:b/>
          <w:bCs/>
        </w:rPr>
        <w:t xml:space="preserve"> (DRLF)</w:t>
      </w:r>
    </w:p>
    <w:p w:rsidR="00A474CE" w:rsidRPr="00A474CE" w:rsidRDefault="00A474CE" w:rsidP="00A474CE">
      <w:pPr>
        <w:jc w:val="both"/>
        <w:rPr>
          <w:bCs/>
        </w:rPr>
      </w:pPr>
      <w:r>
        <w:rPr>
          <w:bCs/>
        </w:rPr>
        <w:t xml:space="preserve">   </w:t>
      </w:r>
      <w:r w:rsidRPr="00A474CE">
        <w:rPr>
          <w:bCs/>
        </w:rPr>
        <w:t xml:space="preserve">A DRLF caracteriza-se por </w:t>
      </w:r>
      <w:r w:rsidRPr="00A474CE">
        <w:rPr>
          <w:b/>
          <w:bCs/>
          <w:color w:val="E36C0A" w:themeColor="accent6" w:themeShade="BF"/>
        </w:rPr>
        <w:t>manifestações predominantemente extraesofágicas</w:t>
      </w:r>
      <w:r w:rsidRPr="00A474CE">
        <w:rPr>
          <w:bCs/>
        </w:rPr>
        <w:t>, com critérios clínicos específicos:</w:t>
      </w:r>
    </w:p>
    <w:p w:rsidR="00A474CE" w:rsidRPr="00A474CE" w:rsidRDefault="00A474CE" w:rsidP="00A474CE">
      <w:pPr>
        <w:numPr>
          <w:ilvl w:val="0"/>
          <w:numId w:val="37"/>
        </w:numPr>
        <w:jc w:val="both"/>
        <w:rPr>
          <w:bCs/>
        </w:rPr>
      </w:pPr>
      <w:r w:rsidRPr="00A474CE">
        <w:rPr>
          <w:b/>
          <w:bCs/>
          <w:color w:val="E36C0A" w:themeColor="accent6" w:themeShade="BF"/>
        </w:rPr>
        <w:t>Sintomas crônicos</w:t>
      </w:r>
      <w:r w:rsidRPr="00A474CE">
        <w:rPr>
          <w:bCs/>
        </w:rPr>
        <w:t xml:space="preserve"> ocorrendo </w:t>
      </w:r>
      <w:r w:rsidRPr="00A474CE">
        <w:rPr>
          <w:b/>
          <w:bCs/>
          <w:color w:val="E36C0A" w:themeColor="accent6" w:themeShade="BF"/>
        </w:rPr>
        <w:t xml:space="preserve">≥ </w:t>
      </w:r>
      <w:proofErr w:type="gramStart"/>
      <w:r w:rsidRPr="00A474CE">
        <w:rPr>
          <w:b/>
          <w:bCs/>
          <w:color w:val="E36C0A" w:themeColor="accent6" w:themeShade="BF"/>
        </w:rPr>
        <w:t>2</w:t>
      </w:r>
      <w:proofErr w:type="gramEnd"/>
      <w:r w:rsidRPr="00A474CE">
        <w:rPr>
          <w:b/>
          <w:bCs/>
          <w:color w:val="E36C0A" w:themeColor="accent6" w:themeShade="BF"/>
        </w:rPr>
        <w:t xml:space="preserve"> vezes por semana</w:t>
      </w:r>
      <w:r w:rsidRPr="00A474CE">
        <w:rPr>
          <w:b/>
          <w:bCs/>
        </w:rPr>
        <w:t xml:space="preserve"> </w:t>
      </w:r>
      <w:r w:rsidRPr="00A474CE">
        <w:rPr>
          <w:bCs/>
        </w:rPr>
        <w:t>por período</w:t>
      </w:r>
      <w:r w:rsidRPr="00A474CE">
        <w:rPr>
          <w:b/>
          <w:bCs/>
        </w:rPr>
        <w:t xml:space="preserve"> </w:t>
      </w:r>
      <w:r w:rsidRPr="00A474CE">
        <w:rPr>
          <w:b/>
          <w:bCs/>
          <w:color w:val="E36C0A" w:themeColor="accent6" w:themeShade="BF"/>
        </w:rPr>
        <w:t>≥ 8 semanas</w:t>
      </w:r>
    </w:p>
    <w:p w:rsidR="00A474CE" w:rsidRPr="00A474CE" w:rsidRDefault="00A474CE" w:rsidP="00A474CE">
      <w:pPr>
        <w:numPr>
          <w:ilvl w:val="0"/>
          <w:numId w:val="37"/>
        </w:numPr>
        <w:jc w:val="both"/>
        <w:rPr>
          <w:bCs/>
        </w:rPr>
      </w:pPr>
      <w:r w:rsidRPr="00A474CE">
        <w:rPr>
          <w:bCs/>
        </w:rPr>
        <w:t>Principais manifestações:</w:t>
      </w:r>
      <w:r>
        <w:rPr>
          <w:bCs/>
        </w:rPr>
        <w:t xml:space="preserve"> </w:t>
      </w:r>
    </w:p>
    <w:p w:rsidR="00A474CE" w:rsidRPr="00A474CE" w:rsidRDefault="00A474CE" w:rsidP="00A474CE">
      <w:pPr>
        <w:numPr>
          <w:ilvl w:val="1"/>
          <w:numId w:val="37"/>
        </w:numPr>
        <w:jc w:val="both"/>
        <w:rPr>
          <w:bCs/>
        </w:rPr>
      </w:pPr>
      <w:proofErr w:type="gramStart"/>
      <w:r w:rsidRPr="00A474CE">
        <w:rPr>
          <w:b/>
          <w:bCs/>
          <w:color w:val="FF0000"/>
        </w:rPr>
        <w:t>tosse</w:t>
      </w:r>
      <w:proofErr w:type="gramEnd"/>
      <w:r w:rsidRPr="00A474CE">
        <w:rPr>
          <w:b/>
          <w:bCs/>
          <w:color w:val="FF0000"/>
        </w:rPr>
        <w:t xml:space="preserve"> crônica</w:t>
      </w:r>
    </w:p>
    <w:p w:rsidR="00A474CE" w:rsidRPr="00A474CE" w:rsidRDefault="00A474CE" w:rsidP="00A474CE">
      <w:pPr>
        <w:numPr>
          <w:ilvl w:val="1"/>
          <w:numId w:val="37"/>
        </w:numPr>
        <w:jc w:val="both"/>
        <w:rPr>
          <w:bCs/>
        </w:rPr>
      </w:pPr>
      <w:proofErr w:type="gramStart"/>
      <w:r w:rsidRPr="00A474CE">
        <w:rPr>
          <w:b/>
          <w:bCs/>
          <w:color w:val="FF0000"/>
        </w:rPr>
        <w:t>rouquidão</w:t>
      </w:r>
      <w:proofErr w:type="gramEnd"/>
    </w:p>
    <w:p w:rsidR="00A474CE" w:rsidRDefault="00A474CE" w:rsidP="00A474CE">
      <w:pPr>
        <w:numPr>
          <w:ilvl w:val="1"/>
          <w:numId w:val="37"/>
        </w:numPr>
        <w:jc w:val="both"/>
        <w:rPr>
          <w:bCs/>
        </w:rPr>
      </w:pPr>
      <w:proofErr w:type="gramStart"/>
      <w:r w:rsidRPr="00A474CE">
        <w:rPr>
          <w:b/>
          <w:bCs/>
          <w:color w:val="FF0000"/>
        </w:rPr>
        <w:t>pigarro</w:t>
      </w:r>
      <w:proofErr w:type="gramEnd"/>
    </w:p>
    <w:p w:rsidR="00A474CE" w:rsidRPr="00A474CE" w:rsidRDefault="00A474CE" w:rsidP="00A474CE">
      <w:pPr>
        <w:numPr>
          <w:ilvl w:val="1"/>
          <w:numId w:val="37"/>
        </w:numPr>
        <w:jc w:val="both"/>
        <w:rPr>
          <w:bCs/>
        </w:rPr>
      </w:pPr>
      <w:proofErr w:type="gramStart"/>
      <w:r w:rsidRPr="00265718">
        <w:rPr>
          <w:b/>
          <w:bCs/>
          <w:color w:val="FF0000"/>
        </w:rPr>
        <w:t>excesso</w:t>
      </w:r>
      <w:proofErr w:type="gramEnd"/>
      <w:r w:rsidRPr="00265718">
        <w:rPr>
          <w:b/>
          <w:bCs/>
          <w:color w:val="FF0000"/>
        </w:rPr>
        <w:t xml:space="preserve"> de muco</w:t>
      </w:r>
    </w:p>
    <w:p w:rsidR="00A474CE" w:rsidRPr="00A474CE" w:rsidRDefault="00A474CE" w:rsidP="00A474CE">
      <w:pPr>
        <w:numPr>
          <w:ilvl w:val="1"/>
          <w:numId w:val="37"/>
        </w:numPr>
        <w:jc w:val="both"/>
        <w:rPr>
          <w:bCs/>
        </w:rPr>
      </w:pPr>
      <w:proofErr w:type="gramStart"/>
      <w:r w:rsidRPr="00265718">
        <w:rPr>
          <w:b/>
          <w:bCs/>
          <w:color w:val="FF0000"/>
        </w:rPr>
        <w:lastRenderedPageBreak/>
        <w:t>dor</w:t>
      </w:r>
      <w:proofErr w:type="gramEnd"/>
      <w:r w:rsidRPr="00265718">
        <w:rPr>
          <w:b/>
          <w:bCs/>
          <w:color w:val="FF0000"/>
        </w:rPr>
        <w:t xml:space="preserve"> de garganta persistente</w:t>
      </w:r>
    </w:p>
    <w:p w:rsidR="00A474CE" w:rsidRPr="00A474CE" w:rsidRDefault="00A474CE" w:rsidP="00A474CE">
      <w:pPr>
        <w:numPr>
          <w:ilvl w:val="0"/>
          <w:numId w:val="37"/>
        </w:numPr>
        <w:jc w:val="both"/>
        <w:rPr>
          <w:bCs/>
        </w:rPr>
      </w:pPr>
      <w:r w:rsidRPr="00265718">
        <w:rPr>
          <w:b/>
          <w:bCs/>
          <w:color w:val="E36C0A" w:themeColor="accent6" w:themeShade="BF"/>
        </w:rPr>
        <w:t>Prevalência estimada</w:t>
      </w:r>
      <w:r w:rsidRPr="00A474CE">
        <w:rPr>
          <w:b/>
          <w:bCs/>
        </w:rPr>
        <w:t>:</w:t>
      </w:r>
      <w:r w:rsidRPr="00A474CE">
        <w:rPr>
          <w:bCs/>
        </w:rPr>
        <w:t xml:space="preserve"> aproximadamente </w:t>
      </w:r>
      <w:r w:rsidRPr="00265718">
        <w:rPr>
          <w:bCs/>
          <w:color w:val="E36C0A" w:themeColor="accent6" w:themeShade="BF"/>
        </w:rPr>
        <w:t>35%</w:t>
      </w:r>
      <w:r w:rsidRPr="00A474CE">
        <w:rPr>
          <w:bCs/>
        </w:rPr>
        <w:t xml:space="preserve"> da população.</w:t>
      </w:r>
    </w:p>
    <w:p w:rsidR="00A474CE" w:rsidRPr="00A474CE" w:rsidRDefault="00265718" w:rsidP="00A474CE">
      <w:pPr>
        <w:jc w:val="both"/>
        <w:rPr>
          <w:bCs/>
        </w:rPr>
      </w:pPr>
      <w:r>
        <w:rPr>
          <w:bCs/>
        </w:rPr>
        <w:t xml:space="preserve">   </w:t>
      </w:r>
      <w:r w:rsidR="00A474CE" w:rsidRPr="00A474CE">
        <w:rPr>
          <w:bCs/>
        </w:rPr>
        <w:t xml:space="preserve">Cerca de </w:t>
      </w:r>
      <w:r w:rsidR="00A474CE" w:rsidRPr="00265718">
        <w:rPr>
          <w:b/>
          <w:bCs/>
          <w:color w:val="E36C0A" w:themeColor="accent6" w:themeShade="BF"/>
        </w:rPr>
        <w:t xml:space="preserve">60% dos pacientes com suspeita clínica de DRLF apresentam </w:t>
      </w:r>
      <w:proofErr w:type="spellStart"/>
      <w:proofErr w:type="gramStart"/>
      <w:r w:rsidR="00A474CE" w:rsidRPr="00265718">
        <w:rPr>
          <w:b/>
          <w:bCs/>
          <w:color w:val="E36C0A" w:themeColor="accent6" w:themeShade="BF"/>
        </w:rPr>
        <w:t>pHmetria</w:t>
      </w:r>
      <w:proofErr w:type="spellEnd"/>
      <w:proofErr w:type="gramEnd"/>
      <w:r w:rsidR="00A474CE" w:rsidRPr="00265718">
        <w:rPr>
          <w:b/>
          <w:bCs/>
          <w:color w:val="E36C0A" w:themeColor="accent6" w:themeShade="BF"/>
        </w:rPr>
        <w:t xml:space="preserve"> esofágica normal</w:t>
      </w:r>
      <w:r w:rsidR="00A474CE" w:rsidRPr="00A474CE">
        <w:rPr>
          <w:bCs/>
        </w:rPr>
        <w:t>, o que evidencia a complexidade diagnóstica dessa condição.</w:t>
      </w:r>
    </w:p>
    <w:p w:rsidR="00A474CE" w:rsidRPr="00A474CE" w:rsidRDefault="00A474CE" w:rsidP="00A474CE">
      <w:pPr>
        <w:jc w:val="both"/>
        <w:rPr>
          <w:b/>
          <w:bCs/>
        </w:rPr>
      </w:pPr>
      <w:r w:rsidRPr="00A474CE">
        <w:rPr>
          <w:b/>
          <w:bCs/>
        </w:rPr>
        <w:t>Videolaringoscopia</w:t>
      </w:r>
    </w:p>
    <w:p w:rsidR="00A474CE" w:rsidRPr="00A474CE" w:rsidRDefault="00A474CE" w:rsidP="00A474CE">
      <w:pPr>
        <w:numPr>
          <w:ilvl w:val="0"/>
          <w:numId w:val="38"/>
        </w:numPr>
        <w:jc w:val="both"/>
        <w:rPr>
          <w:bCs/>
        </w:rPr>
      </w:pPr>
      <w:r w:rsidRPr="00265718">
        <w:rPr>
          <w:b/>
          <w:bCs/>
          <w:color w:val="FF0000"/>
        </w:rPr>
        <w:t>Não é exame diagnóstico para DRLF</w:t>
      </w:r>
    </w:p>
    <w:p w:rsidR="00A474CE" w:rsidRPr="00A474CE" w:rsidRDefault="00A474CE" w:rsidP="00A474CE">
      <w:pPr>
        <w:numPr>
          <w:ilvl w:val="0"/>
          <w:numId w:val="38"/>
        </w:numPr>
        <w:jc w:val="both"/>
        <w:rPr>
          <w:bCs/>
        </w:rPr>
      </w:pPr>
      <w:r w:rsidRPr="00A474CE">
        <w:rPr>
          <w:bCs/>
        </w:rPr>
        <w:t>Não prediz resposta ao tratamento antirrefluxo</w:t>
      </w:r>
    </w:p>
    <w:p w:rsidR="00A474CE" w:rsidRPr="00A474CE" w:rsidRDefault="00A474CE" w:rsidP="00A474CE">
      <w:pPr>
        <w:numPr>
          <w:ilvl w:val="0"/>
          <w:numId w:val="38"/>
        </w:numPr>
        <w:jc w:val="both"/>
        <w:rPr>
          <w:bCs/>
        </w:rPr>
      </w:pPr>
      <w:r w:rsidRPr="00A474CE">
        <w:rPr>
          <w:bCs/>
        </w:rPr>
        <w:t xml:space="preserve">É fundamental para o </w:t>
      </w:r>
      <w:r w:rsidRPr="00265718">
        <w:rPr>
          <w:b/>
          <w:bCs/>
          <w:color w:val="E36C0A" w:themeColor="accent6" w:themeShade="BF"/>
        </w:rPr>
        <w:t>diagnóstico diferencial</w:t>
      </w:r>
      <w:r w:rsidRPr="00A474CE">
        <w:rPr>
          <w:bCs/>
        </w:rPr>
        <w:t xml:space="preserve"> de outras afecções laríngeas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28" style="width:0;height:1.5pt" o:hralign="center" o:hrstd="t" o:hr="t" fillcolor="#a0a0a0" stroked="f"/>
        </w:pict>
      </w:r>
    </w:p>
    <w:p w:rsidR="00A474CE" w:rsidRPr="00A474CE" w:rsidRDefault="00A474CE" w:rsidP="00265718">
      <w:pPr>
        <w:jc w:val="center"/>
        <w:rPr>
          <w:b/>
          <w:bCs/>
        </w:rPr>
      </w:pPr>
      <w:r w:rsidRPr="00A474CE">
        <w:rPr>
          <w:b/>
          <w:bCs/>
        </w:rPr>
        <w:t>Exames Complementares na DRGE</w:t>
      </w:r>
    </w:p>
    <w:p w:rsidR="00A474CE" w:rsidRPr="00265718" w:rsidRDefault="00A474CE" w:rsidP="00265718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265718">
        <w:rPr>
          <w:b/>
          <w:bCs/>
        </w:rPr>
        <w:t>Endoscopia Digestiva Alta (EDA)</w:t>
      </w:r>
    </w:p>
    <w:p w:rsidR="00A474CE" w:rsidRPr="00A474CE" w:rsidRDefault="00A474CE" w:rsidP="00A474CE">
      <w:pPr>
        <w:numPr>
          <w:ilvl w:val="0"/>
          <w:numId w:val="39"/>
        </w:numPr>
        <w:jc w:val="both"/>
        <w:rPr>
          <w:bCs/>
        </w:rPr>
      </w:pPr>
      <w:r w:rsidRPr="00A474CE">
        <w:rPr>
          <w:bCs/>
        </w:rPr>
        <w:t xml:space="preserve">Avalia as </w:t>
      </w:r>
      <w:r w:rsidRPr="00265718">
        <w:rPr>
          <w:b/>
          <w:bCs/>
          <w:color w:val="E36C0A" w:themeColor="accent6" w:themeShade="BF"/>
        </w:rPr>
        <w:t>consequências</w:t>
      </w:r>
      <w:r w:rsidRPr="00A474CE">
        <w:rPr>
          <w:b/>
          <w:bCs/>
        </w:rPr>
        <w:t xml:space="preserve"> </w:t>
      </w:r>
      <w:r w:rsidRPr="00265718">
        <w:rPr>
          <w:bCs/>
        </w:rPr>
        <w:t>do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E36C0A" w:themeColor="accent6" w:themeShade="BF"/>
        </w:rPr>
        <w:t>refluxo gastroesofágico</w:t>
      </w:r>
    </w:p>
    <w:p w:rsidR="00A474CE" w:rsidRPr="00A474CE" w:rsidRDefault="00A474CE" w:rsidP="00A474CE">
      <w:pPr>
        <w:numPr>
          <w:ilvl w:val="0"/>
          <w:numId w:val="39"/>
        </w:numPr>
        <w:jc w:val="both"/>
        <w:rPr>
          <w:bCs/>
        </w:rPr>
      </w:pPr>
      <w:r w:rsidRPr="00A474CE">
        <w:rPr>
          <w:bCs/>
        </w:rPr>
        <w:t xml:space="preserve">Cerca de </w:t>
      </w:r>
      <w:r w:rsidRPr="00265718">
        <w:rPr>
          <w:b/>
          <w:bCs/>
          <w:color w:val="E36C0A" w:themeColor="accent6" w:themeShade="BF"/>
        </w:rPr>
        <w:t>60%</w:t>
      </w:r>
      <w:r w:rsidRPr="00A474CE">
        <w:rPr>
          <w:b/>
          <w:bCs/>
        </w:rPr>
        <w:t xml:space="preserve"> </w:t>
      </w:r>
      <w:r w:rsidRPr="00265718">
        <w:rPr>
          <w:bCs/>
        </w:rPr>
        <w:t>dos pacientes com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E36C0A" w:themeColor="accent6" w:themeShade="BF"/>
        </w:rPr>
        <w:t>sintomas típicos</w:t>
      </w:r>
      <w:r w:rsidRPr="00A474CE">
        <w:rPr>
          <w:b/>
          <w:bCs/>
        </w:rPr>
        <w:t xml:space="preserve"> </w:t>
      </w:r>
      <w:r w:rsidRPr="00265718">
        <w:rPr>
          <w:bCs/>
        </w:rPr>
        <w:t>apresentam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E36C0A" w:themeColor="accent6" w:themeShade="BF"/>
        </w:rPr>
        <w:t>EDA normal</w:t>
      </w:r>
    </w:p>
    <w:p w:rsidR="00A474CE" w:rsidRPr="00A474CE" w:rsidRDefault="00A474CE" w:rsidP="00A474CE">
      <w:pPr>
        <w:numPr>
          <w:ilvl w:val="0"/>
          <w:numId w:val="39"/>
        </w:numPr>
        <w:jc w:val="both"/>
        <w:rPr>
          <w:bCs/>
        </w:rPr>
      </w:pPr>
      <w:r w:rsidRPr="00265718">
        <w:rPr>
          <w:bCs/>
          <w:color w:val="E36C0A" w:themeColor="accent6" w:themeShade="BF"/>
        </w:rPr>
        <w:t>Esofagite erosiva</w:t>
      </w:r>
      <w:r w:rsidRPr="00A474CE">
        <w:rPr>
          <w:bCs/>
        </w:rPr>
        <w:t xml:space="preserve"> é identificada em aproximadamente </w:t>
      </w:r>
      <w:r w:rsidRPr="00265718">
        <w:rPr>
          <w:b/>
          <w:bCs/>
          <w:color w:val="E36C0A" w:themeColor="accent6" w:themeShade="BF"/>
        </w:rPr>
        <w:t>35% dos casos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29" style="width:0;height:1.5pt" o:hralign="center" o:hrstd="t" o:hr="t" fillcolor="#a0a0a0" stroked="f"/>
        </w:pict>
      </w:r>
    </w:p>
    <w:p w:rsidR="00A474CE" w:rsidRPr="00265718" w:rsidRDefault="00A474CE" w:rsidP="00265718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proofErr w:type="spellStart"/>
      <w:r w:rsidRPr="00265718">
        <w:rPr>
          <w:b/>
          <w:bCs/>
        </w:rPr>
        <w:t>Esofagograma</w:t>
      </w:r>
      <w:proofErr w:type="spellEnd"/>
      <w:r w:rsidRPr="00265718">
        <w:rPr>
          <w:b/>
          <w:bCs/>
        </w:rPr>
        <w:t xml:space="preserve"> Contrastado</w:t>
      </w:r>
    </w:p>
    <w:p w:rsidR="00A474CE" w:rsidRPr="00A474CE" w:rsidRDefault="00A474CE" w:rsidP="00A474CE">
      <w:pPr>
        <w:numPr>
          <w:ilvl w:val="0"/>
          <w:numId w:val="40"/>
        </w:numPr>
        <w:jc w:val="both"/>
        <w:rPr>
          <w:bCs/>
        </w:rPr>
      </w:pPr>
      <w:r w:rsidRPr="00A474CE">
        <w:rPr>
          <w:bCs/>
        </w:rPr>
        <w:t xml:space="preserve">Útil principalmente no </w:t>
      </w:r>
      <w:r w:rsidRPr="00265718">
        <w:rPr>
          <w:b/>
          <w:bCs/>
          <w:color w:val="E36C0A" w:themeColor="accent6" w:themeShade="BF"/>
        </w:rPr>
        <w:t>diagnóstico diferencial</w:t>
      </w:r>
    </w:p>
    <w:p w:rsidR="00A474CE" w:rsidRPr="00A474CE" w:rsidRDefault="00A474CE" w:rsidP="00A474CE">
      <w:pPr>
        <w:numPr>
          <w:ilvl w:val="0"/>
          <w:numId w:val="40"/>
        </w:numPr>
        <w:jc w:val="both"/>
        <w:rPr>
          <w:bCs/>
        </w:rPr>
      </w:pPr>
      <w:r w:rsidRPr="00A474CE">
        <w:rPr>
          <w:bCs/>
        </w:rPr>
        <w:t>Permite avaliação de:</w:t>
      </w:r>
    </w:p>
    <w:p w:rsidR="00A474CE" w:rsidRPr="00A474CE" w:rsidRDefault="00A474CE" w:rsidP="00A474CE">
      <w:pPr>
        <w:numPr>
          <w:ilvl w:val="1"/>
          <w:numId w:val="40"/>
        </w:numPr>
        <w:jc w:val="both"/>
        <w:rPr>
          <w:bCs/>
        </w:rPr>
      </w:pPr>
      <w:proofErr w:type="gramStart"/>
      <w:r w:rsidRPr="00265718">
        <w:rPr>
          <w:bCs/>
          <w:color w:val="E36C0A" w:themeColor="accent6" w:themeShade="BF"/>
        </w:rPr>
        <w:t>estenoses</w:t>
      </w:r>
      <w:proofErr w:type="gramEnd"/>
    </w:p>
    <w:p w:rsidR="00A474CE" w:rsidRPr="00A474CE" w:rsidRDefault="00A474CE" w:rsidP="00A474CE">
      <w:pPr>
        <w:numPr>
          <w:ilvl w:val="1"/>
          <w:numId w:val="40"/>
        </w:numPr>
        <w:jc w:val="both"/>
        <w:rPr>
          <w:bCs/>
        </w:rPr>
      </w:pPr>
      <w:proofErr w:type="gramStart"/>
      <w:r w:rsidRPr="00265718">
        <w:rPr>
          <w:bCs/>
          <w:color w:val="E36C0A" w:themeColor="accent6" w:themeShade="BF"/>
        </w:rPr>
        <w:t>dilatações</w:t>
      </w:r>
      <w:proofErr w:type="gramEnd"/>
      <w:r w:rsidRPr="00265718">
        <w:rPr>
          <w:bCs/>
          <w:color w:val="E36C0A" w:themeColor="accent6" w:themeShade="BF"/>
        </w:rPr>
        <w:t xml:space="preserve"> esofágicas</w:t>
      </w:r>
    </w:p>
    <w:p w:rsidR="00A474CE" w:rsidRPr="00A474CE" w:rsidRDefault="00A474CE" w:rsidP="00A474CE">
      <w:pPr>
        <w:numPr>
          <w:ilvl w:val="1"/>
          <w:numId w:val="40"/>
        </w:numPr>
        <w:jc w:val="both"/>
        <w:rPr>
          <w:bCs/>
        </w:rPr>
      </w:pPr>
      <w:proofErr w:type="gramStart"/>
      <w:r w:rsidRPr="00265718">
        <w:rPr>
          <w:bCs/>
          <w:color w:val="E36C0A" w:themeColor="accent6" w:themeShade="BF"/>
        </w:rPr>
        <w:t>hérnia</w:t>
      </w:r>
      <w:proofErr w:type="gramEnd"/>
      <w:r w:rsidRPr="00265718">
        <w:rPr>
          <w:bCs/>
          <w:color w:val="E36C0A" w:themeColor="accent6" w:themeShade="BF"/>
        </w:rPr>
        <w:t xml:space="preserve"> de</w:t>
      </w:r>
      <w:r w:rsidRPr="00A474CE">
        <w:rPr>
          <w:bCs/>
        </w:rPr>
        <w:t xml:space="preserve"> </w:t>
      </w:r>
      <w:r w:rsidRPr="00265718">
        <w:rPr>
          <w:bCs/>
          <w:color w:val="E36C0A" w:themeColor="accent6" w:themeShade="BF"/>
        </w:rPr>
        <w:t>hiato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30" style="width:0;height:1.5pt" o:hralign="center" o:hrstd="t" o:hr="t" fillcolor="#a0a0a0" stroked="f"/>
        </w:pict>
      </w:r>
    </w:p>
    <w:p w:rsidR="00A474CE" w:rsidRPr="00265718" w:rsidRDefault="00A474CE" w:rsidP="00265718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proofErr w:type="spellStart"/>
      <w:proofErr w:type="gramStart"/>
      <w:r w:rsidRPr="00265718">
        <w:rPr>
          <w:b/>
          <w:bCs/>
        </w:rPr>
        <w:t>pHmetria</w:t>
      </w:r>
      <w:proofErr w:type="spellEnd"/>
      <w:proofErr w:type="gramEnd"/>
      <w:r w:rsidRPr="00265718">
        <w:rPr>
          <w:b/>
          <w:bCs/>
        </w:rPr>
        <w:t xml:space="preserve"> Esofágica Prolongada</w:t>
      </w:r>
    </w:p>
    <w:p w:rsidR="00A474CE" w:rsidRPr="00A474CE" w:rsidRDefault="00A474CE" w:rsidP="00A474CE">
      <w:pPr>
        <w:numPr>
          <w:ilvl w:val="0"/>
          <w:numId w:val="41"/>
        </w:numPr>
        <w:jc w:val="both"/>
        <w:rPr>
          <w:bCs/>
        </w:rPr>
      </w:pPr>
      <w:r w:rsidRPr="00A474CE">
        <w:rPr>
          <w:bCs/>
        </w:rPr>
        <w:t xml:space="preserve">Considerada o </w:t>
      </w:r>
      <w:r w:rsidRPr="00265718">
        <w:rPr>
          <w:b/>
          <w:bCs/>
          <w:color w:val="FF0000"/>
        </w:rPr>
        <w:t>padrão-ouro</w:t>
      </w:r>
      <w:r w:rsidRPr="00A474CE">
        <w:rPr>
          <w:b/>
          <w:bCs/>
        </w:rPr>
        <w:t xml:space="preserve"> </w:t>
      </w:r>
      <w:r w:rsidRPr="00265718">
        <w:rPr>
          <w:bCs/>
        </w:rPr>
        <w:t>para o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E36C0A" w:themeColor="accent6" w:themeShade="BF"/>
        </w:rPr>
        <w:t>diagnóstico</w:t>
      </w:r>
      <w:r w:rsidRPr="00A474CE">
        <w:rPr>
          <w:b/>
          <w:bCs/>
        </w:rPr>
        <w:t xml:space="preserve"> </w:t>
      </w:r>
      <w:r w:rsidRPr="00265718">
        <w:rPr>
          <w:bCs/>
        </w:rPr>
        <w:t>da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E36C0A" w:themeColor="accent6" w:themeShade="BF"/>
        </w:rPr>
        <w:t>DRGE</w:t>
      </w:r>
    </w:p>
    <w:p w:rsidR="00A474CE" w:rsidRPr="00A474CE" w:rsidRDefault="00A474CE" w:rsidP="00A474CE">
      <w:pPr>
        <w:numPr>
          <w:ilvl w:val="0"/>
          <w:numId w:val="41"/>
        </w:numPr>
        <w:jc w:val="both"/>
        <w:rPr>
          <w:bCs/>
        </w:rPr>
      </w:pPr>
      <w:r w:rsidRPr="00A474CE">
        <w:rPr>
          <w:bCs/>
        </w:rPr>
        <w:t xml:space="preserve">Avalia o </w:t>
      </w:r>
      <w:r w:rsidRPr="00265718">
        <w:rPr>
          <w:b/>
          <w:bCs/>
          <w:color w:val="E36C0A" w:themeColor="accent6" w:themeShade="BF"/>
        </w:rPr>
        <w:t>Tempo de Exposição Ácida</w:t>
      </w:r>
      <w:r w:rsidRPr="00A474CE">
        <w:rPr>
          <w:b/>
          <w:bCs/>
        </w:rPr>
        <w:t xml:space="preserve"> (</w:t>
      </w:r>
      <w:r w:rsidRPr="00265718">
        <w:rPr>
          <w:b/>
          <w:bCs/>
          <w:color w:val="E36C0A" w:themeColor="accent6" w:themeShade="BF"/>
        </w:rPr>
        <w:t>AET</w:t>
      </w:r>
      <w:r w:rsidRPr="00A474CE">
        <w:rPr>
          <w:b/>
          <w:bCs/>
        </w:rPr>
        <w:t>)</w:t>
      </w:r>
      <w:r w:rsidRPr="00A474CE">
        <w:rPr>
          <w:bCs/>
        </w:rPr>
        <w:t>:</w:t>
      </w:r>
    </w:p>
    <w:p w:rsidR="00A474CE" w:rsidRPr="00A474CE" w:rsidRDefault="00A474CE" w:rsidP="00A474CE">
      <w:pPr>
        <w:numPr>
          <w:ilvl w:val="1"/>
          <w:numId w:val="41"/>
        </w:numPr>
        <w:jc w:val="both"/>
        <w:rPr>
          <w:bCs/>
        </w:rPr>
      </w:pPr>
      <w:r w:rsidRPr="00265718">
        <w:rPr>
          <w:b/>
          <w:bCs/>
          <w:color w:val="E36C0A" w:themeColor="accent6" w:themeShade="BF"/>
        </w:rPr>
        <w:t>AET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FF0000"/>
        </w:rPr>
        <w:t>≥ 6%</w:t>
      </w:r>
      <w:r w:rsidRPr="00A474CE">
        <w:rPr>
          <w:b/>
          <w:bCs/>
        </w:rPr>
        <w:t>:</w:t>
      </w:r>
      <w:r w:rsidRPr="00A474CE">
        <w:rPr>
          <w:bCs/>
        </w:rPr>
        <w:t xml:space="preserve"> confirma DRGE</w:t>
      </w:r>
    </w:p>
    <w:p w:rsidR="00A474CE" w:rsidRPr="00A474CE" w:rsidRDefault="00A474CE" w:rsidP="00A474CE">
      <w:pPr>
        <w:numPr>
          <w:ilvl w:val="1"/>
          <w:numId w:val="41"/>
        </w:numPr>
        <w:jc w:val="both"/>
        <w:rPr>
          <w:bCs/>
        </w:rPr>
      </w:pPr>
      <w:r w:rsidRPr="00265718">
        <w:rPr>
          <w:b/>
          <w:bCs/>
          <w:color w:val="E36C0A" w:themeColor="accent6" w:themeShade="BF"/>
        </w:rPr>
        <w:t>AET</w:t>
      </w:r>
      <w:r w:rsidRPr="00A474CE">
        <w:rPr>
          <w:b/>
          <w:bCs/>
        </w:rPr>
        <w:t xml:space="preserve"> </w:t>
      </w:r>
      <w:r w:rsidRPr="00265718">
        <w:rPr>
          <w:b/>
          <w:bCs/>
          <w:color w:val="FF0000"/>
        </w:rPr>
        <w:t>&lt; 4%</w:t>
      </w:r>
      <w:r w:rsidRPr="00A474CE">
        <w:rPr>
          <w:b/>
          <w:bCs/>
        </w:rPr>
        <w:t>:</w:t>
      </w:r>
      <w:r w:rsidRPr="00A474CE">
        <w:rPr>
          <w:bCs/>
        </w:rPr>
        <w:t xml:space="preserve"> exclui DRGE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31" style="width:0;height:1.5pt" o:hralign="center" o:hrstd="t" o:hr="t" fillcolor="#a0a0a0" stroked="f"/>
        </w:pict>
      </w:r>
    </w:p>
    <w:p w:rsidR="00A474CE" w:rsidRPr="00265718" w:rsidRDefault="00A474CE" w:rsidP="00265718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proofErr w:type="spellStart"/>
      <w:r w:rsidRPr="00265718">
        <w:rPr>
          <w:b/>
          <w:bCs/>
        </w:rPr>
        <w:lastRenderedPageBreak/>
        <w:t>Impedâncio-pHmetria</w:t>
      </w:r>
      <w:proofErr w:type="spellEnd"/>
    </w:p>
    <w:p w:rsidR="00A474CE" w:rsidRPr="00A474CE" w:rsidRDefault="00A474CE" w:rsidP="00265718">
      <w:pPr>
        <w:numPr>
          <w:ilvl w:val="0"/>
          <w:numId w:val="42"/>
        </w:numPr>
        <w:spacing w:after="0"/>
        <w:jc w:val="both"/>
        <w:rPr>
          <w:bCs/>
        </w:rPr>
      </w:pPr>
      <w:r w:rsidRPr="00A474CE">
        <w:rPr>
          <w:bCs/>
        </w:rPr>
        <w:t>Avalia refluxos:</w:t>
      </w:r>
    </w:p>
    <w:p w:rsidR="00A474CE" w:rsidRPr="00A474CE" w:rsidRDefault="00A474CE" w:rsidP="00265718">
      <w:pPr>
        <w:numPr>
          <w:ilvl w:val="1"/>
          <w:numId w:val="42"/>
        </w:numPr>
        <w:spacing w:after="0" w:line="240" w:lineRule="auto"/>
        <w:jc w:val="both"/>
        <w:rPr>
          <w:bCs/>
        </w:rPr>
      </w:pPr>
      <w:proofErr w:type="gramStart"/>
      <w:r w:rsidRPr="00265718">
        <w:rPr>
          <w:bCs/>
          <w:color w:val="E36C0A" w:themeColor="accent6" w:themeShade="BF"/>
        </w:rPr>
        <w:t>ácidos</w:t>
      </w:r>
      <w:proofErr w:type="gramEnd"/>
    </w:p>
    <w:p w:rsidR="00A474CE" w:rsidRPr="00A474CE" w:rsidRDefault="00A474CE" w:rsidP="00265718">
      <w:pPr>
        <w:numPr>
          <w:ilvl w:val="1"/>
          <w:numId w:val="42"/>
        </w:numPr>
        <w:spacing w:after="0" w:line="240" w:lineRule="auto"/>
        <w:jc w:val="both"/>
        <w:rPr>
          <w:bCs/>
        </w:rPr>
      </w:pPr>
      <w:proofErr w:type="gramStart"/>
      <w:r w:rsidRPr="00265718">
        <w:rPr>
          <w:bCs/>
          <w:color w:val="E36C0A" w:themeColor="accent6" w:themeShade="BF"/>
        </w:rPr>
        <w:t>não</w:t>
      </w:r>
      <w:proofErr w:type="gramEnd"/>
      <w:r w:rsidRPr="00265718">
        <w:rPr>
          <w:bCs/>
          <w:color w:val="E36C0A" w:themeColor="accent6" w:themeShade="BF"/>
        </w:rPr>
        <w:t xml:space="preserve"> ácidos</w:t>
      </w:r>
    </w:p>
    <w:p w:rsidR="00A474CE" w:rsidRDefault="00A474CE" w:rsidP="00265718">
      <w:pPr>
        <w:numPr>
          <w:ilvl w:val="1"/>
          <w:numId w:val="42"/>
        </w:numPr>
        <w:spacing w:after="0" w:line="240" w:lineRule="auto"/>
        <w:jc w:val="both"/>
        <w:rPr>
          <w:bCs/>
        </w:rPr>
      </w:pPr>
      <w:proofErr w:type="gramStart"/>
      <w:r w:rsidRPr="00265718">
        <w:rPr>
          <w:bCs/>
          <w:color w:val="E36C0A" w:themeColor="accent6" w:themeShade="BF"/>
        </w:rPr>
        <w:t>gasosos</w:t>
      </w:r>
      <w:proofErr w:type="gramEnd"/>
    </w:p>
    <w:p w:rsidR="00265718" w:rsidRPr="00A474CE" w:rsidRDefault="00265718" w:rsidP="00265718">
      <w:pPr>
        <w:spacing w:after="0" w:line="240" w:lineRule="auto"/>
        <w:ind w:left="1788"/>
        <w:jc w:val="both"/>
        <w:rPr>
          <w:bCs/>
        </w:rPr>
      </w:pPr>
    </w:p>
    <w:p w:rsidR="00DF7FC0" w:rsidRDefault="00A474CE" w:rsidP="00DF7FC0">
      <w:pPr>
        <w:numPr>
          <w:ilvl w:val="0"/>
          <w:numId w:val="42"/>
        </w:numPr>
        <w:spacing w:after="0"/>
        <w:jc w:val="both"/>
        <w:rPr>
          <w:bCs/>
        </w:rPr>
      </w:pPr>
      <w:r w:rsidRPr="00A474CE">
        <w:rPr>
          <w:bCs/>
        </w:rPr>
        <w:t>Permite correlação temporal entre sintomas e episódios de refluxo</w:t>
      </w:r>
    </w:p>
    <w:p w:rsidR="00265718" w:rsidRPr="00DF7FC0" w:rsidRDefault="00265718" w:rsidP="00DF7FC0">
      <w:pPr>
        <w:numPr>
          <w:ilvl w:val="0"/>
          <w:numId w:val="42"/>
        </w:numPr>
        <w:spacing w:after="0"/>
        <w:jc w:val="both"/>
        <w:rPr>
          <w:bCs/>
        </w:rPr>
      </w:pPr>
      <w:r w:rsidRPr="00DF7FC0">
        <w:rPr>
          <w:b/>
          <w:bCs/>
          <w:color w:val="FF0000"/>
        </w:rPr>
        <w:t>Único exame que demonstra a correlação objetiva entre episódios de refluxo e tosse na DRGE.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32" style="width:0;height:1.5pt" o:hralign="center" o:hrstd="t" o:hr="t" fillcolor="#a0a0a0" stroked="f"/>
        </w:pict>
      </w:r>
    </w:p>
    <w:p w:rsidR="00A474CE" w:rsidRPr="00DF7FC0" w:rsidRDefault="00A474CE" w:rsidP="00DF7FC0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proofErr w:type="spellStart"/>
      <w:r w:rsidRPr="00DF7FC0">
        <w:rPr>
          <w:b/>
          <w:bCs/>
        </w:rPr>
        <w:t>Manometria</w:t>
      </w:r>
      <w:proofErr w:type="spellEnd"/>
      <w:r w:rsidRPr="00DF7FC0">
        <w:rPr>
          <w:b/>
          <w:bCs/>
        </w:rPr>
        <w:t xml:space="preserve"> Esofágica</w:t>
      </w:r>
    </w:p>
    <w:p w:rsidR="00A474CE" w:rsidRPr="00A474CE" w:rsidRDefault="00A474CE" w:rsidP="00A474CE">
      <w:pPr>
        <w:numPr>
          <w:ilvl w:val="0"/>
          <w:numId w:val="43"/>
        </w:numPr>
        <w:jc w:val="both"/>
        <w:rPr>
          <w:bCs/>
        </w:rPr>
      </w:pPr>
      <w:r w:rsidRPr="00A474CE">
        <w:rPr>
          <w:bCs/>
        </w:rPr>
        <w:t xml:space="preserve">Avalia </w:t>
      </w:r>
      <w:r w:rsidRPr="00DF7FC0">
        <w:rPr>
          <w:b/>
          <w:bCs/>
          <w:color w:val="E36C0A" w:themeColor="accent6" w:themeShade="BF"/>
        </w:rPr>
        <w:t>distúrbios motores</w:t>
      </w:r>
      <w:r w:rsidRPr="00A474CE">
        <w:rPr>
          <w:bCs/>
        </w:rPr>
        <w:t xml:space="preserve"> do esôfago</w:t>
      </w:r>
    </w:p>
    <w:p w:rsidR="00A474CE" w:rsidRPr="00A474CE" w:rsidRDefault="00A474CE" w:rsidP="00A474CE">
      <w:pPr>
        <w:numPr>
          <w:ilvl w:val="0"/>
          <w:numId w:val="43"/>
        </w:numPr>
        <w:jc w:val="both"/>
        <w:rPr>
          <w:bCs/>
        </w:rPr>
      </w:pPr>
      <w:r w:rsidRPr="00DF7FC0">
        <w:rPr>
          <w:b/>
          <w:bCs/>
          <w:color w:val="E36C0A" w:themeColor="accent6" w:themeShade="BF"/>
        </w:rPr>
        <w:t>Obrigatória no pré-operatório</w:t>
      </w:r>
      <w:r w:rsidRPr="00A474CE">
        <w:rPr>
          <w:bCs/>
        </w:rPr>
        <w:t xml:space="preserve"> de cirurgia antirrefluxo</w:t>
      </w:r>
    </w:p>
    <w:p w:rsidR="00A474CE" w:rsidRPr="00A474CE" w:rsidRDefault="00A474CE" w:rsidP="00A474CE">
      <w:pPr>
        <w:jc w:val="both"/>
        <w:rPr>
          <w:bCs/>
        </w:rPr>
      </w:pPr>
      <w:r w:rsidRPr="00A474CE">
        <w:rPr>
          <w:bCs/>
        </w:rPr>
        <w:pict>
          <v:rect id="_x0000_i1033" style="width:0;height:1.5pt" o:hralign="center" o:hrstd="t" o:hr="t" fillcolor="#a0a0a0" stroked="f"/>
        </w:pict>
      </w:r>
    </w:p>
    <w:p w:rsidR="00A474CE" w:rsidRPr="00DF7FC0" w:rsidRDefault="00A474CE" w:rsidP="00DF7FC0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proofErr w:type="spellStart"/>
      <w:r w:rsidRPr="00DF7FC0">
        <w:rPr>
          <w:b/>
          <w:bCs/>
        </w:rPr>
        <w:t>Manometria</w:t>
      </w:r>
      <w:proofErr w:type="spellEnd"/>
      <w:r w:rsidRPr="00DF7FC0">
        <w:rPr>
          <w:b/>
          <w:bCs/>
        </w:rPr>
        <w:t xml:space="preserve"> Esofágica de Alta Resolução</w:t>
      </w:r>
    </w:p>
    <w:p w:rsidR="00A474CE" w:rsidRPr="00A474CE" w:rsidRDefault="00A474CE" w:rsidP="00A474CE">
      <w:pPr>
        <w:numPr>
          <w:ilvl w:val="0"/>
          <w:numId w:val="44"/>
        </w:numPr>
        <w:jc w:val="both"/>
        <w:rPr>
          <w:bCs/>
        </w:rPr>
      </w:pPr>
      <w:r w:rsidRPr="00A474CE">
        <w:rPr>
          <w:bCs/>
        </w:rPr>
        <w:t xml:space="preserve">Avalia com </w:t>
      </w:r>
      <w:r w:rsidRPr="00DF7FC0">
        <w:rPr>
          <w:bCs/>
          <w:color w:val="E36C0A" w:themeColor="accent6" w:themeShade="BF"/>
        </w:rPr>
        <w:t>maior precisão</w:t>
      </w:r>
      <w:r w:rsidRPr="00A474CE">
        <w:rPr>
          <w:bCs/>
        </w:rPr>
        <w:t>:</w:t>
      </w:r>
    </w:p>
    <w:p w:rsidR="00A474CE" w:rsidRPr="00A474CE" w:rsidRDefault="00A474CE" w:rsidP="00A474CE">
      <w:pPr>
        <w:numPr>
          <w:ilvl w:val="1"/>
          <w:numId w:val="44"/>
        </w:numPr>
        <w:jc w:val="both"/>
        <w:rPr>
          <w:bCs/>
        </w:rPr>
      </w:pPr>
      <w:r w:rsidRPr="00DF7FC0">
        <w:rPr>
          <w:b/>
          <w:bCs/>
          <w:color w:val="E36C0A" w:themeColor="accent6" w:themeShade="BF"/>
        </w:rPr>
        <w:t>Esfíncter Esofagiano Inferior</w:t>
      </w:r>
      <w:r w:rsidRPr="00A474CE">
        <w:rPr>
          <w:bCs/>
        </w:rPr>
        <w:t xml:space="preserve"> (EEI)</w:t>
      </w:r>
    </w:p>
    <w:p w:rsidR="00A474CE" w:rsidRPr="00A474CE" w:rsidRDefault="00A474CE" w:rsidP="00A474CE">
      <w:pPr>
        <w:numPr>
          <w:ilvl w:val="1"/>
          <w:numId w:val="44"/>
        </w:numPr>
        <w:jc w:val="both"/>
        <w:rPr>
          <w:bCs/>
        </w:rPr>
      </w:pPr>
      <w:r w:rsidRPr="00DF7FC0">
        <w:rPr>
          <w:b/>
          <w:bCs/>
          <w:color w:val="E36C0A" w:themeColor="accent6" w:themeShade="BF"/>
        </w:rPr>
        <w:t xml:space="preserve">Junção </w:t>
      </w:r>
      <w:proofErr w:type="spellStart"/>
      <w:r w:rsidRPr="00DF7FC0">
        <w:rPr>
          <w:b/>
          <w:bCs/>
          <w:color w:val="E36C0A" w:themeColor="accent6" w:themeShade="BF"/>
        </w:rPr>
        <w:t>esôfago-gástrica</w:t>
      </w:r>
      <w:proofErr w:type="spellEnd"/>
      <w:r w:rsidRPr="00A474CE">
        <w:rPr>
          <w:bCs/>
        </w:rPr>
        <w:t xml:space="preserve"> (JEG)</w:t>
      </w:r>
    </w:p>
    <w:p w:rsidR="00A474CE" w:rsidRPr="00A474CE" w:rsidRDefault="00A474CE" w:rsidP="00A474CE">
      <w:pPr>
        <w:numPr>
          <w:ilvl w:val="0"/>
          <w:numId w:val="44"/>
        </w:numPr>
        <w:jc w:val="both"/>
        <w:rPr>
          <w:bCs/>
        </w:rPr>
      </w:pPr>
      <w:r w:rsidRPr="00A474CE">
        <w:rPr>
          <w:bCs/>
        </w:rPr>
        <w:t xml:space="preserve">Considerada o </w:t>
      </w:r>
      <w:r w:rsidRPr="00DF7FC0">
        <w:rPr>
          <w:b/>
          <w:bCs/>
          <w:color w:val="FF0000"/>
        </w:rPr>
        <w:t>melhor método para diagnóstico funcional da hérnia de hiato</w:t>
      </w:r>
    </w:p>
    <w:p w:rsidR="00A474CE" w:rsidRPr="00017AB0" w:rsidRDefault="00DF7FC0" w:rsidP="00017AB0">
      <w:pPr>
        <w:jc w:val="both"/>
        <w:rPr>
          <w:bCs/>
        </w:rPr>
      </w:pPr>
      <w:r w:rsidRPr="00A474CE">
        <w:rPr>
          <w:bCs/>
        </w:rPr>
        <w:pict>
          <v:rect id="_x0000_i1034" style="width:0;height:1.5pt" o:hralign="center" o:hrstd="t" o:hr="t" fillcolor="#a0a0a0" stroked="f"/>
        </w:pict>
      </w:r>
    </w:p>
    <w:p w:rsidR="00DF7FC0" w:rsidRPr="00DF7FC0" w:rsidRDefault="00DF7FC0" w:rsidP="00DF7FC0">
      <w:pPr>
        <w:pStyle w:val="NormalWeb"/>
        <w:spacing w:line="276" w:lineRule="auto"/>
        <w:jc w:val="center"/>
        <w:rPr>
          <w:rFonts w:ascii="Calibri" w:hAnsi="Calibri" w:cs="Calibri"/>
          <w:sz w:val="22"/>
        </w:rPr>
      </w:pPr>
      <w:proofErr w:type="spellStart"/>
      <w:r w:rsidRPr="00DF7FC0">
        <w:rPr>
          <w:rStyle w:val="Forte"/>
          <w:rFonts w:ascii="Calibri" w:hAnsi="Calibri" w:cs="Calibri"/>
          <w:sz w:val="22"/>
        </w:rPr>
        <w:t>Scores</w:t>
      </w:r>
      <w:proofErr w:type="spellEnd"/>
      <w:r w:rsidRPr="00DF7FC0">
        <w:rPr>
          <w:rStyle w:val="Forte"/>
          <w:rFonts w:ascii="Calibri" w:hAnsi="Calibri" w:cs="Calibri"/>
          <w:sz w:val="22"/>
        </w:rPr>
        <w:t xml:space="preserve"> Diagnósticos na DRGE</w:t>
      </w:r>
    </w:p>
    <w:p w:rsidR="002B0BBE" w:rsidRDefault="002B0BBE" w:rsidP="00DF7FC0">
      <w:pPr>
        <w:pStyle w:val="NormalWeb"/>
        <w:spacing w:line="276" w:lineRule="auto"/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  <w:r w:rsidR="00DF7FC0" w:rsidRPr="00DF7FC0">
        <w:rPr>
          <w:rFonts w:ascii="Calibri" w:hAnsi="Calibri" w:cs="Calibri"/>
          <w:sz w:val="22"/>
        </w:rPr>
        <w:t xml:space="preserve">Os </w:t>
      </w:r>
      <w:proofErr w:type="spellStart"/>
      <w:r w:rsidR="00DF7FC0" w:rsidRPr="002B0BBE">
        <w:rPr>
          <w:rStyle w:val="Forte"/>
          <w:rFonts w:ascii="Calibri" w:hAnsi="Calibri" w:cs="Calibri"/>
          <w:color w:val="E36C0A" w:themeColor="accent6" w:themeShade="BF"/>
          <w:sz w:val="22"/>
        </w:rPr>
        <w:t>scores</w:t>
      </w:r>
      <w:proofErr w:type="spellEnd"/>
      <w:r w:rsidR="00DF7FC0" w:rsidRPr="002B0BBE">
        <w:rPr>
          <w:rStyle w:val="Forte"/>
          <w:rFonts w:ascii="Calibri" w:hAnsi="Calibri" w:cs="Calibri"/>
          <w:color w:val="E36C0A" w:themeColor="accent6" w:themeShade="BF"/>
          <w:sz w:val="22"/>
        </w:rPr>
        <w:t xml:space="preserve"> diagnósticos</w:t>
      </w:r>
      <w:r w:rsidR="00DF7FC0" w:rsidRPr="00DF7FC0">
        <w:rPr>
          <w:rFonts w:ascii="Calibri" w:hAnsi="Calibri" w:cs="Calibri"/>
          <w:sz w:val="22"/>
        </w:rPr>
        <w:t xml:space="preserve"> auxiliam na caracterização objetiva da Doença do Refluxo Gastroesofágico.</w:t>
      </w:r>
    </w:p>
    <w:p w:rsidR="002B0BBE" w:rsidRDefault="00DF7FC0" w:rsidP="002B0BBE">
      <w:pPr>
        <w:pStyle w:val="NormalWeb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  <w:sz w:val="22"/>
        </w:rPr>
      </w:pPr>
      <w:proofErr w:type="spellStart"/>
      <w:r w:rsidRPr="002B0BBE">
        <w:rPr>
          <w:rStyle w:val="Forte"/>
          <w:rFonts w:ascii="Calibri" w:hAnsi="Calibri" w:cs="Calibri"/>
          <w:color w:val="FF0000"/>
          <w:sz w:val="22"/>
        </w:rPr>
        <w:t>Score</w:t>
      </w:r>
      <w:proofErr w:type="spellEnd"/>
      <w:r w:rsidRPr="002B0BBE">
        <w:rPr>
          <w:rStyle w:val="Forte"/>
          <w:rFonts w:ascii="Calibri" w:hAnsi="Calibri" w:cs="Calibri"/>
          <w:color w:val="FF0000"/>
          <w:sz w:val="22"/>
        </w:rPr>
        <w:t xml:space="preserve"> de Lyon</w:t>
      </w:r>
      <w:r w:rsidRPr="00DF7FC0">
        <w:rPr>
          <w:rFonts w:ascii="Calibri" w:hAnsi="Calibri" w:cs="Calibri"/>
          <w:sz w:val="22"/>
        </w:rPr>
        <w:t xml:space="preserve"> concentra-se nas </w:t>
      </w:r>
      <w:r w:rsidRPr="002B0BBE">
        <w:rPr>
          <w:rStyle w:val="Forte"/>
          <w:rFonts w:ascii="Calibri" w:hAnsi="Calibri" w:cs="Calibri"/>
          <w:color w:val="E36C0A" w:themeColor="accent6" w:themeShade="BF"/>
          <w:sz w:val="22"/>
        </w:rPr>
        <w:t>consequências do refluxo</w:t>
      </w:r>
      <w:r w:rsidRPr="00DF7FC0">
        <w:rPr>
          <w:rFonts w:ascii="Calibri" w:hAnsi="Calibri" w:cs="Calibri"/>
          <w:sz w:val="22"/>
        </w:rPr>
        <w:t>, integrando achados endoscópicos e funcionais que indicam dano esofágico.</w:t>
      </w:r>
    </w:p>
    <w:p w:rsidR="002B0BBE" w:rsidRDefault="00DF7FC0" w:rsidP="002B0BBE">
      <w:pPr>
        <w:pStyle w:val="NormalWeb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  <w:sz w:val="22"/>
        </w:rPr>
      </w:pPr>
      <w:proofErr w:type="spellStart"/>
      <w:r w:rsidRPr="002B0BBE">
        <w:rPr>
          <w:rStyle w:val="Forte"/>
          <w:rFonts w:ascii="Calibri" w:hAnsi="Calibri" w:cs="Calibri"/>
          <w:color w:val="FF0000"/>
          <w:sz w:val="22"/>
        </w:rPr>
        <w:t>Score</w:t>
      </w:r>
      <w:proofErr w:type="spellEnd"/>
      <w:r w:rsidRPr="002B0BBE">
        <w:rPr>
          <w:rStyle w:val="Forte"/>
          <w:rFonts w:ascii="Calibri" w:hAnsi="Calibri" w:cs="Calibri"/>
          <w:color w:val="FF0000"/>
          <w:sz w:val="22"/>
        </w:rPr>
        <w:t xml:space="preserve"> de Milão</w:t>
      </w:r>
      <w:r w:rsidRPr="00DF7FC0">
        <w:rPr>
          <w:rFonts w:ascii="Calibri" w:hAnsi="Calibri" w:cs="Calibri"/>
          <w:sz w:val="22"/>
        </w:rPr>
        <w:t xml:space="preserve">, por sua vez, avalia a </w:t>
      </w:r>
      <w:r w:rsidRPr="002B0BBE">
        <w:rPr>
          <w:rStyle w:val="Forte"/>
          <w:rFonts w:ascii="Calibri" w:hAnsi="Calibri" w:cs="Calibri"/>
          <w:color w:val="E36C0A" w:themeColor="accent6" w:themeShade="BF"/>
          <w:sz w:val="22"/>
        </w:rPr>
        <w:t>integridade da barreira antirrefluxo</w:t>
      </w:r>
      <w:r w:rsidRPr="00DF7FC0">
        <w:rPr>
          <w:rFonts w:ascii="Calibri" w:hAnsi="Calibri" w:cs="Calibri"/>
          <w:sz w:val="22"/>
        </w:rPr>
        <w:t xml:space="preserve">, com ênfase nos mecanismos da junção </w:t>
      </w:r>
      <w:proofErr w:type="spellStart"/>
      <w:r w:rsidRPr="00DF7FC0">
        <w:rPr>
          <w:rFonts w:ascii="Calibri" w:hAnsi="Calibri" w:cs="Calibri"/>
          <w:sz w:val="22"/>
        </w:rPr>
        <w:t>esôfago-gástrica</w:t>
      </w:r>
      <w:proofErr w:type="spellEnd"/>
      <w:r w:rsidRPr="00DF7FC0">
        <w:rPr>
          <w:rFonts w:ascii="Calibri" w:hAnsi="Calibri" w:cs="Calibri"/>
          <w:sz w:val="22"/>
        </w:rPr>
        <w:t>.</w:t>
      </w:r>
    </w:p>
    <w:p w:rsidR="004B2208" w:rsidRPr="00DF7FC0" w:rsidRDefault="002B0BBE" w:rsidP="002B0BBE">
      <w:pPr>
        <w:pStyle w:val="NormalWeb"/>
        <w:spacing w:line="276" w:lineRule="auto"/>
        <w:ind w:left="360"/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  <w:r w:rsidR="00DF7FC0" w:rsidRPr="00DF7FC0">
        <w:rPr>
          <w:rFonts w:ascii="Calibri" w:hAnsi="Calibri" w:cs="Calibri"/>
          <w:sz w:val="22"/>
        </w:rPr>
        <w:t xml:space="preserve">Ambos os </w:t>
      </w:r>
      <w:proofErr w:type="spellStart"/>
      <w:r w:rsidR="00DF7FC0" w:rsidRPr="00DF7FC0">
        <w:rPr>
          <w:rFonts w:ascii="Calibri" w:hAnsi="Calibri" w:cs="Calibri"/>
          <w:sz w:val="22"/>
        </w:rPr>
        <w:t>scores</w:t>
      </w:r>
      <w:proofErr w:type="spellEnd"/>
      <w:r w:rsidR="00DF7FC0" w:rsidRPr="00DF7FC0">
        <w:rPr>
          <w:rFonts w:ascii="Calibri" w:hAnsi="Calibri" w:cs="Calibri"/>
          <w:sz w:val="22"/>
        </w:rPr>
        <w:t xml:space="preserve"> são </w:t>
      </w:r>
      <w:r w:rsidR="00DF7FC0" w:rsidRPr="00DF7FC0">
        <w:rPr>
          <w:rStyle w:val="Forte"/>
          <w:rFonts w:ascii="Calibri" w:hAnsi="Calibri" w:cs="Calibri"/>
          <w:sz w:val="22"/>
        </w:rPr>
        <w:t>internacionalmente validados</w:t>
      </w:r>
      <w:r w:rsidR="00DF7FC0" w:rsidRPr="00DF7FC0">
        <w:rPr>
          <w:rFonts w:ascii="Calibri" w:hAnsi="Calibri" w:cs="Calibri"/>
          <w:sz w:val="22"/>
        </w:rPr>
        <w:t xml:space="preserve"> e complementares, contribuindo para um diagnóstico mais preciso e direcionamento terapêutico </w:t>
      </w:r>
      <w:proofErr w:type="gramStart"/>
      <w:r w:rsidR="00DF7FC0" w:rsidRPr="00DF7FC0">
        <w:rPr>
          <w:rFonts w:ascii="Calibri" w:hAnsi="Calibri" w:cs="Calibri"/>
          <w:sz w:val="22"/>
        </w:rPr>
        <w:t>adequado</w:t>
      </w:r>
      <w:proofErr w:type="gramEnd"/>
    </w:p>
    <w:p w:rsidR="00AE17D6" w:rsidRDefault="00AE17D6" w:rsidP="002B0BBE">
      <w:pPr>
        <w:spacing w:after="0" w:line="240" w:lineRule="auto"/>
        <w:ind w:left="360"/>
        <w:jc w:val="both"/>
      </w:pPr>
      <w:r w:rsidRPr="00AE17D6">
        <w:rPr>
          <w:noProof/>
          <w:lang w:eastAsia="pt-BR"/>
        </w:rPr>
        <w:lastRenderedPageBreak/>
        <w:drawing>
          <wp:inline distT="0" distB="0" distL="0" distR="0">
            <wp:extent cx="5400040" cy="2771507"/>
            <wp:effectExtent l="19050" t="0" r="0" b="0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1507"/>
                    </a:xfrm>
                    <a:prstGeom prst="roundRect">
                      <a:avLst>
                        <a:gd name="adj" fmla="val 2253"/>
                      </a:avLst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B0BBE" w:rsidRPr="002B0BBE" w:rsidRDefault="002B0BBE" w:rsidP="002B0BBE">
      <w:pPr>
        <w:spacing w:after="0" w:line="240" w:lineRule="auto"/>
        <w:ind w:left="360"/>
        <w:jc w:val="center"/>
        <w:rPr>
          <w:sz w:val="18"/>
        </w:rPr>
      </w:pPr>
      <w:r w:rsidRPr="002B0BBE">
        <w:rPr>
          <w:sz w:val="18"/>
        </w:rPr>
        <w:t>Consenso de Lyon</w:t>
      </w:r>
    </w:p>
    <w:p w:rsidR="00DF7FC0" w:rsidRDefault="002B0BBE" w:rsidP="002B0BBE">
      <w:pPr>
        <w:spacing w:after="0" w:line="240" w:lineRule="auto"/>
        <w:ind w:left="360"/>
        <w:jc w:val="both"/>
        <w:rPr>
          <w:sz w:val="18"/>
        </w:rPr>
      </w:pPr>
      <w:r w:rsidRPr="002B0BBE">
        <w:rPr>
          <w:sz w:val="18"/>
        </w:rPr>
        <w:t xml:space="preserve">** </w:t>
      </w:r>
      <w:r w:rsidR="00DF7FC0" w:rsidRPr="002B0BBE">
        <w:rPr>
          <w:b/>
          <w:sz w:val="18"/>
        </w:rPr>
        <w:t>AET</w:t>
      </w:r>
      <w:r w:rsidR="00DF7FC0" w:rsidRPr="002B0BBE">
        <w:rPr>
          <w:sz w:val="18"/>
        </w:rPr>
        <w:t>: Tempo de Exposição Ácida Total</w:t>
      </w:r>
    </w:p>
    <w:p w:rsidR="002B0BBE" w:rsidRDefault="002B0BBE" w:rsidP="002B0BBE">
      <w:pPr>
        <w:spacing w:after="0" w:line="240" w:lineRule="auto"/>
        <w:ind w:left="360"/>
        <w:jc w:val="both"/>
        <w:rPr>
          <w:sz w:val="18"/>
        </w:rPr>
      </w:pPr>
    </w:p>
    <w:p w:rsidR="002B0BBE" w:rsidRDefault="002B0BBE" w:rsidP="002B0BBE">
      <w:pPr>
        <w:spacing w:after="0" w:line="240" w:lineRule="auto"/>
        <w:ind w:left="360"/>
        <w:jc w:val="both"/>
        <w:rPr>
          <w:b/>
          <w:bCs/>
        </w:rPr>
      </w:pPr>
      <w:r w:rsidRPr="002B0BBE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2B0BBE" w:rsidRPr="002B0BBE" w:rsidRDefault="002B0BBE" w:rsidP="002B0BBE">
      <w:pPr>
        <w:spacing w:after="0" w:line="240" w:lineRule="auto"/>
        <w:ind w:left="360"/>
        <w:jc w:val="both"/>
        <w:rPr>
          <w:sz w:val="18"/>
        </w:rPr>
      </w:pPr>
    </w:p>
    <w:p w:rsidR="002B0BBE" w:rsidRPr="002B0BBE" w:rsidRDefault="002B0BBE" w:rsidP="002B0BBE">
      <w:pPr>
        <w:jc w:val="center"/>
        <w:rPr>
          <w:b/>
          <w:bCs/>
        </w:rPr>
      </w:pPr>
      <w:r w:rsidRPr="002B0BBE">
        <w:rPr>
          <w:b/>
          <w:bCs/>
        </w:rPr>
        <w:t>Tratamento da Doença d</w:t>
      </w:r>
      <w:r>
        <w:rPr>
          <w:b/>
          <w:bCs/>
        </w:rPr>
        <w:t>o Refluxo Gastroesofágico</w:t>
      </w:r>
    </w:p>
    <w:p w:rsidR="002B0BBE" w:rsidRPr="002B0BBE" w:rsidRDefault="002B0BBE" w:rsidP="002B0BBE">
      <w:pPr>
        <w:spacing w:after="0"/>
        <w:jc w:val="both"/>
        <w:rPr>
          <w:bCs/>
        </w:rPr>
      </w:pPr>
      <w:r>
        <w:rPr>
          <w:bCs/>
        </w:rPr>
        <w:t xml:space="preserve">   </w:t>
      </w:r>
      <w:r w:rsidRPr="002B0BBE">
        <w:rPr>
          <w:b/>
          <w:bCs/>
          <w:color w:val="E36C0A" w:themeColor="accent6" w:themeShade="BF"/>
        </w:rPr>
        <w:t>Objetivos</w:t>
      </w:r>
      <w:r>
        <w:rPr>
          <w:bCs/>
        </w:rPr>
        <w:t xml:space="preserve"> do t</w:t>
      </w:r>
      <w:r w:rsidRPr="002B0BBE">
        <w:rPr>
          <w:bCs/>
        </w:rPr>
        <w:t>ratamento</w:t>
      </w:r>
    </w:p>
    <w:p w:rsidR="002B0BBE" w:rsidRPr="002B0BBE" w:rsidRDefault="002B0BBE" w:rsidP="002B0BBE">
      <w:pPr>
        <w:numPr>
          <w:ilvl w:val="0"/>
          <w:numId w:val="46"/>
        </w:numPr>
        <w:spacing w:after="0"/>
        <w:jc w:val="both"/>
        <w:rPr>
          <w:bCs/>
        </w:rPr>
      </w:pPr>
      <w:r w:rsidRPr="002B0BBE">
        <w:rPr>
          <w:bCs/>
          <w:color w:val="E36C0A" w:themeColor="accent6" w:themeShade="BF"/>
        </w:rPr>
        <w:t>Controle</w:t>
      </w:r>
      <w:r w:rsidRPr="002B0BBE">
        <w:rPr>
          <w:bCs/>
        </w:rPr>
        <w:t xml:space="preserve"> eficaz dos </w:t>
      </w:r>
      <w:r w:rsidRPr="002B0BBE">
        <w:rPr>
          <w:bCs/>
          <w:color w:val="E36C0A" w:themeColor="accent6" w:themeShade="BF"/>
        </w:rPr>
        <w:t>sintomas</w:t>
      </w:r>
    </w:p>
    <w:p w:rsidR="002B0BBE" w:rsidRPr="002B0BBE" w:rsidRDefault="002B0BBE" w:rsidP="002B0BBE">
      <w:pPr>
        <w:numPr>
          <w:ilvl w:val="0"/>
          <w:numId w:val="46"/>
        </w:numPr>
        <w:spacing w:after="0"/>
        <w:jc w:val="both"/>
        <w:rPr>
          <w:bCs/>
        </w:rPr>
      </w:pPr>
      <w:r w:rsidRPr="002B0BBE">
        <w:rPr>
          <w:bCs/>
          <w:color w:val="E36C0A" w:themeColor="accent6" w:themeShade="BF"/>
        </w:rPr>
        <w:t>Cicatrização</w:t>
      </w:r>
      <w:r w:rsidRPr="002B0BBE">
        <w:rPr>
          <w:bCs/>
        </w:rPr>
        <w:t xml:space="preserve"> da </w:t>
      </w:r>
      <w:r w:rsidRPr="002B0BBE">
        <w:rPr>
          <w:bCs/>
          <w:color w:val="E36C0A" w:themeColor="accent6" w:themeShade="BF"/>
        </w:rPr>
        <w:t>mucosa esofágica</w:t>
      </w:r>
    </w:p>
    <w:p w:rsidR="002B0BBE" w:rsidRPr="002B0BBE" w:rsidRDefault="002B0BBE" w:rsidP="002B0BBE">
      <w:pPr>
        <w:numPr>
          <w:ilvl w:val="0"/>
          <w:numId w:val="46"/>
        </w:numPr>
        <w:spacing w:after="0"/>
        <w:jc w:val="both"/>
        <w:rPr>
          <w:bCs/>
        </w:rPr>
      </w:pPr>
      <w:r w:rsidRPr="002B0BBE">
        <w:rPr>
          <w:bCs/>
          <w:color w:val="E36C0A" w:themeColor="accent6" w:themeShade="BF"/>
        </w:rPr>
        <w:t>Manutenção</w:t>
      </w:r>
      <w:r w:rsidRPr="002B0BBE">
        <w:rPr>
          <w:bCs/>
        </w:rPr>
        <w:t xml:space="preserve"> da </w:t>
      </w:r>
      <w:r w:rsidRPr="002B0BBE">
        <w:rPr>
          <w:bCs/>
          <w:color w:val="E36C0A" w:themeColor="accent6" w:themeShade="BF"/>
        </w:rPr>
        <w:t>remissão clínica</w:t>
      </w:r>
    </w:p>
    <w:p w:rsidR="002B0BBE" w:rsidRPr="002B0BBE" w:rsidRDefault="002B0BBE" w:rsidP="002B0BBE">
      <w:pPr>
        <w:numPr>
          <w:ilvl w:val="0"/>
          <w:numId w:val="46"/>
        </w:numPr>
        <w:spacing w:after="0"/>
        <w:jc w:val="both"/>
        <w:rPr>
          <w:bCs/>
        </w:rPr>
      </w:pPr>
      <w:r w:rsidRPr="002B0BBE">
        <w:rPr>
          <w:bCs/>
          <w:color w:val="E36C0A" w:themeColor="accent6" w:themeShade="BF"/>
        </w:rPr>
        <w:t>Prevenção</w:t>
      </w:r>
      <w:r w:rsidRPr="002B0BBE">
        <w:rPr>
          <w:bCs/>
        </w:rPr>
        <w:t xml:space="preserve"> de </w:t>
      </w:r>
      <w:r w:rsidRPr="002B0BBE">
        <w:rPr>
          <w:bCs/>
          <w:color w:val="E36C0A" w:themeColor="accent6" w:themeShade="BF"/>
        </w:rPr>
        <w:t>complicações</w:t>
      </w:r>
      <w:r w:rsidRPr="002B0BBE">
        <w:rPr>
          <w:bCs/>
        </w:rPr>
        <w:t xml:space="preserve"> associadas ao refluxo crônico</w:t>
      </w:r>
    </w:p>
    <w:p w:rsidR="002B0BBE" w:rsidRPr="002B0BBE" w:rsidRDefault="002B0BBE" w:rsidP="002B0BBE">
      <w:pPr>
        <w:spacing w:after="0"/>
        <w:jc w:val="both"/>
        <w:rPr>
          <w:b/>
          <w:bCs/>
        </w:rPr>
      </w:pPr>
    </w:p>
    <w:p w:rsidR="002B0BBE" w:rsidRDefault="002B0BBE" w:rsidP="002B0BBE">
      <w:pPr>
        <w:pStyle w:val="PargrafodaLista"/>
        <w:numPr>
          <w:ilvl w:val="0"/>
          <w:numId w:val="33"/>
        </w:numPr>
        <w:spacing w:after="0"/>
        <w:jc w:val="both"/>
        <w:rPr>
          <w:b/>
          <w:bCs/>
        </w:rPr>
      </w:pPr>
      <w:r w:rsidRPr="002B0BBE">
        <w:rPr>
          <w:b/>
          <w:bCs/>
        </w:rPr>
        <w:t>Tratamento Clínico</w:t>
      </w:r>
    </w:p>
    <w:p w:rsidR="002B0BBE" w:rsidRPr="002B0BBE" w:rsidRDefault="002B0BBE" w:rsidP="002B0BBE">
      <w:pPr>
        <w:pStyle w:val="PargrafodaLista"/>
        <w:spacing w:after="0"/>
        <w:jc w:val="both"/>
        <w:rPr>
          <w:b/>
          <w:bCs/>
        </w:rPr>
      </w:pPr>
    </w:p>
    <w:p w:rsidR="002B0BBE" w:rsidRPr="00065ABC" w:rsidRDefault="00065ABC" w:rsidP="002B0BBE">
      <w:pPr>
        <w:spacing w:after="0"/>
        <w:jc w:val="both"/>
        <w:rPr>
          <w:bCs/>
        </w:rPr>
      </w:pPr>
      <w:r>
        <w:rPr>
          <w:b/>
          <w:bCs/>
        </w:rPr>
        <w:t xml:space="preserve">   </w:t>
      </w:r>
      <w:r w:rsidR="002B0BBE" w:rsidRPr="00065ABC">
        <w:rPr>
          <w:bCs/>
        </w:rPr>
        <w:t xml:space="preserve">O tratamento clínico constitui a </w:t>
      </w:r>
      <w:r w:rsidR="002B0BBE" w:rsidRPr="00065ABC">
        <w:rPr>
          <w:b/>
          <w:bCs/>
          <w:color w:val="E36C0A" w:themeColor="accent6" w:themeShade="BF"/>
        </w:rPr>
        <w:t>primeira linha terapêutica</w:t>
      </w:r>
      <w:r w:rsidR="002B0BBE" w:rsidRPr="00065ABC">
        <w:rPr>
          <w:bCs/>
        </w:rPr>
        <w:t xml:space="preserve"> e inclui:</w:t>
      </w:r>
    </w:p>
    <w:p w:rsidR="002B0BBE" w:rsidRDefault="002B0BBE" w:rsidP="002B0BBE">
      <w:pPr>
        <w:numPr>
          <w:ilvl w:val="0"/>
          <w:numId w:val="47"/>
        </w:numPr>
        <w:spacing w:after="0"/>
        <w:jc w:val="both"/>
        <w:rPr>
          <w:bCs/>
        </w:rPr>
      </w:pPr>
      <w:r w:rsidRPr="00065ABC">
        <w:rPr>
          <w:b/>
          <w:bCs/>
          <w:color w:val="E36C0A" w:themeColor="accent6" w:themeShade="BF"/>
        </w:rPr>
        <w:t>Medidas comportamentais</w:t>
      </w:r>
      <w:r w:rsidRPr="00065ABC">
        <w:rPr>
          <w:bCs/>
        </w:rPr>
        <w:t xml:space="preserve"> (</w:t>
      </w:r>
      <w:r w:rsidRPr="00065ABC">
        <w:rPr>
          <w:bCs/>
          <w:color w:val="E36C0A" w:themeColor="accent6" w:themeShade="BF"/>
        </w:rPr>
        <w:t>modificação dietética</w:t>
      </w:r>
      <w:r w:rsidRPr="00065ABC">
        <w:rPr>
          <w:bCs/>
        </w:rPr>
        <w:t xml:space="preserve">, </w:t>
      </w:r>
      <w:r w:rsidRPr="00065ABC">
        <w:rPr>
          <w:bCs/>
          <w:color w:val="E36C0A" w:themeColor="accent6" w:themeShade="BF"/>
        </w:rPr>
        <w:t>perda ponderal</w:t>
      </w:r>
      <w:r w:rsidRPr="00065ABC">
        <w:rPr>
          <w:bCs/>
        </w:rPr>
        <w:t xml:space="preserve">, </w:t>
      </w:r>
      <w:r w:rsidRPr="00065ABC">
        <w:rPr>
          <w:bCs/>
          <w:color w:val="E36C0A" w:themeColor="accent6" w:themeShade="BF"/>
        </w:rPr>
        <w:t>elevação da cabeceira</w:t>
      </w:r>
      <w:proofErr w:type="gramStart"/>
      <w:r w:rsidRPr="00065ABC">
        <w:rPr>
          <w:bCs/>
        </w:rPr>
        <w:t>)</w:t>
      </w:r>
      <w:proofErr w:type="gramEnd"/>
    </w:p>
    <w:p w:rsidR="00065ABC" w:rsidRPr="00065ABC" w:rsidRDefault="00065ABC" w:rsidP="00065ABC">
      <w:pPr>
        <w:spacing w:after="0"/>
        <w:ind w:left="720"/>
        <w:jc w:val="both"/>
        <w:rPr>
          <w:bCs/>
        </w:rPr>
      </w:pPr>
    </w:p>
    <w:p w:rsidR="002B0BBE" w:rsidRDefault="002B0BBE" w:rsidP="002B0BBE">
      <w:pPr>
        <w:numPr>
          <w:ilvl w:val="0"/>
          <w:numId w:val="47"/>
        </w:numPr>
        <w:spacing w:after="0"/>
        <w:jc w:val="both"/>
        <w:rPr>
          <w:bCs/>
        </w:rPr>
      </w:pPr>
      <w:r w:rsidRPr="00065ABC">
        <w:rPr>
          <w:b/>
          <w:bCs/>
          <w:color w:val="E36C0A" w:themeColor="accent6" w:themeShade="BF"/>
        </w:rPr>
        <w:t>Inibidores da bomba de prótons</w:t>
      </w:r>
      <w:r w:rsidRPr="00065ABC">
        <w:rPr>
          <w:bCs/>
        </w:rPr>
        <w:t xml:space="preserve"> (</w:t>
      </w:r>
      <w:proofErr w:type="spellStart"/>
      <w:r w:rsidRPr="00065ABC">
        <w:rPr>
          <w:bCs/>
        </w:rPr>
        <w:t>IBPs</w:t>
      </w:r>
      <w:proofErr w:type="spellEnd"/>
      <w:r w:rsidRPr="00065ABC">
        <w:rPr>
          <w:bCs/>
        </w:rPr>
        <w:t xml:space="preserve">) por </w:t>
      </w:r>
      <w:proofErr w:type="gramStart"/>
      <w:r w:rsidRPr="00065ABC">
        <w:rPr>
          <w:b/>
          <w:bCs/>
          <w:color w:val="FF0000"/>
        </w:rPr>
        <w:t>8</w:t>
      </w:r>
      <w:proofErr w:type="gramEnd"/>
      <w:r w:rsidRPr="00065ABC">
        <w:rPr>
          <w:b/>
          <w:bCs/>
          <w:color w:val="FF0000"/>
        </w:rPr>
        <w:t xml:space="preserve"> semanas</w:t>
      </w:r>
      <w:r w:rsidRPr="00065ABC">
        <w:rPr>
          <w:bCs/>
        </w:rPr>
        <w:t>, com dose dobrada em casos selecionados</w:t>
      </w:r>
      <w:r w:rsidR="00065ABC">
        <w:rPr>
          <w:bCs/>
        </w:rPr>
        <w:t xml:space="preserve"> (devem ser descontinuados por cerca de 4 semanas antes de exames diagnósticos)</w:t>
      </w:r>
    </w:p>
    <w:p w:rsidR="00065ABC" w:rsidRPr="00065ABC" w:rsidRDefault="00065ABC" w:rsidP="00065ABC">
      <w:pPr>
        <w:numPr>
          <w:ilvl w:val="1"/>
          <w:numId w:val="47"/>
        </w:numPr>
        <w:spacing w:after="0"/>
        <w:jc w:val="both"/>
        <w:rPr>
          <w:bCs/>
        </w:rPr>
      </w:pPr>
      <w:proofErr w:type="spellStart"/>
      <w:r>
        <w:rPr>
          <w:b/>
          <w:bCs/>
          <w:color w:val="E36C0A" w:themeColor="accent6" w:themeShade="BF"/>
        </w:rPr>
        <w:t>Omeprazol</w:t>
      </w:r>
      <w:proofErr w:type="spellEnd"/>
      <w:r>
        <w:rPr>
          <w:b/>
          <w:bCs/>
          <w:color w:val="E36C0A" w:themeColor="accent6" w:themeShade="BF"/>
        </w:rPr>
        <w:t xml:space="preserve"> </w:t>
      </w:r>
      <w:r>
        <w:rPr>
          <w:b/>
          <w:bCs/>
          <w:color w:val="000000" w:themeColor="text1"/>
        </w:rPr>
        <w:t xml:space="preserve">40 </w:t>
      </w:r>
      <w:proofErr w:type="spellStart"/>
      <w:proofErr w:type="gramStart"/>
      <w:r>
        <w:rPr>
          <w:b/>
          <w:bCs/>
          <w:color w:val="000000" w:themeColor="text1"/>
        </w:rPr>
        <w:t>mg</w:t>
      </w:r>
      <w:proofErr w:type="spellEnd"/>
      <w:proofErr w:type="gramEnd"/>
      <w:r>
        <w:rPr>
          <w:b/>
          <w:bCs/>
          <w:color w:val="000000" w:themeColor="text1"/>
        </w:rPr>
        <w:t xml:space="preserve"> 1x ao dia, 40 minutos antes do café da manhã</w:t>
      </w:r>
    </w:p>
    <w:p w:rsidR="00065ABC" w:rsidRPr="00065ABC" w:rsidRDefault="00065ABC" w:rsidP="00065ABC">
      <w:pPr>
        <w:numPr>
          <w:ilvl w:val="1"/>
          <w:numId w:val="47"/>
        </w:numPr>
        <w:spacing w:after="0"/>
        <w:jc w:val="both"/>
        <w:rPr>
          <w:bCs/>
        </w:rPr>
      </w:pPr>
      <w:proofErr w:type="spellStart"/>
      <w:r>
        <w:rPr>
          <w:b/>
          <w:bCs/>
          <w:color w:val="E36C0A" w:themeColor="accent6" w:themeShade="BF"/>
        </w:rPr>
        <w:t>Pantoprazol</w:t>
      </w:r>
      <w:proofErr w:type="spellEnd"/>
      <w:r>
        <w:rPr>
          <w:b/>
          <w:bCs/>
          <w:color w:val="E36C0A" w:themeColor="accent6" w:themeShade="BF"/>
        </w:rPr>
        <w:t xml:space="preserve"> </w:t>
      </w:r>
      <w:r>
        <w:rPr>
          <w:b/>
          <w:bCs/>
          <w:color w:val="000000" w:themeColor="text1"/>
        </w:rPr>
        <w:t xml:space="preserve">40 </w:t>
      </w:r>
      <w:proofErr w:type="spellStart"/>
      <w:proofErr w:type="gramStart"/>
      <w:r>
        <w:rPr>
          <w:b/>
          <w:bCs/>
          <w:color w:val="000000" w:themeColor="text1"/>
        </w:rPr>
        <w:t>mg</w:t>
      </w:r>
      <w:proofErr w:type="spellEnd"/>
      <w:proofErr w:type="gramEnd"/>
      <w:r>
        <w:rPr>
          <w:b/>
          <w:bCs/>
          <w:color w:val="000000" w:themeColor="text1"/>
        </w:rPr>
        <w:t xml:space="preserve"> 1x ao dia, 40 minutos antes do café da manhã</w:t>
      </w:r>
    </w:p>
    <w:p w:rsidR="00065ABC" w:rsidRPr="00065ABC" w:rsidRDefault="00065ABC" w:rsidP="00065ABC">
      <w:pPr>
        <w:numPr>
          <w:ilvl w:val="1"/>
          <w:numId w:val="47"/>
        </w:numPr>
        <w:spacing w:after="0"/>
        <w:jc w:val="both"/>
        <w:rPr>
          <w:bCs/>
        </w:rPr>
      </w:pPr>
      <w:proofErr w:type="spellStart"/>
      <w:r>
        <w:rPr>
          <w:b/>
          <w:bCs/>
          <w:color w:val="E36C0A" w:themeColor="accent6" w:themeShade="BF"/>
        </w:rPr>
        <w:t>Esomeprazol</w:t>
      </w:r>
      <w:proofErr w:type="spellEnd"/>
      <w:r>
        <w:rPr>
          <w:b/>
          <w:bCs/>
          <w:color w:val="000000" w:themeColor="text1"/>
        </w:rPr>
        <w:t xml:space="preserve"> 40 </w:t>
      </w:r>
      <w:proofErr w:type="spellStart"/>
      <w:proofErr w:type="gramStart"/>
      <w:r>
        <w:rPr>
          <w:b/>
          <w:bCs/>
          <w:color w:val="000000" w:themeColor="text1"/>
        </w:rPr>
        <w:t>mg</w:t>
      </w:r>
      <w:proofErr w:type="spellEnd"/>
      <w:proofErr w:type="gramEnd"/>
      <w:r>
        <w:rPr>
          <w:b/>
          <w:bCs/>
          <w:color w:val="000000" w:themeColor="text1"/>
        </w:rPr>
        <w:t xml:space="preserve"> 1x ao dia, 40 minutos antes do café da manhã</w:t>
      </w:r>
    </w:p>
    <w:p w:rsidR="00065ABC" w:rsidRPr="00065ABC" w:rsidRDefault="00065ABC" w:rsidP="00065ABC">
      <w:pPr>
        <w:spacing w:after="0"/>
        <w:ind w:left="1440"/>
        <w:jc w:val="both"/>
        <w:rPr>
          <w:bCs/>
        </w:rPr>
      </w:pPr>
    </w:p>
    <w:p w:rsidR="00065ABC" w:rsidRDefault="002B0BBE" w:rsidP="002B0BBE">
      <w:pPr>
        <w:numPr>
          <w:ilvl w:val="0"/>
          <w:numId w:val="47"/>
        </w:numPr>
        <w:spacing w:after="0"/>
        <w:jc w:val="both"/>
        <w:rPr>
          <w:bCs/>
        </w:rPr>
      </w:pPr>
      <w:r w:rsidRPr="00065ABC">
        <w:rPr>
          <w:b/>
          <w:bCs/>
          <w:color w:val="E36C0A" w:themeColor="accent6" w:themeShade="BF"/>
        </w:rPr>
        <w:t>Bloqueadores competitivos de potássio</w:t>
      </w:r>
      <w:r w:rsidRPr="00065ABC">
        <w:rPr>
          <w:bCs/>
        </w:rPr>
        <w:t xml:space="preserve"> (</w:t>
      </w:r>
      <w:proofErr w:type="spellStart"/>
      <w:r w:rsidRPr="00065ABC">
        <w:rPr>
          <w:bCs/>
        </w:rPr>
        <w:t>PCABs</w:t>
      </w:r>
      <w:proofErr w:type="spellEnd"/>
      <w:r w:rsidRPr="00065ABC">
        <w:rPr>
          <w:bCs/>
        </w:rPr>
        <w:t>)</w:t>
      </w:r>
    </w:p>
    <w:p w:rsidR="002B0BBE" w:rsidRPr="00065ABC" w:rsidRDefault="00065ABC" w:rsidP="00065ABC">
      <w:pPr>
        <w:numPr>
          <w:ilvl w:val="1"/>
          <w:numId w:val="47"/>
        </w:numPr>
        <w:spacing w:after="0"/>
        <w:jc w:val="both"/>
        <w:rPr>
          <w:bCs/>
        </w:rPr>
      </w:pPr>
      <w:proofErr w:type="spellStart"/>
      <w:r w:rsidRPr="00065ABC">
        <w:rPr>
          <w:b/>
          <w:bCs/>
          <w:color w:val="E36C0A" w:themeColor="accent6" w:themeShade="BF"/>
        </w:rPr>
        <w:t>V</w:t>
      </w:r>
      <w:r w:rsidR="002B0BBE" w:rsidRPr="00065ABC">
        <w:rPr>
          <w:b/>
          <w:bCs/>
          <w:color w:val="E36C0A" w:themeColor="accent6" w:themeShade="BF"/>
        </w:rPr>
        <w:t>onoprazana</w:t>
      </w:r>
      <w:proofErr w:type="spellEnd"/>
      <w:r>
        <w:rPr>
          <w:bCs/>
        </w:rPr>
        <w:t xml:space="preserve"> </w:t>
      </w:r>
      <w:r w:rsidRPr="00065ABC">
        <w:rPr>
          <w:b/>
          <w:bCs/>
        </w:rPr>
        <w:t xml:space="preserve">20 </w:t>
      </w:r>
      <w:proofErr w:type="spellStart"/>
      <w:proofErr w:type="gramStart"/>
      <w:r w:rsidRPr="00065ABC">
        <w:rPr>
          <w:b/>
          <w:bCs/>
        </w:rPr>
        <w:t>mg</w:t>
      </w:r>
      <w:proofErr w:type="spellEnd"/>
      <w:proofErr w:type="gramEnd"/>
      <w:r w:rsidRPr="00065ABC">
        <w:rPr>
          <w:b/>
          <w:bCs/>
        </w:rPr>
        <w:t xml:space="preserve"> 1x ao dia pela manhã</w:t>
      </w:r>
    </w:p>
    <w:p w:rsidR="00065ABC" w:rsidRPr="00065ABC" w:rsidRDefault="00065ABC" w:rsidP="00065ABC">
      <w:pPr>
        <w:spacing w:after="0"/>
        <w:ind w:left="1440"/>
        <w:jc w:val="both"/>
        <w:rPr>
          <w:bCs/>
        </w:rPr>
      </w:pPr>
    </w:p>
    <w:p w:rsidR="002B0BBE" w:rsidRPr="00065ABC" w:rsidRDefault="002B0BBE" w:rsidP="00065ABC">
      <w:pPr>
        <w:numPr>
          <w:ilvl w:val="0"/>
          <w:numId w:val="47"/>
        </w:numPr>
        <w:spacing w:after="0"/>
        <w:jc w:val="both"/>
        <w:rPr>
          <w:bCs/>
        </w:rPr>
      </w:pPr>
      <w:proofErr w:type="spellStart"/>
      <w:r w:rsidRPr="00065ABC">
        <w:rPr>
          <w:b/>
          <w:bCs/>
          <w:color w:val="E36C0A" w:themeColor="accent6" w:themeShade="BF"/>
        </w:rPr>
        <w:t>Alginatos</w:t>
      </w:r>
      <w:proofErr w:type="spellEnd"/>
      <w:r w:rsidRPr="00065ABC">
        <w:rPr>
          <w:bCs/>
        </w:rPr>
        <w:t>, especialmente para controle pós-prandial</w:t>
      </w:r>
      <w:r w:rsidR="00065ABC">
        <w:rPr>
          <w:bCs/>
        </w:rPr>
        <w:t xml:space="preserve"> (devem ser descontinuados por </w:t>
      </w:r>
      <w:proofErr w:type="gramStart"/>
      <w:r w:rsidR="00065ABC">
        <w:rPr>
          <w:bCs/>
        </w:rPr>
        <w:t>cerca de 24</w:t>
      </w:r>
      <w:proofErr w:type="gramEnd"/>
      <w:r w:rsidR="00065ABC">
        <w:rPr>
          <w:bCs/>
        </w:rPr>
        <w:t xml:space="preserve"> horas antes de exames diagnósticos)</w:t>
      </w:r>
    </w:p>
    <w:p w:rsidR="00065ABC" w:rsidRPr="00065ABC" w:rsidRDefault="00065ABC" w:rsidP="00065ABC">
      <w:pPr>
        <w:numPr>
          <w:ilvl w:val="1"/>
          <w:numId w:val="47"/>
        </w:numPr>
        <w:spacing w:after="0"/>
        <w:jc w:val="both"/>
        <w:rPr>
          <w:bCs/>
        </w:rPr>
      </w:pPr>
      <w:proofErr w:type="spellStart"/>
      <w:proofErr w:type="gramStart"/>
      <w:r>
        <w:rPr>
          <w:b/>
          <w:bCs/>
          <w:color w:val="E36C0A" w:themeColor="accent6" w:themeShade="BF"/>
        </w:rPr>
        <w:t>LuftaGastroPro</w:t>
      </w:r>
      <w:proofErr w:type="spellEnd"/>
      <w:proofErr w:type="gramEnd"/>
      <w:r>
        <w:rPr>
          <w:b/>
          <w:bCs/>
          <w:color w:val="000000" w:themeColor="text1"/>
        </w:rPr>
        <w:t xml:space="preserve"> 5 – 10 ml VO até de 6/6 horas</w:t>
      </w:r>
    </w:p>
    <w:p w:rsidR="00065ABC" w:rsidRPr="00065ABC" w:rsidRDefault="00065ABC" w:rsidP="00065ABC">
      <w:pPr>
        <w:pStyle w:val="PargrafodaLista"/>
        <w:numPr>
          <w:ilvl w:val="0"/>
          <w:numId w:val="50"/>
        </w:numPr>
        <w:spacing w:after="0"/>
        <w:jc w:val="both"/>
        <w:rPr>
          <w:bCs/>
          <w:color w:val="000000" w:themeColor="text1"/>
        </w:rPr>
      </w:pPr>
      <w:r w:rsidRPr="00065ABC">
        <w:rPr>
          <w:b/>
          <w:bCs/>
          <w:color w:val="E36C0A" w:themeColor="accent6" w:themeShade="BF"/>
        </w:rPr>
        <w:lastRenderedPageBreak/>
        <w:t>Antiácidos</w:t>
      </w:r>
      <w:r>
        <w:rPr>
          <w:b/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– para controle álgico e sintomático </w:t>
      </w:r>
      <w:r>
        <w:rPr>
          <w:bCs/>
        </w:rPr>
        <w:t xml:space="preserve">(devem ser descontinuados por </w:t>
      </w:r>
      <w:proofErr w:type="gramStart"/>
      <w:r>
        <w:rPr>
          <w:bCs/>
        </w:rPr>
        <w:t>cerca de 24</w:t>
      </w:r>
      <w:proofErr w:type="gramEnd"/>
      <w:r>
        <w:rPr>
          <w:bCs/>
        </w:rPr>
        <w:t xml:space="preserve"> horas antes de exames diagnósticos)</w:t>
      </w:r>
    </w:p>
    <w:p w:rsidR="00065ABC" w:rsidRPr="00065ABC" w:rsidRDefault="00065ABC" w:rsidP="00065ABC">
      <w:pPr>
        <w:pStyle w:val="PargrafodaLista"/>
        <w:numPr>
          <w:ilvl w:val="1"/>
          <w:numId w:val="50"/>
        </w:numPr>
        <w:spacing w:after="0"/>
        <w:jc w:val="both"/>
        <w:rPr>
          <w:bCs/>
          <w:color w:val="000000" w:themeColor="text1"/>
        </w:rPr>
      </w:pPr>
      <w:proofErr w:type="spellStart"/>
      <w:r>
        <w:rPr>
          <w:b/>
          <w:bCs/>
          <w:color w:val="E36C0A" w:themeColor="accent6" w:themeShade="BF"/>
        </w:rPr>
        <w:t>Sucralfato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1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flaconete</w:t>
      </w:r>
      <w:proofErr w:type="spellEnd"/>
      <w:r>
        <w:rPr>
          <w:b/>
          <w:bCs/>
          <w:color w:val="000000" w:themeColor="text1"/>
        </w:rPr>
        <w:t xml:space="preserve"> VO até de 6/6 horas</w:t>
      </w:r>
    </w:p>
    <w:p w:rsidR="00065ABC" w:rsidRPr="00065ABC" w:rsidRDefault="00065ABC" w:rsidP="00065ABC">
      <w:pPr>
        <w:pStyle w:val="PargrafodaLista"/>
        <w:spacing w:after="0"/>
        <w:ind w:left="1440"/>
        <w:jc w:val="both"/>
        <w:rPr>
          <w:bCs/>
          <w:color w:val="000000" w:themeColor="text1"/>
        </w:rPr>
      </w:pPr>
    </w:p>
    <w:p w:rsidR="002B0BBE" w:rsidRPr="002B0BBE" w:rsidRDefault="002B0BBE" w:rsidP="002B0BBE">
      <w:pPr>
        <w:numPr>
          <w:ilvl w:val="0"/>
          <w:numId w:val="47"/>
        </w:numPr>
        <w:spacing w:after="0"/>
        <w:jc w:val="both"/>
        <w:rPr>
          <w:b/>
          <w:bCs/>
        </w:rPr>
      </w:pPr>
      <w:r w:rsidRPr="00065ABC">
        <w:rPr>
          <w:b/>
          <w:bCs/>
          <w:color w:val="E36C0A" w:themeColor="accent6" w:themeShade="BF"/>
        </w:rPr>
        <w:t>Neuromoduladores</w:t>
      </w:r>
      <w:r w:rsidRPr="00065ABC">
        <w:rPr>
          <w:bCs/>
        </w:rPr>
        <w:t xml:space="preserve">, indicados nos fenótipos funcionais e de hipersensibilidade </w:t>
      </w:r>
      <w:proofErr w:type="gramStart"/>
      <w:r w:rsidRPr="00065ABC">
        <w:rPr>
          <w:bCs/>
        </w:rPr>
        <w:t>esofágica</w:t>
      </w:r>
      <w:proofErr w:type="gramEnd"/>
    </w:p>
    <w:p w:rsidR="002B0BBE" w:rsidRPr="002B0BBE" w:rsidRDefault="002B0BBE" w:rsidP="002B0BBE">
      <w:pPr>
        <w:spacing w:after="0"/>
        <w:jc w:val="both"/>
        <w:rPr>
          <w:b/>
          <w:bCs/>
        </w:rPr>
      </w:pPr>
      <w:r w:rsidRPr="002B0BBE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2B0BBE" w:rsidRPr="002B0BBE" w:rsidRDefault="002B0BBE" w:rsidP="00065ABC">
      <w:pPr>
        <w:spacing w:after="0"/>
        <w:jc w:val="center"/>
        <w:rPr>
          <w:b/>
          <w:bCs/>
        </w:rPr>
      </w:pPr>
      <w:r w:rsidRPr="002B0BBE">
        <w:rPr>
          <w:b/>
          <w:bCs/>
        </w:rPr>
        <w:t>T</w:t>
      </w:r>
      <w:r w:rsidR="00065ABC">
        <w:rPr>
          <w:b/>
          <w:bCs/>
        </w:rPr>
        <w:t>ratamento Cirúrgico</w:t>
      </w:r>
    </w:p>
    <w:p w:rsidR="002B0BBE" w:rsidRPr="00065ABC" w:rsidRDefault="00065ABC" w:rsidP="002B0BBE">
      <w:pPr>
        <w:spacing w:after="0"/>
        <w:jc w:val="both"/>
        <w:rPr>
          <w:bCs/>
        </w:rPr>
      </w:pPr>
      <w:r>
        <w:rPr>
          <w:bCs/>
        </w:rPr>
        <w:t xml:space="preserve">   </w:t>
      </w:r>
      <w:r w:rsidR="002B0BBE" w:rsidRPr="00065ABC">
        <w:rPr>
          <w:bCs/>
        </w:rPr>
        <w:t xml:space="preserve">O tratamento cirúrgico deve ser </w:t>
      </w:r>
      <w:r w:rsidR="002B0BBE" w:rsidRPr="003933D8">
        <w:rPr>
          <w:bCs/>
          <w:color w:val="E36C0A" w:themeColor="accent6" w:themeShade="BF"/>
        </w:rPr>
        <w:t>considerado em situações específicas</w:t>
      </w:r>
      <w:r w:rsidR="002B0BBE" w:rsidRPr="00065ABC">
        <w:rPr>
          <w:bCs/>
        </w:rPr>
        <w:t>, tais como:</w:t>
      </w:r>
    </w:p>
    <w:p w:rsidR="002B0BBE" w:rsidRPr="00065ABC" w:rsidRDefault="002B0BBE" w:rsidP="002B0BBE">
      <w:pPr>
        <w:numPr>
          <w:ilvl w:val="0"/>
          <w:numId w:val="48"/>
        </w:numPr>
        <w:spacing w:after="0"/>
        <w:jc w:val="both"/>
        <w:rPr>
          <w:bCs/>
        </w:rPr>
      </w:pPr>
      <w:r w:rsidRPr="003933D8">
        <w:rPr>
          <w:b/>
          <w:bCs/>
          <w:color w:val="E36C0A" w:themeColor="accent6" w:themeShade="BF"/>
        </w:rPr>
        <w:t>Esofagite erosiva</w:t>
      </w:r>
      <w:r w:rsidRPr="00065ABC">
        <w:rPr>
          <w:bCs/>
        </w:rPr>
        <w:t xml:space="preserve"> </w:t>
      </w:r>
      <w:r w:rsidRPr="003933D8">
        <w:rPr>
          <w:b/>
          <w:bCs/>
          <w:color w:val="E36C0A" w:themeColor="accent6" w:themeShade="BF"/>
        </w:rPr>
        <w:t>grave</w:t>
      </w:r>
    </w:p>
    <w:p w:rsidR="002B0BBE" w:rsidRPr="00065ABC" w:rsidRDefault="002B0BBE" w:rsidP="002B0BBE">
      <w:pPr>
        <w:numPr>
          <w:ilvl w:val="0"/>
          <w:numId w:val="48"/>
        </w:numPr>
        <w:spacing w:after="0"/>
        <w:jc w:val="both"/>
        <w:rPr>
          <w:bCs/>
        </w:rPr>
      </w:pPr>
      <w:r w:rsidRPr="003933D8">
        <w:rPr>
          <w:b/>
          <w:bCs/>
          <w:color w:val="E36C0A" w:themeColor="accent6" w:themeShade="BF"/>
        </w:rPr>
        <w:t xml:space="preserve">Esôfago de </w:t>
      </w:r>
      <w:proofErr w:type="spellStart"/>
      <w:r w:rsidRPr="003933D8">
        <w:rPr>
          <w:b/>
          <w:bCs/>
          <w:color w:val="E36C0A" w:themeColor="accent6" w:themeShade="BF"/>
        </w:rPr>
        <w:t>Barrett</w:t>
      </w:r>
      <w:proofErr w:type="spellEnd"/>
      <w:r w:rsidRPr="00065ABC">
        <w:rPr>
          <w:bCs/>
        </w:rPr>
        <w:t xml:space="preserve"> </w:t>
      </w:r>
      <w:r w:rsidRPr="003933D8">
        <w:rPr>
          <w:b/>
          <w:bCs/>
          <w:color w:val="E36C0A" w:themeColor="accent6" w:themeShade="BF"/>
        </w:rPr>
        <w:t>longo</w:t>
      </w:r>
    </w:p>
    <w:p w:rsidR="002B0BBE" w:rsidRPr="00065ABC" w:rsidRDefault="002B0BBE" w:rsidP="002B0BBE">
      <w:pPr>
        <w:numPr>
          <w:ilvl w:val="0"/>
          <w:numId w:val="48"/>
        </w:numPr>
        <w:spacing w:after="0"/>
        <w:jc w:val="both"/>
        <w:rPr>
          <w:bCs/>
        </w:rPr>
      </w:pPr>
      <w:r w:rsidRPr="003933D8">
        <w:rPr>
          <w:b/>
          <w:bCs/>
          <w:color w:val="E36C0A" w:themeColor="accent6" w:themeShade="BF"/>
        </w:rPr>
        <w:t>Hérnia de hiato</w:t>
      </w:r>
      <w:r w:rsidRPr="00065ABC">
        <w:rPr>
          <w:bCs/>
        </w:rPr>
        <w:t xml:space="preserve"> </w:t>
      </w:r>
      <w:r w:rsidRPr="003933D8">
        <w:rPr>
          <w:b/>
          <w:bCs/>
          <w:color w:val="E36C0A" w:themeColor="accent6" w:themeShade="BF"/>
        </w:rPr>
        <w:t>sintomática</w:t>
      </w:r>
    </w:p>
    <w:p w:rsidR="002B0BBE" w:rsidRPr="00065ABC" w:rsidRDefault="002B0BBE" w:rsidP="002B0BBE">
      <w:pPr>
        <w:numPr>
          <w:ilvl w:val="0"/>
          <w:numId w:val="48"/>
        </w:numPr>
        <w:spacing w:after="0"/>
        <w:jc w:val="both"/>
        <w:rPr>
          <w:bCs/>
        </w:rPr>
      </w:pPr>
      <w:r w:rsidRPr="003933D8">
        <w:rPr>
          <w:b/>
          <w:bCs/>
          <w:color w:val="E36C0A" w:themeColor="accent6" w:themeShade="BF"/>
        </w:rPr>
        <w:t>Estenose</w:t>
      </w:r>
      <w:r w:rsidRPr="00065ABC">
        <w:rPr>
          <w:bCs/>
        </w:rPr>
        <w:t xml:space="preserve"> </w:t>
      </w:r>
      <w:r w:rsidRPr="003933D8">
        <w:rPr>
          <w:b/>
          <w:bCs/>
          <w:color w:val="E36C0A" w:themeColor="accent6" w:themeShade="BF"/>
        </w:rPr>
        <w:t>péptica</w:t>
      </w:r>
    </w:p>
    <w:p w:rsidR="002B0BBE" w:rsidRPr="00065ABC" w:rsidRDefault="002B0BBE" w:rsidP="002B0BBE">
      <w:pPr>
        <w:numPr>
          <w:ilvl w:val="0"/>
          <w:numId w:val="48"/>
        </w:numPr>
        <w:spacing w:after="0"/>
        <w:jc w:val="both"/>
        <w:rPr>
          <w:bCs/>
        </w:rPr>
      </w:pPr>
      <w:proofErr w:type="spellStart"/>
      <w:r w:rsidRPr="003933D8">
        <w:rPr>
          <w:b/>
          <w:bCs/>
          <w:color w:val="E36C0A" w:themeColor="accent6" w:themeShade="BF"/>
        </w:rPr>
        <w:t>Refratariedade</w:t>
      </w:r>
      <w:proofErr w:type="spellEnd"/>
      <w:r w:rsidRPr="003933D8">
        <w:rPr>
          <w:b/>
          <w:bCs/>
          <w:color w:val="E36C0A" w:themeColor="accent6" w:themeShade="BF"/>
        </w:rPr>
        <w:t xml:space="preserve"> ao tratamento clínico</w:t>
      </w:r>
      <w:r w:rsidRPr="00065ABC">
        <w:rPr>
          <w:bCs/>
        </w:rPr>
        <w:t xml:space="preserve"> </w:t>
      </w:r>
      <w:proofErr w:type="gramStart"/>
      <w:r w:rsidRPr="003933D8">
        <w:rPr>
          <w:b/>
          <w:bCs/>
          <w:color w:val="E36C0A" w:themeColor="accent6" w:themeShade="BF"/>
        </w:rPr>
        <w:t>otimizado</w:t>
      </w:r>
      <w:proofErr w:type="gramEnd"/>
    </w:p>
    <w:p w:rsidR="002B0BBE" w:rsidRPr="003933D8" w:rsidRDefault="002B0BBE" w:rsidP="002B0BBE">
      <w:pPr>
        <w:numPr>
          <w:ilvl w:val="0"/>
          <w:numId w:val="48"/>
        </w:numPr>
        <w:spacing w:after="0"/>
        <w:jc w:val="both"/>
        <w:rPr>
          <w:bCs/>
        </w:rPr>
      </w:pPr>
      <w:r w:rsidRPr="003933D8">
        <w:rPr>
          <w:b/>
          <w:bCs/>
          <w:color w:val="E36C0A" w:themeColor="accent6" w:themeShade="BF"/>
        </w:rPr>
        <w:t>Preferência informada do</w:t>
      </w:r>
      <w:r w:rsidRPr="00065ABC">
        <w:rPr>
          <w:bCs/>
        </w:rPr>
        <w:t xml:space="preserve"> </w:t>
      </w:r>
      <w:r w:rsidRPr="003933D8">
        <w:rPr>
          <w:b/>
          <w:bCs/>
          <w:color w:val="E36C0A" w:themeColor="accent6" w:themeShade="BF"/>
        </w:rPr>
        <w:t>paciente</w:t>
      </w:r>
    </w:p>
    <w:p w:rsidR="003933D8" w:rsidRPr="00065ABC" w:rsidRDefault="003933D8" w:rsidP="003933D8">
      <w:pPr>
        <w:spacing w:after="0"/>
        <w:ind w:left="720"/>
        <w:jc w:val="both"/>
        <w:rPr>
          <w:bCs/>
        </w:rPr>
      </w:pPr>
    </w:p>
    <w:p w:rsidR="002B0BBE" w:rsidRPr="00065ABC" w:rsidRDefault="002B0BBE" w:rsidP="002B0BBE">
      <w:pPr>
        <w:spacing w:after="0"/>
        <w:jc w:val="both"/>
        <w:rPr>
          <w:bCs/>
        </w:rPr>
      </w:pPr>
      <w:proofErr w:type="gramStart"/>
      <w:r w:rsidRPr="00065ABC">
        <w:rPr>
          <w:rFonts w:ascii="MS Gothic" w:eastAsia="MS Gothic" w:hAnsi="MS Gothic" w:cs="MS Gothic" w:hint="eastAsia"/>
          <w:bCs/>
        </w:rPr>
        <w:t>➡</w:t>
      </w:r>
      <w:r w:rsidR="003933D8">
        <w:rPr>
          <w:rFonts w:ascii="Calibri" w:hAnsi="Calibri" w:cs="Calibri"/>
          <w:bCs/>
        </w:rPr>
        <w:t xml:space="preserve"> </w:t>
      </w:r>
      <w:r w:rsidRPr="003933D8">
        <w:rPr>
          <w:b/>
          <w:bCs/>
          <w:color w:val="FF0000"/>
        </w:rPr>
        <w:t xml:space="preserve">Os melhores resultados cirúrgicos são observados em pacientes com sintomas típicos de DRGE e boa resposta prévia aos </w:t>
      </w:r>
      <w:proofErr w:type="spellStart"/>
      <w:r w:rsidRPr="003933D8">
        <w:rPr>
          <w:b/>
          <w:bCs/>
          <w:color w:val="FF0000"/>
        </w:rPr>
        <w:t>IBPs</w:t>
      </w:r>
      <w:proofErr w:type="spellEnd"/>
      <w:r w:rsidRPr="003933D8">
        <w:rPr>
          <w:b/>
          <w:bCs/>
          <w:color w:val="FF0000"/>
        </w:rPr>
        <w:t>.</w:t>
      </w:r>
      <w:proofErr w:type="gramEnd"/>
    </w:p>
    <w:p w:rsidR="002B0BBE" w:rsidRPr="002B0BBE" w:rsidRDefault="002B0BBE" w:rsidP="002B0BBE">
      <w:pPr>
        <w:spacing w:after="0"/>
        <w:jc w:val="both"/>
        <w:rPr>
          <w:b/>
          <w:bCs/>
        </w:rPr>
      </w:pPr>
      <w:r w:rsidRPr="002B0BBE">
        <w:rPr>
          <w:b/>
          <w:bCs/>
        </w:rPr>
        <w:pict>
          <v:rect id="_x0000_i1036" style="width:0;height:1.5pt" o:hralign="center" o:hrstd="t" o:hr="t" fillcolor="#a0a0a0" stroked="f"/>
        </w:pict>
      </w:r>
    </w:p>
    <w:p w:rsidR="002B0BBE" w:rsidRDefault="002B0BBE" w:rsidP="003933D8">
      <w:pPr>
        <w:spacing w:after="0"/>
        <w:jc w:val="center"/>
        <w:rPr>
          <w:b/>
          <w:bCs/>
        </w:rPr>
      </w:pPr>
      <w:r w:rsidRPr="002B0BBE">
        <w:rPr>
          <w:b/>
          <w:bCs/>
        </w:rPr>
        <w:t>Conclusão</w:t>
      </w:r>
    </w:p>
    <w:p w:rsidR="003933D8" w:rsidRPr="002B0BBE" w:rsidRDefault="003933D8" w:rsidP="003933D8">
      <w:pPr>
        <w:spacing w:after="0"/>
        <w:jc w:val="center"/>
        <w:rPr>
          <w:b/>
          <w:bCs/>
        </w:rPr>
      </w:pPr>
    </w:p>
    <w:p w:rsidR="002B0BBE" w:rsidRPr="003933D8" w:rsidRDefault="002B0BBE" w:rsidP="002B0BBE">
      <w:pPr>
        <w:numPr>
          <w:ilvl w:val="0"/>
          <w:numId w:val="49"/>
        </w:numPr>
        <w:spacing w:after="0"/>
        <w:jc w:val="both"/>
        <w:rPr>
          <w:bCs/>
        </w:rPr>
      </w:pPr>
      <w:r w:rsidRPr="003933D8">
        <w:rPr>
          <w:bCs/>
        </w:rPr>
        <w:t xml:space="preserve">A DRGE é uma doença </w:t>
      </w:r>
      <w:r w:rsidRPr="003933D8">
        <w:rPr>
          <w:b/>
          <w:bCs/>
          <w:color w:val="E36C0A" w:themeColor="accent6" w:themeShade="BF"/>
        </w:rPr>
        <w:t>prevalente</w:t>
      </w:r>
      <w:r w:rsidRPr="003933D8">
        <w:rPr>
          <w:bCs/>
        </w:rPr>
        <w:t xml:space="preserve">, </w:t>
      </w:r>
      <w:r w:rsidRPr="003933D8">
        <w:rPr>
          <w:b/>
          <w:bCs/>
          <w:color w:val="E36C0A" w:themeColor="accent6" w:themeShade="BF"/>
        </w:rPr>
        <w:t>heterogênea</w:t>
      </w:r>
      <w:r w:rsidRPr="003933D8">
        <w:rPr>
          <w:bCs/>
        </w:rPr>
        <w:t xml:space="preserve"> e </w:t>
      </w:r>
      <w:r w:rsidRPr="003933D8">
        <w:rPr>
          <w:b/>
          <w:bCs/>
          <w:color w:val="E36C0A" w:themeColor="accent6" w:themeShade="BF"/>
        </w:rPr>
        <w:t>multifatorial</w:t>
      </w:r>
      <w:r w:rsidRPr="003933D8">
        <w:rPr>
          <w:bCs/>
        </w:rPr>
        <w:t>.</w:t>
      </w:r>
    </w:p>
    <w:p w:rsidR="002B0BBE" w:rsidRPr="003933D8" w:rsidRDefault="002B0BBE" w:rsidP="002B0BBE">
      <w:pPr>
        <w:numPr>
          <w:ilvl w:val="0"/>
          <w:numId w:val="49"/>
        </w:numPr>
        <w:spacing w:after="0"/>
        <w:jc w:val="both"/>
        <w:rPr>
          <w:bCs/>
        </w:rPr>
      </w:pPr>
      <w:r w:rsidRPr="003933D8">
        <w:rPr>
          <w:bCs/>
        </w:rPr>
        <w:t xml:space="preserve">O </w:t>
      </w:r>
      <w:r w:rsidRPr="003933D8">
        <w:rPr>
          <w:b/>
          <w:bCs/>
          <w:color w:val="E36C0A" w:themeColor="accent6" w:themeShade="BF"/>
        </w:rPr>
        <w:t>diagnóstico clínico isolado</w:t>
      </w:r>
      <w:r w:rsidRPr="003933D8">
        <w:rPr>
          <w:bCs/>
        </w:rPr>
        <w:t xml:space="preserve"> é </w:t>
      </w:r>
      <w:r w:rsidRPr="003933D8">
        <w:rPr>
          <w:b/>
          <w:bCs/>
          <w:color w:val="E36C0A" w:themeColor="accent6" w:themeShade="BF"/>
        </w:rPr>
        <w:t>insuficiente</w:t>
      </w:r>
      <w:r w:rsidRPr="003933D8">
        <w:rPr>
          <w:bCs/>
        </w:rPr>
        <w:t xml:space="preserve"> para caracterização adequada.</w:t>
      </w:r>
    </w:p>
    <w:p w:rsidR="002B0BBE" w:rsidRPr="003933D8" w:rsidRDefault="002B0BBE" w:rsidP="002B0BBE">
      <w:pPr>
        <w:numPr>
          <w:ilvl w:val="0"/>
          <w:numId w:val="49"/>
        </w:numPr>
        <w:spacing w:after="0"/>
        <w:jc w:val="both"/>
        <w:rPr>
          <w:bCs/>
        </w:rPr>
      </w:pPr>
      <w:r w:rsidRPr="003933D8">
        <w:rPr>
          <w:bCs/>
        </w:rPr>
        <w:t xml:space="preserve">A </w:t>
      </w:r>
      <w:proofErr w:type="spellStart"/>
      <w:r w:rsidRPr="003933D8">
        <w:rPr>
          <w:bCs/>
        </w:rPr>
        <w:t>fenotipagem</w:t>
      </w:r>
      <w:proofErr w:type="spellEnd"/>
      <w:r w:rsidRPr="003933D8">
        <w:rPr>
          <w:bCs/>
        </w:rPr>
        <w:t xml:space="preserve"> correta orienta um tratamento individualizado e eficaz.</w:t>
      </w:r>
    </w:p>
    <w:p w:rsidR="002B0BBE" w:rsidRPr="003933D8" w:rsidRDefault="002B0BBE" w:rsidP="002B0BBE">
      <w:pPr>
        <w:numPr>
          <w:ilvl w:val="0"/>
          <w:numId w:val="49"/>
        </w:numPr>
        <w:spacing w:after="0"/>
        <w:jc w:val="both"/>
        <w:rPr>
          <w:bCs/>
        </w:rPr>
      </w:pPr>
      <w:r w:rsidRPr="003933D8">
        <w:rPr>
          <w:b/>
          <w:bCs/>
          <w:color w:val="E36C0A" w:themeColor="accent6" w:themeShade="BF"/>
        </w:rPr>
        <w:t>Exames funcionais</w:t>
      </w:r>
      <w:r w:rsidRPr="003933D8">
        <w:rPr>
          <w:bCs/>
        </w:rPr>
        <w:t xml:space="preserve"> são </w:t>
      </w:r>
      <w:r w:rsidRPr="003933D8">
        <w:rPr>
          <w:b/>
          <w:bCs/>
          <w:color w:val="E36C0A" w:themeColor="accent6" w:themeShade="BF"/>
        </w:rPr>
        <w:t>essenciais</w:t>
      </w:r>
      <w:r w:rsidRPr="003933D8">
        <w:rPr>
          <w:bCs/>
        </w:rPr>
        <w:t xml:space="preserve"> para evitar erros diagnósticos e terapêuticos.</w:t>
      </w:r>
    </w:p>
    <w:p w:rsidR="00B86F77" w:rsidRDefault="00B86F77" w:rsidP="002B0BBE">
      <w:pPr>
        <w:spacing w:after="0"/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sectPr w:rsidR="004B2208" w:rsidSect="008F53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56AA" w:rsidRDefault="005C56AA" w:rsidP="008F536B">
      <w:pPr>
        <w:spacing w:after="0" w:line="240" w:lineRule="auto"/>
      </w:pPr>
      <w:r>
        <w:separator/>
      </w:r>
    </w:p>
  </w:endnote>
  <w:endnote w:type="continuationSeparator" w:id="0">
    <w:p w:rsidR="005C56AA" w:rsidRDefault="005C56AA" w:rsidP="008F5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36B" w:rsidRDefault="008F536B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36B" w:rsidRDefault="008F536B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8F536B">
        <w:rPr>
          <w:rFonts w:asciiTheme="majorHAnsi" w:hAnsiTheme="majorHAnsi"/>
          <w:noProof/>
        </w:rPr>
        <w:t>7</w:t>
      </w:r>
    </w:fldSimple>
  </w:p>
  <w:p w:rsidR="008F536B" w:rsidRDefault="008F536B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36B" w:rsidRDefault="008F536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56AA" w:rsidRDefault="005C56AA" w:rsidP="008F536B">
      <w:pPr>
        <w:spacing w:after="0" w:line="240" w:lineRule="auto"/>
      </w:pPr>
      <w:r>
        <w:separator/>
      </w:r>
    </w:p>
  </w:footnote>
  <w:footnote w:type="continuationSeparator" w:id="0">
    <w:p w:rsidR="005C56AA" w:rsidRDefault="005C56AA" w:rsidP="008F5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36B" w:rsidRDefault="008F536B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8710330" o:spid="_x0000_s3074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36B" w:rsidRDefault="008F536B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8710331" o:spid="_x0000_s3075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36B" w:rsidRDefault="008F536B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8710329" o:spid="_x0000_s3073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717E3"/>
    <w:multiLevelType w:val="multilevel"/>
    <w:tmpl w:val="1EA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11256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F08B1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90229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A0380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C53132"/>
    <w:multiLevelType w:val="multilevel"/>
    <w:tmpl w:val="170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BD4F47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651ECB"/>
    <w:multiLevelType w:val="hybridMultilevel"/>
    <w:tmpl w:val="04AA5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4F3F49"/>
    <w:multiLevelType w:val="multilevel"/>
    <w:tmpl w:val="412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AB4A25"/>
    <w:multiLevelType w:val="multilevel"/>
    <w:tmpl w:val="473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525303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8B41BA"/>
    <w:multiLevelType w:val="multilevel"/>
    <w:tmpl w:val="831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BB6275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>
    <w:nsid w:val="1EE44F15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5D0354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>
    <w:nsid w:val="23565444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A45E97"/>
    <w:multiLevelType w:val="multilevel"/>
    <w:tmpl w:val="FE7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43457B"/>
    <w:multiLevelType w:val="multilevel"/>
    <w:tmpl w:val="716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AE253C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>
    <w:nsid w:val="28267F94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A949F3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CF30E4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817AEE"/>
    <w:multiLevelType w:val="multilevel"/>
    <w:tmpl w:val="9B0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E63569"/>
    <w:multiLevelType w:val="multilevel"/>
    <w:tmpl w:val="55A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8634E9"/>
    <w:multiLevelType w:val="multilevel"/>
    <w:tmpl w:val="240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DF481C"/>
    <w:multiLevelType w:val="multilevel"/>
    <w:tmpl w:val="37D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3C2BE5"/>
    <w:multiLevelType w:val="multilevel"/>
    <w:tmpl w:val="458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BC14D5"/>
    <w:multiLevelType w:val="hybridMultilevel"/>
    <w:tmpl w:val="A2563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E173C82"/>
    <w:multiLevelType w:val="multilevel"/>
    <w:tmpl w:val="FA2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5F280C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CE658C"/>
    <w:multiLevelType w:val="multilevel"/>
    <w:tmpl w:val="152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152F56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680479"/>
    <w:multiLevelType w:val="multilevel"/>
    <w:tmpl w:val="A7B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6F4FC4"/>
    <w:multiLevelType w:val="multilevel"/>
    <w:tmpl w:val="A63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3F3438"/>
    <w:multiLevelType w:val="multilevel"/>
    <w:tmpl w:val="069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DD6D89"/>
    <w:multiLevelType w:val="multilevel"/>
    <w:tmpl w:val="F5F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F832B2"/>
    <w:multiLevelType w:val="multilevel"/>
    <w:tmpl w:val="326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132EAB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>
    <w:nsid w:val="681D7C66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>
    <w:nsid w:val="6E4A491A"/>
    <w:multiLevelType w:val="multilevel"/>
    <w:tmpl w:val="7B9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3D4CE0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9C74B5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6D47CF"/>
    <w:multiLevelType w:val="multilevel"/>
    <w:tmpl w:val="111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A77D13"/>
    <w:multiLevelType w:val="multilevel"/>
    <w:tmpl w:val="41C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2545B9"/>
    <w:multiLevelType w:val="multilevel"/>
    <w:tmpl w:val="1F7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B550F4"/>
    <w:multiLevelType w:val="multilevel"/>
    <w:tmpl w:val="C8C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EA6991"/>
    <w:multiLevelType w:val="hybridMultilevel"/>
    <w:tmpl w:val="532053B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B06572F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>
    <w:nsid w:val="7C4E068C"/>
    <w:multiLevelType w:val="multilevel"/>
    <w:tmpl w:val="9C1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B11B16"/>
    <w:multiLevelType w:val="multilevel"/>
    <w:tmpl w:val="BE5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33"/>
  </w:num>
  <w:num w:numId="4">
    <w:abstractNumId w:val="26"/>
  </w:num>
  <w:num w:numId="5">
    <w:abstractNumId w:val="25"/>
  </w:num>
  <w:num w:numId="6">
    <w:abstractNumId w:val="49"/>
  </w:num>
  <w:num w:numId="7">
    <w:abstractNumId w:val="9"/>
  </w:num>
  <w:num w:numId="8">
    <w:abstractNumId w:val="36"/>
  </w:num>
  <w:num w:numId="9">
    <w:abstractNumId w:val="28"/>
  </w:num>
  <w:num w:numId="10">
    <w:abstractNumId w:val="43"/>
  </w:num>
  <w:num w:numId="11">
    <w:abstractNumId w:val="44"/>
  </w:num>
  <w:num w:numId="12">
    <w:abstractNumId w:val="45"/>
  </w:num>
  <w:num w:numId="13">
    <w:abstractNumId w:val="0"/>
  </w:num>
  <w:num w:numId="14">
    <w:abstractNumId w:val="23"/>
  </w:num>
  <w:num w:numId="15">
    <w:abstractNumId w:val="16"/>
  </w:num>
  <w:num w:numId="16">
    <w:abstractNumId w:val="48"/>
  </w:num>
  <w:num w:numId="17">
    <w:abstractNumId w:val="24"/>
  </w:num>
  <w:num w:numId="18">
    <w:abstractNumId w:val="35"/>
  </w:num>
  <w:num w:numId="19">
    <w:abstractNumId w:val="8"/>
  </w:num>
  <w:num w:numId="20">
    <w:abstractNumId w:val="32"/>
  </w:num>
  <w:num w:numId="21">
    <w:abstractNumId w:val="30"/>
  </w:num>
  <w:num w:numId="22">
    <w:abstractNumId w:val="34"/>
  </w:num>
  <w:num w:numId="23">
    <w:abstractNumId w:val="39"/>
  </w:num>
  <w:num w:numId="24">
    <w:abstractNumId w:val="17"/>
  </w:num>
  <w:num w:numId="25">
    <w:abstractNumId w:val="22"/>
  </w:num>
  <w:num w:numId="26">
    <w:abstractNumId w:val="42"/>
  </w:num>
  <w:num w:numId="27">
    <w:abstractNumId w:val="41"/>
  </w:num>
  <w:num w:numId="28">
    <w:abstractNumId w:val="20"/>
  </w:num>
  <w:num w:numId="29">
    <w:abstractNumId w:val="21"/>
  </w:num>
  <w:num w:numId="30">
    <w:abstractNumId w:val="31"/>
  </w:num>
  <w:num w:numId="31">
    <w:abstractNumId w:val="3"/>
  </w:num>
  <w:num w:numId="32">
    <w:abstractNumId w:val="4"/>
  </w:num>
  <w:num w:numId="33">
    <w:abstractNumId w:val="46"/>
  </w:num>
  <w:num w:numId="34">
    <w:abstractNumId w:val="29"/>
  </w:num>
  <w:num w:numId="35">
    <w:abstractNumId w:val="1"/>
  </w:num>
  <w:num w:numId="36">
    <w:abstractNumId w:val="19"/>
  </w:num>
  <w:num w:numId="37">
    <w:abstractNumId w:val="15"/>
  </w:num>
  <w:num w:numId="38">
    <w:abstractNumId w:val="40"/>
  </w:num>
  <w:num w:numId="39">
    <w:abstractNumId w:val="38"/>
  </w:num>
  <w:num w:numId="40">
    <w:abstractNumId w:val="18"/>
  </w:num>
  <w:num w:numId="41">
    <w:abstractNumId w:val="14"/>
  </w:num>
  <w:num w:numId="42">
    <w:abstractNumId w:val="37"/>
  </w:num>
  <w:num w:numId="43">
    <w:abstractNumId w:val="12"/>
  </w:num>
  <w:num w:numId="44">
    <w:abstractNumId w:val="47"/>
  </w:num>
  <w:num w:numId="45">
    <w:abstractNumId w:val="7"/>
  </w:num>
  <w:num w:numId="46">
    <w:abstractNumId w:val="2"/>
  </w:num>
  <w:num w:numId="47">
    <w:abstractNumId w:val="6"/>
  </w:num>
  <w:num w:numId="48">
    <w:abstractNumId w:val="13"/>
  </w:num>
  <w:num w:numId="49">
    <w:abstractNumId w:val="10"/>
  </w:num>
  <w:num w:numId="5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>
      <o:colormenu v:ext="edit" fillcolor="none [1304]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4B2208"/>
    <w:rsid w:val="00017AB0"/>
    <w:rsid w:val="00060633"/>
    <w:rsid w:val="00065ABC"/>
    <w:rsid w:val="00265718"/>
    <w:rsid w:val="002B0BBE"/>
    <w:rsid w:val="003373B4"/>
    <w:rsid w:val="003933D8"/>
    <w:rsid w:val="003A0E55"/>
    <w:rsid w:val="00430197"/>
    <w:rsid w:val="004B2208"/>
    <w:rsid w:val="005C56AA"/>
    <w:rsid w:val="007E7A4D"/>
    <w:rsid w:val="008F536B"/>
    <w:rsid w:val="00A474CE"/>
    <w:rsid w:val="00A80077"/>
    <w:rsid w:val="00AE17D6"/>
    <w:rsid w:val="00B86F77"/>
    <w:rsid w:val="00C55961"/>
    <w:rsid w:val="00DC66D6"/>
    <w:rsid w:val="00DF7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0B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E1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17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E7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373B4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F7FC0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0B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">
    <w:name w:val="header"/>
    <w:basedOn w:val="Normal"/>
    <w:link w:val="CabealhoChar"/>
    <w:uiPriority w:val="99"/>
    <w:semiHidden/>
    <w:unhideWhenUsed/>
    <w:rsid w:val="008F5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F536B"/>
  </w:style>
  <w:style w:type="paragraph" w:styleId="Rodap">
    <w:name w:val="footer"/>
    <w:basedOn w:val="Normal"/>
    <w:link w:val="RodapChar"/>
    <w:uiPriority w:val="99"/>
    <w:unhideWhenUsed/>
    <w:rsid w:val="008F5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53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6363</TotalTime>
  <Pages>8</Pages>
  <Words>1561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5</cp:revision>
  <dcterms:created xsi:type="dcterms:W3CDTF">2025-12-18T20:45:00Z</dcterms:created>
  <dcterms:modified xsi:type="dcterms:W3CDTF">2026-01-26T16:50:00Z</dcterms:modified>
</cp:coreProperties>
</file>