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B6DDE8" w:themeColor="accent5" w:themeTint="66"/>
  <w:body>
    <w:p w:rsidR="002F4C3A" w:rsidRPr="002536E6" w:rsidRDefault="002F4C3A" w:rsidP="002536E6">
      <w:pPr>
        <w:shd w:val="clear" w:color="auto" w:fill="FDE9D9" w:themeFill="accent6" w:themeFillTint="33"/>
        <w:jc w:val="center"/>
        <w:rPr>
          <w:b/>
          <w:sz w:val="32"/>
          <w:u w:val="single"/>
        </w:rPr>
      </w:pPr>
      <w:proofErr w:type="gramStart"/>
      <w:r w:rsidRPr="002536E6">
        <w:rPr>
          <w:b/>
          <w:sz w:val="32"/>
          <w:u w:val="single"/>
        </w:rPr>
        <w:t>HÉRNIA INGUINAIS</w:t>
      </w:r>
      <w:proofErr w:type="gramEnd"/>
    </w:p>
    <w:p w:rsidR="002F4C3A" w:rsidRDefault="002F4C3A" w:rsidP="002F4C3A">
      <w:pPr>
        <w:jc w:val="both"/>
      </w:pPr>
    </w:p>
    <w:p w:rsidR="000E5117" w:rsidRDefault="00F70EC5" w:rsidP="00F70EC5">
      <w:pPr>
        <w:jc w:val="both"/>
      </w:pPr>
      <w:r>
        <w:t xml:space="preserve">   </w:t>
      </w:r>
      <w:r w:rsidRPr="00F70EC5">
        <w:t xml:space="preserve">A hérnia inguinal caracteriza-se pela </w:t>
      </w:r>
      <w:r w:rsidRPr="002536E6">
        <w:rPr>
          <w:color w:val="E36C0A" w:themeColor="accent6" w:themeShade="BF"/>
        </w:rPr>
        <w:t>protrusão de conteúdo intra-abdominal</w:t>
      </w:r>
      <w:r w:rsidRPr="00F70EC5">
        <w:t xml:space="preserve"> — tipicamente alças intestinais ou tecido adiposo — através de um </w:t>
      </w:r>
      <w:r w:rsidRPr="002536E6">
        <w:rPr>
          <w:color w:val="E36C0A" w:themeColor="accent6" w:themeShade="BF"/>
        </w:rPr>
        <w:t>ponto de fragilidade</w:t>
      </w:r>
      <w:r w:rsidRPr="00F70EC5">
        <w:t xml:space="preserve"> ou de uma </w:t>
      </w:r>
      <w:r w:rsidRPr="002536E6">
        <w:rPr>
          <w:color w:val="E36C0A" w:themeColor="accent6" w:themeShade="BF"/>
        </w:rPr>
        <w:t>abertura</w:t>
      </w:r>
      <w:r w:rsidRPr="00F70EC5">
        <w:t xml:space="preserve"> </w:t>
      </w:r>
      <w:r w:rsidRPr="002536E6">
        <w:rPr>
          <w:color w:val="E36C0A" w:themeColor="accent6" w:themeShade="BF"/>
        </w:rPr>
        <w:t>anatômica</w:t>
      </w:r>
      <w:r w:rsidRPr="00F70EC5">
        <w:t xml:space="preserve"> na </w:t>
      </w:r>
      <w:r w:rsidRPr="002536E6">
        <w:rPr>
          <w:color w:val="E36C0A" w:themeColor="accent6" w:themeShade="BF"/>
        </w:rPr>
        <w:t>parede muscular da região inguinal</w:t>
      </w:r>
      <w:r w:rsidRPr="00F70EC5">
        <w:t xml:space="preserve">, resultando em abaulamento local. </w:t>
      </w:r>
    </w:p>
    <w:p w:rsidR="000E5117" w:rsidRDefault="000E5117" w:rsidP="00F70EC5">
      <w:pPr>
        <w:jc w:val="both"/>
      </w:pPr>
      <w:r>
        <w:t xml:space="preserve">   </w:t>
      </w:r>
      <w:r w:rsidR="00F70EC5" w:rsidRPr="00F70EC5">
        <w:t xml:space="preserve">Pode apresentar </w:t>
      </w:r>
      <w:r w:rsidR="00F70EC5" w:rsidRPr="002536E6">
        <w:rPr>
          <w:color w:val="E36C0A" w:themeColor="accent6" w:themeShade="BF"/>
        </w:rPr>
        <w:t>origem congênita</w:t>
      </w:r>
      <w:r w:rsidR="00F70EC5" w:rsidRPr="00F70EC5">
        <w:t xml:space="preserve">, geralmente associada à persistência do conduto </w:t>
      </w:r>
      <w:proofErr w:type="spellStart"/>
      <w:r w:rsidR="00F70EC5" w:rsidRPr="00F70EC5">
        <w:t>peritônio-vaginal</w:t>
      </w:r>
      <w:proofErr w:type="spellEnd"/>
      <w:r w:rsidR="00F70EC5" w:rsidRPr="00F70EC5">
        <w:t xml:space="preserve">, ou </w:t>
      </w:r>
      <w:r w:rsidR="00F70EC5" w:rsidRPr="002536E6">
        <w:rPr>
          <w:color w:val="E36C0A" w:themeColor="accent6" w:themeShade="BF"/>
        </w:rPr>
        <w:t>adquirida</w:t>
      </w:r>
      <w:r w:rsidR="00F70EC5" w:rsidRPr="00F70EC5">
        <w:t xml:space="preserve">, decorrente de fatores que promovem enfraquecimento da parede abdominal. </w:t>
      </w:r>
    </w:p>
    <w:p w:rsidR="00F70EC5" w:rsidRDefault="000E5117" w:rsidP="00F70EC5">
      <w:pPr>
        <w:jc w:val="both"/>
      </w:pPr>
      <w:r>
        <w:t xml:space="preserve">   </w:t>
      </w:r>
      <w:r w:rsidR="00F70EC5" w:rsidRPr="00F70EC5">
        <w:t xml:space="preserve">Trata-se de condição </w:t>
      </w:r>
      <w:r w:rsidR="00F70EC5" w:rsidRPr="002536E6">
        <w:rPr>
          <w:color w:val="E36C0A" w:themeColor="accent6" w:themeShade="BF"/>
        </w:rPr>
        <w:t>mais prevalente</w:t>
      </w:r>
      <w:r w:rsidR="00F70EC5" w:rsidRPr="00F70EC5">
        <w:t xml:space="preserve"> em indivíduos do </w:t>
      </w:r>
      <w:r w:rsidR="00F70EC5" w:rsidRPr="002536E6">
        <w:rPr>
          <w:color w:val="E36C0A" w:themeColor="accent6" w:themeShade="BF"/>
        </w:rPr>
        <w:t>sexo masculino</w:t>
      </w:r>
      <w:r w:rsidR="00F70EC5" w:rsidRPr="00F70EC5">
        <w:t xml:space="preserve">, com </w:t>
      </w:r>
      <w:r w:rsidR="00F70EC5" w:rsidRPr="002536E6">
        <w:rPr>
          <w:color w:val="E36C0A" w:themeColor="accent6" w:themeShade="BF"/>
        </w:rPr>
        <w:t>incidência</w:t>
      </w:r>
      <w:r w:rsidR="00F70EC5" w:rsidRPr="00F70EC5">
        <w:t xml:space="preserve"> ao longo da vida estimada entre </w:t>
      </w:r>
      <w:r w:rsidR="00F70EC5" w:rsidRPr="002536E6">
        <w:rPr>
          <w:color w:val="E36C0A" w:themeColor="accent6" w:themeShade="BF"/>
        </w:rPr>
        <w:t>27%</w:t>
      </w:r>
      <w:r w:rsidR="00F70EC5" w:rsidRPr="00F70EC5">
        <w:t xml:space="preserve"> e </w:t>
      </w:r>
      <w:r w:rsidR="00F70EC5" w:rsidRPr="002536E6">
        <w:rPr>
          <w:color w:val="E36C0A" w:themeColor="accent6" w:themeShade="BF"/>
        </w:rPr>
        <w:t>43%</w:t>
      </w:r>
      <w:r w:rsidR="00F70EC5" w:rsidRPr="00F70EC5">
        <w:t xml:space="preserve"> nos </w:t>
      </w:r>
      <w:r w:rsidR="00F70EC5" w:rsidRPr="002536E6">
        <w:rPr>
          <w:b/>
          <w:color w:val="E36C0A" w:themeColor="accent6" w:themeShade="BF"/>
        </w:rPr>
        <w:t>homens</w:t>
      </w:r>
      <w:r w:rsidR="00F70EC5" w:rsidRPr="00F70EC5">
        <w:t xml:space="preserve"> e entre </w:t>
      </w:r>
      <w:r w:rsidR="00F70EC5" w:rsidRPr="002536E6">
        <w:rPr>
          <w:color w:val="E36C0A" w:themeColor="accent6" w:themeShade="BF"/>
        </w:rPr>
        <w:t>3%</w:t>
      </w:r>
      <w:r w:rsidR="00F70EC5" w:rsidRPr="00F70EC5">
        <w:t xml:space="preserve"> e </w:t>
      </w:r>
      <w:r w:rsidR="00F70EC5" w:rsidRPr="002536E6">
        <w:rPr>
          <w:color w:val="E36C0A" w:themeColor="accent6" w:themeShade="BF"/>
        </w:rPr>
        <w:t>6%</w:t>
      </w:r>
      <w:r w:rsidR="00F70EC5" w:rsidRPr="00F70EC5">
        <w:t xml:space="preserve"> nas </w:t>
      </w:r>
      <w:r w:rsidR="00F70EC5" w:rsidRPr="002536E6">
        <w:rPr>
          <w:b/>
          <w:color w:val="E36C0A" w:themeColor="accent6" w:themeShade="BF"/>
        </w:rPr>
        <w:t>mulheres</w:t>
      </w:r>
      <w:r w:rsidR="00F70EC5" w:rsidRPr="00F70EC5">
        <w:t xml:space="preserve">. O </w:t>
      </w:r>
      <w:r w:rsidR="00F70EC5" w:rsidRPr="002536E6">
        <w:rPr>
          <w:b/>
          <w:color w:val="E36C0A" w:themeColor="accent6" w:themeShade="BF"/>
        </w:rPr>
        <w:t>lado direito</w:t>
      </w:r>
      <w:r w:rsidR="00F70EC5" w:rsidRPr="00F70EC5">
        <w:t xml:space="preserve"> é mais frequentemente acometido, e as </w:t>
      </w:r>
      <w:r w:rsidR="00F70EC5" w:rsidRPr="002536E6">
        <w:rPr>
          <w:b/>
          <w:color w:val="E36C0A" w:themeColor="accent6" w:themeShade="BF"/>
        </w:rPr>
        <w:t>hérnias inguinais indiretas</w:t>
      </w:r>
      <w:r w:rsidR="00F70EC5" w:rsidRPr="00F70EC5">
        <w:t xml:space="preserve"> constituem a forma </w:t>
      </w:r>
      <w:r w:rsidR="00F70EC5" w:rsidRPr="002536E6">
        <w:rPr>
          <w:color w:val="E36C0A" w:themeColor="accent6" w:themeShade="BF"/>
        </w:rPr>
        <w:t>mais comum</w:t>
      </w:r>
      <w:r w:rsidR="00F70EC5" w:rsidRPr="00F70EC5">
        <w:t>.</w:t>
      </w:r>
    </w:p>
    <w:p w:rsidR="002F4C3A" w:rsidRDefault="00F70EC5" w:rsidP="002F4C3A">
      <w:pPr>
        <w:jc w:val="both"/>
      </w:pPr>
      <w:r>
        <w:t xml:space="preserve">   </w:t>
      </w:r>
      <w:r w:rsidR="002F4C3A" w:rsidRPr="002F4C3A">
        <w:t xml:space="preserve">As hérnias inguinais são, na </w:t>
      </w:r>
      <w:r w:rsidR="002F4C3A" w:rsidRPr="002536E6">
        <w:rPr>
          <w:color w:val="E36C0A" w:themeColor="accent6" w:themeShade="BF"/>
        </w:rPr>
        <w:t>imensa maioria das vezes</w:t>
      </w:r>
      <w:r w:rsidR="002F4C3A" w:rsidRPr="002F4C3A">
        <w:t xml:space="preserve">, </w:t>
      </w:r>
      <w:r w:rsidR="002F4C3A" w:rsidRPr="002536E6">
        <w:rPr>
          <w:b/>
          <w:bCs/>
          <w:color w:val="FF0000"/>
        </w:rPr>
        <w:t>sintomáticas</w:t>
      </w:r>
      <w:r w:rsidR="002F4C3A" w:rsidRPr="002F4C3A">
        <w:t xml:space="preserve">, e o </w:t>
      </w:r>
      <w:r w:rsidR="002F4C3A" w:rsidRPr="002536E6">
        <w:rPr>
          <w:b/>
          <w:bCs/>
          <w:color w:val="FF0000"/>
        </w:rPr>
        <w:t>tratamento cirúrgico</w:t>
      </w:r>
      <w:r w:rsidR="002F4C3A" w:rsidRPr="002F4C3A">
        <w:t xml:space="preserve"> constitui a </w:t>
      </w:r>
      <w:r w:rsidR="002F4C3A" w:rsidRPr="002536E6">
        <w:rPr>
          <w:b/>
          <w:bCs/>
          <w:color w:val="FF0000"/>
        </w:rPr>
        <w:t>única forma definitiva de cura</w:t>
      </w:r>
      <w:r w:rsidR="002F4C3A" w:rsidRPr="002F4C3A">
        <w:t xml:space="preserve">. Embora uma parcela menor dos pacientes permaneça assintomática, mesmo nesses casos uma estratégia de </w:t>
      </w:r>
      <w:r w:rsidR="002F4C3A" w:rsidRPr="002F4C3A">
        <w:rPr>
          <w:b/>
          <w:bCs/>
        </w:rPr>
        <w:t>“</w:t>
      </w:r>
      <w:proofErr w:type="spellStart"/>
      <w:r w:rsidR="002F4C3A" w:rsidRPr="004F7F63">
        <w:rPr>
          <w:b/>
          <w:bCs/>
          <w:color w:val="FF0000"/>
        </w:rPr>
        <w:t>watch</w:t>
      </w:r>
      <w:proofErr w:type="spellEnd"/>
      <w:r w:rsidR="002F4C3A" w:rsidRPr="004F7F63">
        <w:rPr>
          <w:b/>
          <w:bCs/>
          <w:color w:val="FF0000"/>
        </w:rPr>
        <w:t xml:space="preserve"> </w:t>
      </w:r>
      <w:proofErr w:type="spellStart"/>
      <w:r w:rsidR="002F4C3A" w:rsidRPr="004F7F63">
        <w:rPr>
          <w:b/>
          <w:bCs/>
          <w:color w:val="FF0000"/>
        </w:rPr>
        <w:t>and</w:t>
      </w:r>
      <w:proofErr w:type="spellEnd"/>
      <w:r w:rsidR="002F4C3A" w:rsidRPr="004F7F63">
        <w:rPr>
          <w:b/>
          <w:bCs/>
          <w:color w:val="FF0000"/>
        </w:rPr>
        <w:t xml:space="preserve"> </w:t>
      </w:r>
      <w:proofErr w:type="spellStart"/>
      <w:r w:rsidR="002F4C3A" w:rsidRPr="004F7F63">
        <w:rPr>
          <w:b/>
          <w:bCs/>
          <w:color w:val="FF0000"/>
        </w:rPr>
        <w:t>wait</w:t>
      </w:r>
      <w:proofErr w:type="spellEnd"/>
      <w:r w:rsidR="002F4C3A" w:rsidRPr="002F4C3A">
        <w:rPr>
          <w:b/>
          <w:bCs/>
        </w:rPr>
        <w:t>”</w:t>
      </w:r>
      <w:r w:rsidR="002F4C3A" w:rsidRPr="002F4C3A">
        <w:t xml:space="preserve"> resulta em necessidade de cirurgia em aproximadamente </w:t>
      </w:r>
      <w:r w:rsidR="002F4C3A" w:rsidRPr="004F7F63">
        <w:rPr>
          <w:b/>
          <w:bCs/>
          <w:color w:val="FF0000"/>
        </w:rPr>
        <w:t xml:space="preserve">70-80% dos indivíduos dentro de </w:t>
      </w:r>
      <w:proofErr w:type="gramStart"/>
      <w:r w:rsidR="002F4C3A" w:rsidRPr="004F7F63">
        <w:rPr>
          <w:b/>
          <w:bCs/>
          <w:color w:val="FF0000"/>
        </w:rPr>
        <w:t>2</w:t>
      </w:r>
      <w:proofErr w:type="gramEnd"/>
      <w:r w:rsidR="002F4C3A" w:rsidRPr="004F7F63">
        <w:rPr>
          <w:b/>
          <w:bCs/>
          <w:color w:val="FF0000"/>
        </w:rPr>
        <w:t xml:space="preserve"> anos</w:t>
      </w:r>
      <w:r w:rsidR="002F4C3A" w:rsidRPr="002F4C3A">
        <w:t>.</w:t>
      </w:r>
    </w:p>
    <w:p w:rsidR="002F4C3A" w:rsidRDefault="009D324C" w:rsidP="002F4C3A">
      <w:pPr>
        <w:jc w:val="both"/>
      </w:pPr>
      <w:r>
        <w:t xml:space="preserve">   </w:t>
      </w:r>
      <w:r w:rsidRPr="009D324C">
        <w:t xml:space="preserve">Levantamento nacional conduzido pela </w:t>
      </w:r>
      <w:r w:rsidRPr="009D324C">
        <w:rPr>
          <w:b/>
        </w:rPr>
        <w:t>Sociedade Brasileira de Hérnia</w:t>
      </w:r>
      <w:r w:rsidRPr="009D324C">
        <w:t xml:space="preserve">, publicado em </w:t>
      </w:r>
      <w:r w:rsidRPr="009D324C">
        <w:rPr>
          <w:b/>
        </w:rPr>
        <w:t>2025</w:t>
      </w:r>
      <w:r w:rsidRPr="009D324C">
        <w:t xml:space="preserve">, demonstrou que as hérnias da parede abdominal constituem condição </w:t>
      </w:r>
      <w:r w:rsidRPr="009D324C">
        <w:rPr>
          <w:b/>
        </w:rPr>
        <w:t>altamente prevalente</w:t>
      </w:r>
      <w:r w:rsidRPr="009D324C">
        <w:t xml:space="preserve"> na </w:t>
      </w:r>
      <w:r w:rsidRPr="009D324C">
        <w:rPr>
          <w:b/>
        </w:rPr>
        <w:t>população adulta</w:t>
      </w:r>
      <w:r w:rsidRPr="009D324C">
        <w:t xml:space="preserve"> brasileira, acometendo aproximadamente </w:t>
      </w:r>
      <w:r w:rsidRPr="009D324C">
        <w:rPr>
          <w:b/>
        </w:rPr>
        <w:t>20% a 25%</w:t>
      </w:r>
      <w:r w:rsidRPr="009D324C">
        <w:t xml:space="preserve"> dos indivíduos — o que corresponde a cerca de </w:t>
      </w:r>
      <w:r w:rsidRPr="009D324C">
        <w:rPr>
          <w:b/>
        </w:rPr>
        <w:t>28 milhões</w:t>
      </w:r>
      <w:r w:rsidRPr="009D324C">
        <w:t xml:space="preserve"> de pessoas. Entre os diferentes tipos de hérnias, destacam-se a inguinal (localizada na região da virilha), a umbilical, a epigástrica (situada na linha média acima do umbigo) e a </w:t>
      </w:r>
      <w:proofErr w:type="spellStart"/>
      <w:r w:rsidRPr="009D324C">
        <w:t>incisional</w:t>
      </w:r>
      <w:proofErr w:type="spellEnd"/>
      <w:r w:rsidRPr="009D324C">
        <w:t xml:space="preserve">, esta última relacionada a cicatrizes de cirurgias prévias. As </w:t>
      </w:r>
      <w:r w:rsidRPr="009D324C">
        <w:rPr>
          <w:b/>
        </w:rPr>
        <w:t>hérnias inguinais</w:t>
      </w:r>
      <w:r w:rsidRPr="009D324C">
        <w:t xml:space="preserve"> representam aproximadamente </w:t>
      </w:r>
      <w:r w:rsidRPr="009D324C">
        <w:rPr>
          <w:b/>
        </w:rPr>
        <w:t>75%</w:t>
      </w:r>
      <w:r w:rsidRPr="009D324C">
        <w:t xml:space="preserve"> de todos os casos registrados. Em 2023, esse tipo de afecção foi </w:t>
      </w:r>
      <w:proofErr w:type="gramStart"/>
      <w:r w:rsidRPr="009D324C">
        <w:t>responsável pelo afastamento de 28 mil trabalhadores</w:t>
      </w:r>
      <w:proofErr w:type="gramEnd"/>
      <w:r w:rsidRPr="009D324C">
        <w:t xml:space="preserve">, constituindo a </w:t>
      </w:r>
      <w:r w:rsidRPr="009D324C">
        <w:rPr>
          <w:b/>
        </w:rPr>
        <w:t>oitava</w:t>
      </w:r>
      <w:r w:rsidRPr="009D324C">
        <w:t xml:space="preserve"> principal causa de concessão de benefício por </w:t>
      </w:r>
      <w:r w:rsidRPr="009D324C">
        <w:rPr>
          <w:b/>
        </w:rPr>
        <w:t>incapacidade temporária</w:t>
      </w:r>
      <w:r w:rsidRPr="009D324C">
        <w:t>, segundo dados do Ministério da Previdência Social. No âmbito assistencial, foram realizadas 349.968 cirurgias para correção de hérnias da parede abdominal no Sistema Único de Saúde (SUS) ao longo de 2024, das quais 38.665 (</w:t>
      </w:r>
      <w:r w:rsidRPr="009D324C">
        <w:rPr>
          <w:b/>
        </w:rPr>
        <w:t>11%</w:t>
      </w:r>
      <w:r w:rsidRPr="009D324C">
        <w:t xml:space="preserve">) ocorreram em caráter de </w:t>
      </w:r>
      <w:r w:rsidRPr="009D324C">
        <w:rPr>
          <w:b/>
        </w:rPr>
        <w:t>urgência</w:t>
      </w:r>
      <w:r w:rsidRPr="009D324C">
        <w:t>, enquanto 311.300 correspondiam a procedimentos eletivos.</w:t>
      </w:r>
    </w:p>
    <w:p w:rsidR="0018627A" w:rsidRDefault="009D324C" w:rsidP="0018627A">
      <w:pPr>
        <w:jc w:val="both"/>
      </w:pPr>
      <w:r>
        <w:t xml:space="preserve">   </w:t>
      </w:r>
      <w:r w:rsidR="0018627A" w:rsidRPr="0018627A">
        <w:t xml:space="preserve">As </w:t>
      </w:r>
      <w:r w:rsidR="0018627A" w:rsidRPr="004F7F63">
        <w:rPr>
          <w:color w:val="E36C0A" w:themeColor="accent6" w:themeShade="BF"/>
        </w:rPr>
        <w:t>hérnias da região inguinal</w:t>
      </w:r>
      <w:r w:rsidR="0018627A" w:rsidRPr="0018627A">
        <w:t xml:space="preserve"> dividem-se em </w:t>
      </w:r>
      <w:r w:rsidR="0018627A" w:rsidRPr="004F7F63">
        <w:rPr>
          <w:b/>
          <w:bCs/>
          <w:color w:val="FF0000"/>
        </w:rPr>
        <w:t>hérnias inguinais</w:t>
      </w:r>
      <w:r w:rsidR="0018627A" w:rsidRPr="0018627A">
        <w:t xml:space="preserve">, situadas </w:t>
      </w:r>
      <w:r w:rsidR="0018627A" w:rsidRPr="004F7F63">
        <w:rPr>
          <w:b/>
          <w:bCs/>
          <w:color w:val="E36C0A" w:themeColor="accent6" w:themeShade="BF"/>
        </w:rPr>
        <w:t>acima do ligamento inguinal</w:t>
      </w:r>
      <w:r w:rsidR="0018627A" w:rsidRPr="0018627A">
        <w:t xml:space="preserve">, e </w:t>
      </w:r>
      <w:r w:rsidR="0018627A" w:rsidRPr="004F7F63">
        <w:rPr>
          <w:b/>
          <w:bCs/>
          <w:color w:val="FF0000"/>
        </w:rPr>
        <w:t>hérnias femorais</w:t>
      </w:r>
      <w:r w:rsidR="0018627A" w:rsidRPr="0018627A">
        <w:t xml:space="preserve">, localizadas </w:t>
      </w:r>
      <w:r w:rsidR="0018627A" w:rsidRPr="004F7F63">
        <w:rPr>
          <w:b/>
          <w:bCs/>
          <w:color w:val="E36C0A" w:themeColor="accent6" w:themeShade="BF"/>
        </w:rPr>
        <w:t>abaixo desse marco anatômico</w:t>
      </w:r>
      <w:r w:rsidR="0018627A" w:rsidRPr="0018627A">
        <w:t xml:space="preserve">. </w:t>
      </w:r>
    </w:p>
    <w:p w:rsidR="00E5591D" w:rsidRDefault="00E5591D" w:rsidP="004F7F63">
      <w:pPr>
        <w:ind w:left="1416" w:firstLine="708"/>
        <w:jc w:val="both"/>
      </w:pPr>
      <w:r>
        <w:rPr>
          <w:noProof/>
          <w:lang w:eastAsia="pt-BR"/>
        </w:rPr>
        <w:lastRenderedPageBreak/>
        <w:drawing>
          <wp:inline distT="0" distB="0" distL="0" distR="0">
            <wp:extent cx="3022022" cy="2680855"/>
            <wp:effectExtent l="19050" t="0" r="6928" b="0"/>
            <wp:docPr id="1" name="Imagem 1" descr="C:\Users\chico\Desktop\Francisco\Projeto AGIR\Fotos\hernia inguinal x femu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ico\Desktop\Francisco\Projeto AGIR\Fotos\hernia inguinal x femural.png"/>
                    <pic:cNvPicPr>
                      <a:picLocks noChangeAspect="1" noChangeArrowheads="1"/>
                    </pic:cNvPicPr>
                  </pic:nvPicPr>
                  <pic:blipFill>
                    <a:blip r:embed="rId8" cstate="print"/>
                    <a:srcRect/>
                    <a:stretch>
                      <a:fillRect/>
                    </a:stretch>
                  </pic:blipFill>
                  <pic:spPr bwMode="auto">
                    <a:xfrm>
                      <a:off x="0" y="0"/>
                      <a:ext cx="3022022" cy="2680855"/>
                    </a:xfrm>
                    <a:prstGeom prst="rect">
                      <a:avLst/>
                    </a:prstGeom>
                    <a:noFill/>
                    <a:ln w="9525">
                      <a:noFill/>
                      <a:miter lim="800000"/>
                      <a:headEnd/>
                      <a:tailEnd/>
                    </a:ln>
                  </pic:spPr>
                </pic:pic>
              </a:graphicData>
            </a:graphic>
          </wp:inline>
        </w:drawing>
      </w:r>
    </w:p>
    <w:p w:rsidR="0018627A" w:rsidRDefault="0018627A" w:rsidP="0018627A">
      <w:pPr>
        <w:jc w:val="both"/>
      </w:pPr>
      <w:r>
        <w:t xml:space="preserve">   </w:t>
      </w:r>
      <w:r w:rsidRPr="0018627A">
        <w:t xml:space="preserve">As </w:t>
      </w:r>
      <w:r w:rsidRPr="004F7F63">
        <w:rPr>
          <w:b/>
          <w:color w:val="FF0000"/>
        </w:rPr>
        <w:t>hérnias inguinais</w:t>
      </w:r>
      <w:r>
        <w:t xml:space="preserve"> — classificadas como direita</w:t>
      </w:r>
      <w:r w:rsidRPr="0018627A">
        <w:t xml:space="preserve"> ou </w:t>
      </w:r>
      <w:r>
        <w:t>indireta</w:t>
      </w:r>
      <w:r w:rsidRPr="0018627A">
        <w:t xml:space="preserve"> — constituem a grande maioria dos casos e, de forma geral, apresentam </w:t>
      </w:r>
      <w:r w:rsidRPr="004F7F63">
        <w:rPr>
          <w:b/>
          <w:bCs/>
          <w:color w:val="E36C0A" w:themeColor="accent6" w:themeShade="BF"/>
        </w:rPr>
        <w:t>baixo risco de encarceramento e estrangulamento</w:t>
      </w:r>
      <w:r w:rsidRPr="0018627A">
        <w:t xml:space="preserve">, sobretudo quando são </w:t>
      </w:r>
      <w:r w:rsidRPr="004F7F63">
        <w:rPr>
          <w:b/>
          <w:bCs/>
          <w:color w:val="E36C0A" w:themeColor="accent6" w:themeShade="BF"/>
        </w:rPr>
        <w:t>reduzíveis e assintomáticas</w:t>
      </w:r>
      <w:r w:rsidRPr="0018627A">
        <w:t xml:space="preserve">; ainda assim, tais complicações podem ocorrer e requerem </w:t>
      </w:r>
      <w:r w:rsidRPr="004F7F63">
        <w:rPr>
          <w:b/>
          <w:bCs/>
          <w:color w:val="E36C0A" w:themeColor="accent6" w:themeShade="BF"/>
        </w:rPr>
        <w:t>intervenção cirúrgica imediata</w:t>
      </w:r>
      <w:r w:rsidRPr="0018627A">
        <w:t xml:space="preserve">. </w:t>
      </w:r>
    </w:p>
    <w:p w:rsidR="00E5591D" w:rsidRDefault="00E5591D" w:rsidP="000028EF">
      <w:pPr>
        <w:spacing w:after="0" w:line="240" w:lineRule="auto"/>
        <w:ind w:left="708" w:firstLine="708"/>
        <w:jc w:val="both"/>
      </w:pPr>
      <w:r>
        <w:rPr>
          <w:noProof/>
          <w:lang w:eastAsia="pt-BR"/>
        </w:rPr>
        <w:drawing>
          <wp:inline distT="0" distB="0" distL="0" distR="0">
            <wp:extent cx="1960245" cy="1988185"/>
            <wp:effectExtent l="19050" t="0" r="1905"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960245" cy="1988185"/>
                    </a:xfrm>
                    <a:prstGeom prst="rect">
                      <a:avLst/>
                    </a:prstGeom>
                    <a:noFill/>
                    <a:ln w="9525">
                      <a:noFill/>
                      <a:miter lim="800000"/>
                      <a:headEnd/>
                      <a:tailEnd/>
                    </a:ln>
                  </pic:spPr>
                </pic:pic>
              </a:graphicData>
            </a:graphic>
          </wp:inline>
        </w:drawing>
      </w:r>
      <w:r w:rsidRPr="00E5591D">
        <w:t xml:space="preserve"> </w:t>
      </w:r>
      <w:r w:rsidR="000028EF">
        <w:tab/>
      </w:r>
      <w:r>
        <w:rPr>
          <w:noProof/>
          <w:lang w:eastAsia="pt-BR"/>
        </w:rPr>
        <w:drawing>
          <wp:inline distT="0" distB="0" distL="0" distR="0">
            <wp:extent cx="1844386" cy="1987839"/>
            <wp:effectExtent l="19050" t="0" r="3464"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1844386" cy="1987839"/>
                    </a:xfrm>
                    <a:prstGeom prst="rect">
                      <a:avLst/>
                    </a:prstGeom>
                    <a:noFill/>
                    <a:ln w="9525">
                      <a:noFill/>
                      <a:miter lim="800000"/>
                      <a:headEnd/>
                      <a:tailEnd/>
                    </a:ln>
                  </pic:spPr>
                </pic:pic>
              </a:graphicData>
            </a:graphic>
          </wp:inline>
        </w:drawing>
      </w:r>
    </w:p>
    <w:p w:rsidR="000028EF" w:rsidRPr="000028EF" w:rsidRDefault="000028EF" w:rsidP="000028EF">
      <w:pPr>
        <w:spacing w:after="0" w:line="240" w:lineRule="auto"/>
        <w:ind w:left="708" w:firstLine="708"/>
        <w:jc w:val="both"/>
        <w:rPr>
          <w:sz w:val="16"/>
        </w:rPr>
      </w:pPr>
      <w:r>
        <w:rPr>
          <w:sz w:val="16"/>
        </w:rPr>
        <w:t xml:space="preserve">     </w:t>
      </w:r>
      <w:r>
        <w:rPr>
          <w:sz w:val="16"/>
        </w:rPr>
        <w:tab/>
        <w:t xml:space="preserve">  Hérnia Inguinal Indireta</w:t>
      </w:r>
      <w:r>
        <w:rPr>
          <w:sz w:val="16"/>
        </w:rPr>
        <w:tab/>
      </w:r>
      <w:r>
        <w:rPr>
          <w:sz w:val="16"/>
        </w:rPr>
        <w:tab/>
      </w:r>
      <w:r>
        <w:rPr>
          <w:sz w:val="16"/>
        </w:rPr>
        <w:tab/>
        <w:t>Hérnia Inguinal Direta</w:t>
      </w:r>
    </w:p>
    <w:p w:rsidR="000028EF" w:rsidRDefault="0018627A" w:rsidP="000028EF">
      <w:pPr>
        <w:spacing w:after="0"/>
        <w:jc w:val="both"/>
      </w:pPr>
      <w:r>
        <w:t xml:space="preserve"> </w:t>
      </w:r>
    </w:p>
    <w:p w:rsidR="00DA481D" w:rsidRDefault="0018627A" w:rsidP="000028EF">
      <w:pPr>
        <w:spacing w:after="0"/>
        <w:jc w:val="both"/>
      </w:pPr>
      <w:r>
        <w:t xml:space="preserve">  </w:t>
      </w:r>
      <w:r w:rsidRPr="0018627A">
        <w:t xml:space="preserve">Em contraste, as </w:t>
      </w:r>
      <w:r w:rsidRPr="000028EF">
        <w:rPr>
          <w:b/>
          <w:bCs/>
          <w:color w:val="FF0000"/>
        </w:rPr>
        <w:t>hérnias femorais</w:t>
      </w:r>
      <w:r w:rsidRPr="0018627A">
        <w:t xml:space="preserve"> são </w:t>
      </w:r>
      <w:r w:rsidRPr="000028EF">
        <w:rPr>
          <w:color w:val="E36C0A" w:themeColor="accent6" w:themeShade="BF"/>
        </w:rPr>
        <w:t>menos frequentes</w:t>
      </w:r>
      <w:r w:rsidRPr="0018627A">
        <w:t xml:space="preserve">, acometem com maior prevalência </w:t>
      </w:r>
      <w:r w:rsidRPr="000028EF">
        <w:rPr>
          <w:b/>
          <w:bCs/>
          <w:color w:val="E36C0A" w:themeColor="accent6" w:themeShade="BF"/>
        </w:rPr>
        <w:t>mulheres</w:t>
      </w:r>
      <w:r w:rsidRPr="0018627A">
        <w:t xml:space="preserve"> e estão associadas a </w:t>
      </w:r>
      <w:r w:rsidRPr="000028EF">
        <w:rPr>
          <w:b/>
          <w:bCs/>
          <w:color w:val="E36C0A" w:themeColor="accent6" w:themeShade="BF"/>
        </w:rPr>
        <w:t>alto risco de encarceramento e estrangulamento</w:t>
      </w:r>
      <w:r w:rsidRPr="0018627A">
        <w:t>, justificando abordagem cirúrgica mais precoce.</w:t>
      </w:r>
      <w:r w:rsidR="00E40BC7">
        <w:t xml:space="preserve">   </w:t>
      </w:r>
    </w:p>
    <w:p w:rsidR="000028EF" w:rsidRDefault="000028EF" w:rsidP="000028EF">
      <w:pPr>
        <w:spacing w:after="0"/>
        <w:jc w:val="both"/>
      </w:pPr>
    </w:p>
    <w:p w:rsidR="00E5591D" w:rsidRPr="00E40BC7" w:rsidRDefault="00E5591D" w:rsidP="004F7F63">
      <w:pPr>
        <w:ind w:left="1416" w:firstLine="708"/>
        <w:jc w:val="both"/>
      </w:pPr>
      <w:r>
        <w:rPr>
          <w:noProof/>
          <w:lang w:eastAsia="pt-BR"/>
        </w:rPr>
        <w:drawing>
          <wp:inline distT="0" distB="0" distL="0" distR="0">
            <wp:extent cx="2717222" cy="1960419"/>
            <wp:effectExtent l="19050" t="0" r="6928"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2718210" cy="1961132"/>
                    </a:xfrm>
                    <a:prstGeom prst="rect">
                      <a:avLst/>
                    </a:prstGeom>
                    <a:noFill/>
                    <a:ln w="9525">
                      <a:noFill/>
                      <a:miter lim="800000"/>
                      <a:headEnd/>
                      <a:tailEnd/>
                    </a:ln>
                  </pic:spPr>
                </pic:pic>
              </a:graphicData>
            </a:graphic>
          </wp:inline>
        </w:drawing>
      </w:r>
    </w:p>
    <w:p w:rsidR="00105646" w:rsidRPr="00105646" w:rsidRDefault="00105646" w:rsidP="00105646">
      <w:pPr>
        <w:jc w:val="both"/>
      </w:pPr>
      <w:r>
        <w:lastRenderedPageBreak/>
        <w:t xml:space="preserve">   </w:t>
      </w:r>
      <w:r w:rsidRPr="00105646">
        <w:t xml:space="preserve">De modo geral, as </w:t>
      </w:r>
      <w:r w:rsidRPr="000028EF">
        <w:rPr>
          <w:color w:val="E36C0A" w:themeColor="accent6" w:themeShade="BF"/>
        </w:rPr>
        <w:t>hérnias inguinais</w:t>
      </w:r>
      <w:r w:rsidRPr="00105646">
        <w:t xml:space="preserve"> resultam da </w:t>
      </w:r>
      <w:r w:rsidRPr="000028EF">
        <w:rPr>
          <w:b/>
          <w:bCs/>
          <w:color w:val="E36C0A" w:themeColor="accent6" w:themeShade="BF"/>
        </w:rPr>
        <w:t xml:space="preserve">fraqueza das estruturas </w:t>
      </w:r>
      <w:proofErr w:type="spellStart"/>
      <w:r w:rsidRPr="000028EF">
        <w:rPr>
          <w:b/>
          <w:bCs/>
          <w:color w:val="E36C0A" w:themeColor="accent6" w:themeShade="BF"/>
        </w:rPr>
        <w:t>músculo-aponeuróticas</w:t>
      </w:r>
      <w:proofErr w:type="spellEnd"/>
      <w:r w:rsidRPr="000028EF">
        <w:rPr>
          <w:b/>
          <w:bCs/>
          <w:color w:val="E36C0A" w:themeColor="accent6" w:themeShade="BF"/>
        </w:rPr>
        <w:t xml:space="preserve"> da região inguinal</w:t>
      </w:r>
      <w:r w:rsidRPr="00105646">
        <w:t xml:space="preserve">, permitindo a protrusão de vísceras ou tecido adiposo pela parede abdominal. As </w:t>
      </w:r>
      <w:r w:rsidRPr="000028EF">
        <w:rPr>
          <w:b/>
          <w:bCs/>
          <w:color w:val="FF0000"/>
        </w:rPr>
        <w:t>hérnias inguinais diretas</w:t>
      </w:r>
      <w:r w:rsidRPr="00105646">
        <w:t xml:space="preserve"> formam-se por </w:t>
      </w:r>
      <w:r w:rsidRPr="00105646">
        <w:rPr>
          <w:b/>
          <w:bCs/>
        </w:rPr>
        <w:t>relaxamento e enfraquecimento do assoalho do canal inguinal</w:t>
      </w:r>
      <w:r w:rsidRPr="00105646">
        <w:t xml:space="preserve">, exteriorizando-se </w:t>
      </w:r>
      <w:r w:rsidRPr="000028EF">
        <w:rPr>
          <w:b/>
          <w:bCs/>
          <w:color w:val="E36C0A" w:themeColor="accent6" w:themeShade="BF"/>
        </w:rPr>
        <w:t>medialmente</w:t>
      </w:r>
      <w:r w:rsidRPr="00105646">
        <w:rPr>
          <w:b/>
          <w:bCs/>
        </w:rPr>
        <w:t xml:space="preserve"> aos vasos epigástricos inferiores</w:t>
      </w:r>
      <w:r w:rsidRPr="00105646">
        <w:t xml:space="preserve">. Já as </w:t>
      </w:r>
      <w:r w:rsidRPr="000028EF">
        <w:rPr>
          <w:b/>
          <w:bCs/>
          <w:color w:val="FF0000"/>
        </w:rPr>
        <w:t>hérnias inguinais indiretas</w:t>
      </w:r>
      <w:r w:rsidRPr="00105646">
        <w:t xml:space="preserve"> decorrem da </w:t>
      </w:r>
      <w:r w:rsidRPr="00105646">
        <w:rPr>
          <w:b/>
          <w:bCs/>
        </w:rPr>
        <w:t xml:space="preserve">persistência do conduto </w:t>
      </w:r>
      <w:proofErr w:type="spellStart"/>
      <w:r w:rsidRPr="00105646">
        <w:rPr>
          <w:b/>
          <w:bCs/>
        </w:rPr>
        <w:t>peritônio-vaginal</w:t>
      </w:r>
      <w:proofErr w:type="spellEnd"/>
      <w:r w:rsidRPr="00105646">
        <w:t xml:space="preserve"> ou de sua abertura forçada pelo aumento da pressão intra-abdominal, surgindo </w:t>
      </w:r>
      <w:r w:rsidRPr="000028EF">
        <w:rPr>
          <w:b/>
          <w:bCs/>
          <w:color w:val="E36C0A" w:themeColor="accent6" w:themeShade="BF"/>
        </w:rPr>
        <w:t>lateralmente</w:t>
      </w:r>
      <w:r w:rsidRPr="00105646">
        <w:rPr>
          <w:b/>
          <w:bCs/>
        </w:rPr>
        <w:t xml:space="preserve"> aos vasos epigástricos inferiores</w:t>
      </w:r>
      <w:r w:rsidRPr="00105646">
        <w:t>.</w:t>
      </w:r>
    </w:p>
    <w:p w:rsidR="00105646" w:rsidRPr="00105646" w:rsidRDefault="00105646" w:rsidP="00105646">
      <w:pPr>
        <w:jc w:val="both"/>
      </w:pPr>
      <w:r>
        <w:t xml:space="preserve">   </w:t>
      </w:r>
      <w:r w:rsidRPr="00105646">
        <w:t xml:space="preserve">Os </w:t>
      </w:r>
      <w:r w:rsidRPr="000028EF">
        <w:rPr>
          <w:color w:val="FF0000"/>
        </w:rPr>
        <w:t>fatores de risco</w:t>
      </w:r>
      <w:r w:rsidRPr="00105646">
        <w:t xml:space="preserve"> associados ao desenvolvimento de hérnia inguinal são aqueles que </w:t>
      </w:r>
      <w:r w:rsidRPr="00105646">
        <w:rPr>
          <w:b/>
          <w:bCs/>
        </w:rPr>
        <w:t>aumentam a tensão sobre a parede abdominal</w:t>
      </w:r>
      <w:r w:rsidRPr="00105646">
        <w:t xml:space="preserve"> e/ou </w:t>
      </w:r>
      <w:r w:rsidRPr="00105646">
        <w:rPr>
          <w:b/>
          <w:bCs/>
        </w:rPr>
        <w:t>comprometem sua integridade estrutural</w:t>
      </w:r>
      <w:r w:rsidRPr="00105646">
        <w:t xml:space="preserve">. Entre os principais, destacam-se: </w:t>
      </w:r>
      <w:r w:rsidRPr="000028EF">
        <w:rPr>
          <w:b/>
          <w:bCs/>
          <w:color w:val="E36C0A" w:themeColor="accent6" w:themeShade="BF"/>
        </w:rPr>
        <w:t>sexo masculino</w:t>
      </w:r>
      <w:r w:rsidRPr="00105646">
        <w:t xml:space="preserve">, </w:t>
      </w:r>
      <w:r w:rsidRPr="000028EF">
        <w:rPr>
          <w:b/>
          <w:bCs/>
          <w:color w:val="E36C0A" w:themeColor="accent6" w:themeShade="BF"/>
        </w:rPr>
        <w:t>envelhecimento</w:t>
      </w:r>
      <w:r w:rsidRPr="00105646">
        <w:t xml:space="preserve">, </w:t>
      </w:r>
      <w:r w:rsidRPr="000028EF">
        <w:rPr>
          <w:b/>
          <w:bCs/>
          <w:color w:val="E36C0A" w:themeColor="accent6" w:themeShade="BF"/>
        </w:rPr>
        <w:t>elevação da pressão intra-abdominal</w:t>
      </w:r>
      <w:r w:rsidRPr="00105646">
        <w:t xml:space="preserve"> e </w:t>
      </w:r>
      <w:r w:rsidRPr="000028EF">
        <w:rPr>
          <w:b/>
          <w:bCs/>
          <w:color w:val="E36C0A" w:themeColor="accent6" w:themeShade="BF"/>
        </w:rPr>
        <w:t>doenças do colágeno</w:t>
      </w:r>
      <w:r w:rsidRPr="00105646">
        <w:t xml:space="preserve">. O aumento da pressão intra-abdominal pode resultar de </w:t>
      </w:r>
      <w:r w:rsidRPr="000028EF">
        <w:rPr>
          <w:b/>
          <w:bCs/>
          <w:color w:val="E36C0A" w:themeColor="accent6" w:themeShade="BF"/>
        </w:rPr>
        <w:t>obesidade</w:t>
      </w:r>
      <w:r w:rsidRPr="00105646">
        <w:t xml:space="preserve">, </w:t>
      </w:r>
      <w:r w:rsidRPr="000028EF">
        <w:rPr>
          <w:b/>
          <w:bCs/>
          <w:color w:val="E36C0A" w:themeColor="accent6" w:themeShade="BF"/>
        </w:rPr>
        <w:t>exercício físico intenso</w:t>
      </w:r>
      <w:r w:rsidRPr="00105646">
        <w:t xml:space="preserve">, </w:t>
      </w:r>
      <w:r w:rsidRPr="000028EF">
        <w:rPr>
          <w:b/>
          <w:bCs/>
          <w:color w:val="E36C0A" w:themeColor="accent6" w:themeShade="BF"/>
        </w:rPr>
        <w:t>gravidez</w:t>
      </w:r>
      <w:r w:rsidRPr="00105646">
        <w:t xml:space="preserve">, </w:t>
      </w:r>
      <w:r w:rsidRPr="000028EF">
        <w:rPr>
          <w:b/>
          <w:bCs/>
          <w:color w:val="E36C0A" w:themeColor="accent6" w:themeShade="BF"/>
        </w:rPr>
        <w:t>cirurgias ou traumas abdominais</w:t>
      </w:r>
      <w:r w:rsidRPr="00105646">
        <w:t xml:space="preserve">, </w:t>
      </w:r>
      <w:r w:rsidRPr="000028EF">
        <w:rPr>
          <w:b/>
          <w:bCs/>
          <w:color w:val="E36C0A" w:themeColor="accent6" w:themeShade="BF"/>
        </w:rPr>
        <w:t>tosse crônica</w:t>
      </w:r>
      <w:r w:rsidRPr="00105646">
        <w:t xml:space="preserve">, </w:t>
      </w:r>
      <w:r w:rsidRPr="000028EF">
        <w:rPr>
          <w:b/>
          <w:bCs/>
          <w:color w:val="E36C0A" w:themeColor="accent6" w:themeShade="BF"/>
        </w:rPr>
        <w:t>espirros repetidos</w:t>
      </w:r>
      <w:r w:rsidRPr="00105646">
        <w:t xml:space="preserve"> e </w:t>
      </w:r>
      <w:r w:rsidRPr="000028EF">
        <w:rPr>
          <w:b/>
          <w:bCs/>
          <w:color w:val="E36C0A" w:themeColor="accent6" w:themeShade="BF"/>
        </w:rPr>
        <w:t xml:space="preserve">esforço </w:t>
      </w:r>
      <w:proofErr w:type="spellStart"/>
      <w:r w:rsidRPr="000028EF">
        <w:rPr>
          <w:b/>
          <w:bCs/>
          <w:color w:val="E36C0A" w:themeColor="accent6" w:themeShade="BF"/>
        </w:rPr>
        <w:t>evacuatório</w:t>
      </w:r>
      <w:proofErr w:type="spellEnd"/>
      <w:r w:rsidRPr="00105646">
        <w:t xml:space="preserve">. Outros fatores associados incluem </w:t>
      </w:r>
      <w:r w:rsidRPr="00105646">
        <w:rPr>
          <w:b/>
          <w:bCs/>
        </w:rPr>
        <w:t>baixo IMC</w:t>
      </w:r>
      <w:r w:rsidRPr="00105646">
        <w:t xml:space="preserve">, </w:t>
      </w:r>
      <w:r w:rsidRPr="00105646">
        <w:rPr>
          <w:b/>
          <w:bCs/>
        </w:rPr>
        <w:t>história familiar de hérnia</w:t>
      </w:r>
      <w:r w:rsidRPr="00105646">
        <w:t xml:space="preserve">, </w:t>
      </w:r>
      <w:r w:rsidR="00665750" w:rsidRPr="00665750">
        <w:rPr>
          <w:b/>
        </w:rPr>
        <w:t>tabagismo</w:t>
      </w:r>
      <w:r w:rsidR="00665750">
        <w:t xml:space="preserve">, </w:t>
      </w:r>
      <w:proofErr w:type="spellStart"/>
      <w:r w:rsidRPr="00105646">
        <w:rPr>
          <w:b/>
          <w:bCs/>
        </w:rPr>
        <w:t>prostatectomia</w:t>
      </w:r>
      <w:proofErr w:type="spellEnd"/>
      <w:r w:rsidRPr="00105646">
        <w:rPr>
          <w:b/>
          <w:bCs/>
        </w:rPr>
        <w:t xml:space="preserve"> radical</w:t>
      </w:r>
      <w:r w:rsidRPr="00105646">
        <w:t xml:space="preserve">, </w:t>
      </w:r>
      <w:r w:rsidRPr="00105646">
        <w:rPr>
          <w:b/>
          <w:bCs/>
        </w:rPr>
        <w:t>episódios prévios de apendicite</w:t>
      </w:r>
      <w:r w:rsidRPr="00105646">
        <w:t xml:space="preserve">, </w:t>
      </w:r>
      <w:r w:rsidRPr="00105646">
        <w:rPr>
          <w:b/>
          <w:bCs/>
        </w:rPr>
        <w:t>diálise peritoneal</w:t>
      </w:r>
      <w:r w:rsidRPr="00105646">
        <w:t xml:space="preserve">, </w:t>
      </w:r>
      <w:r w:rsidRPr="00105646">
        <w:rPr>
          <w:b/>
          <w:bCs/>
        </w:rPr>
        <w:t>doença pulmonar obstrutiva crônica (DPOC)</w:t>
      </w:r>
      <w:r w:rsidRPr="00105646">
        <w:t xml:space="preserve"> e </w:t>
      </w:r>
      <w:r w:rsidRPr="00105646">
        <w:rPr>
          <w:b/>
          <w:bCs/>
        </w:rPr>
        <w:t>processo vaginal patente</w:t>
      </w:r>
      <w:r w:rsidRPr="00105646">
        <w:t>.</w:t>
      </w:r>
    </w:p>
    <w:p w:rsidR="002F4C3A" w:rsidRDefault="000D00A6" w:rsidP="002F4C3A">
      <w:pPr>
        <w:jc w:val="both"/>
      </w:pPr>
      <w:r>
        <w:t xml:space="preserve">   </w:t>
      </w:r>
      <w:r w:rsidRPr="000D00A6">
        <w:t xml:space="preserve">As hérnias da região inguinal — incluindo as </w:t>
      </w:r>
      <w:r w:rsidRPr="000D00A6">
        <w:rPr>
          <w:b/>
          <w:bCs/>
        </w:rPr>
        <w:t>hérnias inguinais direta e indireta</w:t>
      </w:r>
      <w:r w:rsidRPr="000D00A6">
        <w:t xml:space="preserve"> e as </w:t>
      </w:r>
      <w:r w:rsidRPr="000D00A6">
        <w:rPr>
          <w:b/>
          <w:bCs/>
        </w:rPr>
        <w:t>hérnias femorais</w:t>
      </w:r>
      <w:r w:rsidRPr="000D00A6">
        <w:t xml:space="preserve"> — apresentam um espectro clínico que varia desde achados assintomáticos até quadros agudos com risco de estrangulamento. A manifestação clínica depende do tipo de hérnia, do conteúdo </w:t>
      </w:r>
      <w:proofErr w:type="spellStart"/>
      <w:r w:rsidRPr="000D00A6">
        <w:t>herniado</w:t>
      </w:r>
      <w:proofErr w:type="spellEnd"/>
      <w:r w:rsidRPr="000D00A6">
        <w:t>, do grau de encarceramento e do tempo de evolução.</w:t>
      </w:r>
    </w:p>
    <w:p w:rsidR="002F4C3A" w:rsidRDefault="000D00A6" w:rsidP="00F517A2">
      <w:pPr>
        <w:spacing w:line="240" w:lineRule="auto"/>
        <w:jc w:val="both"/>
      </w:pPr>
      <w:r>
        <w:t xml:space="preserve">   </w:t>
      </w:r>
      <w:r w:rsidRPr="000D00A6">
        <w:t xml:space="preserve">As </w:t>
      </w:r>
      <w:r w:rsidRPr="000028EF">
        <w:rPr>
          <w:b/>
          <w:bCs/>
          <w:color w:val="FF0000"/>
        </w:rPr>
        <w:t>hérnias inguinais</w:t>
      </w:r>
      <w:r w:rsidRPr="000D00A6">
        <w:t xml:space="preserve"> são, na maioria dos casos, </w:t>
      </w:r>
      <w:r w:rsidRPr="000028EF">
        <w:rPr>
          <w:b/>
          <w:bCs/>
          <w:color w:val="E36C0A" w:themeColor="accent6" w:themeShade="BF"/>
        </w:rPr>
        <w:t>sintomáticas</w:t>
      </w:r>
      <w:r w:rsidRPr="000D00A6">
        <w:t>, embora alguns pacientes possam permanecer assintomáticos por longos períodos. Os sinais e sintomas mais frequentemente descritos incluem:</w:t>
      </w:r>
      <w:r>
        <w:t xml:space="preserve"> </w:t>
      </w:r>
    </w:p>
    <w:p w:rsidR="000D00A6" w:rsidRDefault="000D00A6" w:rsidP="00F517A2">
      <w:pPr>
        <w:pStyle w:val="PargrafodaLista"/>
        <w:numPr>
          <w:ilvl w:val="0"/>
          <w:numId w:val="6"/>
        </w:numPr>
        <w:spacing w:line="240" w:lineRule="auto"/>
        <w:jc w:val="both"/>
      </w:pPr>
      <w:r w:rsidRPr="000028EF">
        <w:rPr>
          <w:b/>
          <w:bCs/>
          <w:color w:val="E36C0A" w:themeColor="accent6" w:themeShade="BF"/>
        </w:rPr>
        <w:t>Protuberância ou abaulamento inguinal</w:t>
      </w:r>
      <w:r w:rsidRPr="000D00A6">
        <w:t>: geralment</w:t>
      </w:r>
      <w:r>
        <w:t xml:space="preserve">e visível ou palpável na região </w:t>
      </w:r>
      <w:r w:rsidRPr="000D00A6">
        <w:t xml:space="preserve">inguinal, mais evidente em </w:t>
      </w:r>
      <w:proofErr w:type="spellStart"/>
      <w:r w:rsidRPr="000D00A6">
        <w:t>ortostatismo</w:t>
      </w:r>
      <w:proofErr w:type="spellEnd"/>
      <w:r w:rsidRPr="000D00A6">
        <w:t xml:space="preserve">, ao esforço, tosse ou manobra de </w:t>
      </w:r>
      <w:proofErr w:type="spellStart"/>
      <w:r w:rsidRPr="000D00A6">
        <w:t>Valsalva</w:t>
      </w:r>
      <w:proofErr w:type="spellEnd"/>
      <w:r w:rsidRPr="000D00A6">
        <w:t>, e reduzido em</w:t>
      </w:r>
      <w:r>
        <w:t xml:space="preserve"> decúbito;</w:t>
      </w:r>
    </w:p>
    <w:p w:rsidR="000D00A6" w:rsidRDefault="000D00A6" w:rsidP="00F517A2">
      <w:pPr>
        <w:pStyle w:val="PargrafodaLista"/>
        <w:numPr>
          <w:ilvl w:val="0"/>
          <w:numId w:val="6"/>
        </w:numPr>
        <w:spacing w:line="240" w:lineRule="auto"/>
        <w:jc w:val="both"/>
      </w:pPr>
      <w:r w:rsidRPr="000028EF">
        <w:rPr>
          <w:b/>
          <w:bCs/>
          <w:color w:val="E36C0A" w:themeColor="accent6" w:themeShade="BF"/>
        </w:rPr>
        <w:t>Sensação de peso</w:t>
      </w:r>
      <w:r w:rsidRPr="000D00A6">
        <w:rPr>
          <w:b/>
          <w:bCs/>
        </w:rPr>
        <w:t xml:space="preserve">, </w:t>
      </w:r>
      <w:r w:rsidRPr="000028EF">
        <w:rPr>
          <w:b/>
          <w:bCs/>
          <w:color w:val="E36C0A" w:themeColor="accent6" w:themeShade="BF"/>
        </w:rPr>
        <w:t>pressão</w:t>
      </w:r>
      <w:r w:rsidRPr="000D00A6">
        <w:rPr>
          <w:b/>
          <w:bCs/>
        </w:rPr>
        <w:t xml:space="preserve"> ou </w:t>
      </w:r>
      <w:r w:rsidRPr="000028EF">
        <w:rPr>
          <w:b/>
          <w:bCs/>
          <w:color w:val="E36C0A" w:themeColor="accent6" w:themeShade="BF"/>
        </w:rPr>
        <w:t>desconforto inguinal</w:t>
      </w:r>
      <w:r w:rsidRPr="000D00A6">
        <w:t xml:space="preserve">: manifestação comum e frequentemente exacerbada ao final do </w:t>
      </w:r>
      <w:r>
        <w:t>dia ou após atividades físicas;</w:t>
      </w:r>
    </w:p>
    <w:p w:rsidR="000D00A6" w:rsidRDefault="000D00A6" w:rsidP="00F517A2">
      <w:pPr>
        <w:pStyle w:val="PargrafodaLista"/>
        <w:numPr>
          <w:ilvl w:val="0"/>
          <w:numId w:val="6"/>
        </w:numPr>
        <w:spacing w:line="240" w:lineRule="auto"/>
        <w:jc w:val="both"/>
      </w:pPr>
      <w:r w:rsidRPr="000028EF">
        <w:rPr>
          <w:b/>
          <w:bCs/>
          <w:color w:val="E36C0A" w:themeColor="accent6" w:themeShade="BF"/>
        </w:rPr>
        <w:t>Dor inguinal</w:t>
      </w:r>
      <w:r w:rsidRPr="000D00A6">
        <w:t xml:space="preserve">: em geral de caráter </w:t>
      </w:r>
      <w:r w:rsidRPr="000D00A6">
        <w:rPr>
          <w:b/>
          <w:bCs/>
        </w:rPr>
        <w:t>arrastado</w:t>
      </w:r>
      <w:r w:rsidRPr="000D00A6">
        <w:t xml:space="preserve">, tipo </w:t>
      </w:r>
      <w:r w:rsidRPr="000D00A6">
        <w:rPr>
          <w:b/>
          <w:bCs/>
        </w:rPr>
        <w:t>peso, pressão ou queimação</w:t>
      </w:r>
      <w:r w:rsidRPr="000D00A6">
        <w:t xml:space="preserve">, com intensidade variável. Embora frequentemente localizada, pode </w:t>
      </w:r>
      <w:r w:rsidRPr="000D00A6">
        <w:rPr>
          <w:b/>
          <w:bCs/>
        </w:rPr>
        <w:t>irradiar-se para bolsa escrotal, face medial da coxa ou região suprapúbica</w:t>
      </w:r>
      <w:r>
        <w:t>;</w:t>
      </w:r>
    </w:p>
    <w:p w:rsidR="000D00A6" w:rsidRDefault="000D00A6" w:rsidP="00F517A2">
      <w:pPr>
        <w:pStyle w:val="PargrafodaLista"/>
        <w:numPr>
          <w:ilvl w:val="0"/>
          <w:numId w:val="6"/>
        </w:numPr>
        <w:spacing w:line="240" w:lineRule="auto"/>
        <w:jc w:val="both"/>
      </w:pPr>
      <w:r w:rsidRPr="000028EF">
        <w:rPr>
          <w:b/>
          <w:bCs/>
          <w:color w:val="E36C0A" w:themeColor="accent6" w:themeShade="BF"/>
        </w:rPr>
        <w:t>Sintomas exacerbados por aumento da pressão intra-abdominal</w:t>
      </w:r>
      <w:r w:rsidRPr="000D00A6">
        <w:t>: tosse, espirros, exercícios, levanta</w:t>
      </w:r>
      <w:r>
        <w:t>r peso ou evacuação dificultada;</w:t>
      </w:r>
    </w:p>
    <w:p w:rsidR="000D00A6" w:rsidRDefault="000D00A6" w:rsidP="00F517A2">
      <w:pPr>
        <w:pStyle w:val="PargrafodaLista"/>
        <w:numPr>
          <w:ilvl w:val="0"/>
          <w:numId w:val="6"/>
        </w:numPr>
        <w:spacing w:line="240" w:lineRule="auto"/>
        <w:jc w:val="both"/>
      </w:pPr>
      <w:proofErr w:type="spellStart"/>
      <w:r w:rsidRPr="000028EF">
        <w:rPr>
          <w:b/>
          <w:bCs/>
          <w:color w:val="E36C0A" w:themeColor="accent6" w:themeShade="BF"/>
        </w:rPr>
        <w:t>Redutibilidade</w:t>
      </w:r>
      <w:proofErr w:type="spellEnd"/>
      <w:r w:rsidRPr="000D00A6">
        <w:t>: nas hérnias não complicadas, o conteúdo r</w:t>
      </w:r>
      <w:r w:rsidR="000028EF">
        <w:t xml:space="preserve">etorna espontaneamente ao </w:t>
      </w:r>
      <w:proofErr w:type="spellStart"/>
      <w:r w:rsidR="000028EF">
        <w:t>abdômem</w:t>
      </w:r>
      <w:proofErr w:type="spellEnd"/>
      <w:r w:rsidRPr="000D00A6">
        <w:t xml:space="preserve"> ou mediante compressão suave.</w:t>
      </w:r>
    </w:p>
    <w:p w:rsidR="00F517A2" w:rsidRPr="00F517A2" w:rsidRDefault="00F517A2" w:rsidP="00F517A2">
      <w:pPr>
        <w:jc w:val="both"/>
      </w:pPr>
      <w:r>
        <w:t xml:space="preserve">   </w:t>
      </w:r>
      <w:r w:rsidRPr="00F517A2">
        <w:t xml:space="preserve">Nos casos de </w:t>
      </w:r>
      <w:r w:rsidRPr="000028EF">
        <w:rPr>
          <w:b/>
          <w:bCs/>
          <w:color w:val="FF0000"/>
        </w:rPr>
        <w:t>encarceramento</w:t>
      </w:r>
      <w:r w:rsidRPr="00F517A2">
        <w:t xml:space="preserve">, há </w:t>
      </w:r>
      <w:r w:rsidRPr="000028EF">
        <w:rPr>
          <w:b/>
          <w:bCs/>
          <w:color w:val="E36C0A" w:themeColor="accent6" w:themeShade="BF"/>
        </w:rPr>
        <w:t>dor súbita</w:t>
      </w:r>
      <w:r w:rsidRPr="00F517A2">
        <w:rPr>
          <w:b/>
          <w:bCs/>
        </w:rPr>
        <w:t xml:space="preserve">, </w:t>
      </w:r>
      <w:r w:rsidRPr="000028EF">
        <w:rPr>
          <w:b/>
          <w:bCs/>
          <w:color w:val="E36C0A" w:themeColor="accent6" w:themeShade="BF"/>
        </w:rPr>
        <w:t>intensa</w:t>
      </w:r>
      <w:r w:rsidRPr="00F517A2">
        <w:rPr>
          <w:b/>
          <w:bCs/>
        </w:rPr>
        <w:t xml:space="preserve"> e </w:t>
      </w:r>
      <w:r w:rsidRPr="000028EF">
        <w:rPr>
          <w:b/>
          <w:bCs/>
          <w:color w:val="E36C0A" w:themeColor="accent6" w:themeShade="BF"/>
        </w:rPr>
        <w:t>persistente</w:t>
      </w:r>
      <w:r w:rsidRPr="00F517A2">
        <w:t xml:space="preserve">, associada à impossibilidade de reduzir a hérnia. O </w:t>
      </w:r>
      <w:r w:rsidRPr="000028EF">
        <w:rPr>
          <w:b/>
          <w:bCs/>
          <w:color w:val="FF0000"/>
        </w:rPr>
        <w:t>estrangulamento</w:t>
      </w:r>
      <w:r w:rsidRPr="00F517A2">
        <w:t xml:space="preserve">, por sua vez, caracteriza-se por </w:t>
      </w:r>
      <w:r w:rsidRPr="000028EF">
        <w:rPr>
          <w:color w:val="E36C0A" w:themeColor="accent6" w:themeShade="BF"/>
        </w:rPr>
        <w:t>dor progressiva</w:t>
      </w:r>
      <w:r w:rsidRPr="00F517A2">
        <w:t xml:space="preserve"> e sinais sistêmicos como </w:t>
      </w:r>
      <w:r w:rsidRPr="000028EF">
        <w:rPr>
          <w:color w:val="E36C0A" w:themeColor="accent6" w:themeShade="BF"/>
        </w:rPr>
        <w:t>náuseas</w:t>
      </w:r>
      <w:r w:rsidRPr="00F517A2">
        <w:t xml:space="preserve">, </w:t>
      </w:r>
      <w:r w:rsidRPr="000028EF">
        <w:rPr>
          <w:color w:val="E36C0A" w:themeColor="accent6" w:themeShade="BF"/>
        </w:rPr>
        <w:t>vômitos</w:t>
      </w:r>
      <w:r w:rsidRPr="00F517A2">
        <w:t xml:space="preserve">, </w:t>
      </w:r>
      <w:r w:rsidRPr="000028EF">
        <w:rPr>
          <w:color w:val="E36C0A" w:themeColor="accent6" w:themeShade="BF"/>
        </w:rPr>
        <w:t>febre</w:t>
      </w:r>
      <w:r w:rsidRPr="00F517A2">
        <w:t xml:space="preserve"> e </w:t>
      </w:r>
      <w:r w:rsidRPr="000028EF">
        <w:rPr>
          <w:color w:val="E36C0A" w:themeColor="accent6" w:themeShade="BF"/>
        </w:rPr>
        <w:t>sinais de isquemia intestinal</w:t>
      </w:r>
      <w:r w:rsidRPr="00F517A2">
        <w:t>, configurando emergência cirúrgica.</w:t>
      </w:r>
    </w:p>
    <w:p w:rsidR="00F517A2" w:rsidRPr="00F517A2" w:rsidRDefault="00F517A2" w:rsidP="00F517A2">
      <w:pPr>
        <w:spacing w:after="0" w:line="240" w:lineRule="auto"/>
        <w:jc w:val="both"/>
      </w:pPr>
      <w:r>
        <w:rPr>
          <w:b/>
          <w:bCs/>
        </w:rPr>
        <w:t xml:space="preserve">   </w:t>
      </w:r>
      <w:r w:rsidRPr="00F517A2">
        <w:t xml:space="preserve">As </w:t>
      </w:r>
      <w:r w:rsidRPr="00832C9F">
        <w:rPr>
          <w:b/>
          <w:bCs/>
          <w:color w:val="FF0000"/>
        </w:rPr>
        <w:t>hérnias femorais</w:t>
      </w:r>
      <w:r w:rsidRPr="00F517A2">
        <w:t>, menos comuns</w:t>
      </w:r>
      <w:r>
        <w:t>,</w:t>
      </w:r>
      <w:r w:rsidRPr="00F517A2">
        <w:t xml:space="preserve"> porém </w:t>
      </w:r>
      <w:r w:rsidRPr="00832C9F">
        <w:rPr>
          <w:b/>
          <w:bCs/>
          <w:color w:val="E36C0A" w:themeColor="accent6" w:themeShade="BF"/>
        </w:rPr>
        <w:t>significativamente mais propensas a encarceramento e estrangulamento</w:t>
      </w:r>
      <w:r w:rsidRPr="00F517A2">
        <w:t>, apresentam quadro clínico muitas vezes menos evidente:</w:t>
      </w:r>
    </w:p>
    <w:p w:rsidR="00F517A2" w:rsidRPr="00F517A2" w:rsidRDefault="00F517A2" w:rsidP="00F517A2">
      <w:pPr>
        <w:pStyle w:val="PargrafodaLista"/>
        <w:numPr>
          <w:ilvl w:val="0"/>
          <w:numId w:val="8"/>
        </w:numPr>
        <w:spacing w:after="0" w:line="240" w:lineRule="auto"/>
        <w:jc w:val="both"/>
      </w:pPr>
      <w:r w:rsidRPr="00832C9F">
        <w:rPr>
          <w:b/>
          <w:bCs/>
          <w:color w:val="E36C0A" w:themeColor="accent6" w:themeShade="BF"/>
        </w:rPr>
        <w:lastRenderedPageBreak/>
        <w:t>Abaulamento pequeno e profundo</w:t>
      </w:r>
      <w:r w:rsidRPr="00F517A2">
        <w:t xml:space="preserve">, localizado </w:t>
      </w:r>
      <w:r w:rsidRPr="00832C9F">
        <w:rPr>
          <w:b/>
          <w:bCs/>
          <w:color w:val="E36C0A" w:themeColor="accent6" w:themeShade="BF"/>
        </w:rPr>
        <w:t>abaixo do ligamento inguinal</w:t>
      </w:r>
      <w:r w:rsidRPr="00F517A2">
        <w:t>, frequentemente discreto e de difícil palpação, sobretudo em pacientes obesos.</w:t>
      </w:r>
    </w:p>
    <w:p w:rsidR="00F517A2" w:rsidRPr="00F517A2" w:rsidRDefault="00F517A2" w:rsidP="00F517A2">
      <w:pPr>
        <w:numPr>
          <w:ilvl w:val="0"/>
          <w:numId w:val="7"/>
        </w:numPr>
        <w:spacing w:after="0" w:line="240" w:lineRule="auto"/>
        <w:jc w:val="both"/>
      </w:pPr>
      <w:r w:rsidRPr="00832C9F">
        <w:rPr>
          <w:b/>
          <w:bCs/>
          <w:color w:val="E36C0A" w:themeColor="accent6" w:themeShade="BF"/>
        </w:rPr>
        <w:t>Dor inguinal ou femoral medial</w:t>
      </w:r>
      <w:r w:rsidRPr="00F517A2">
        <w:t xml:space="preserve">, frequentemente mal localizada, podendo irradiar para a face </w:t>
      </w:r>
      <w:proofErr w:type="spellStart"/>
      <w:r w:rsidRPr="00F517A2">
        <w:t>anteromedial</w:t>
      </w:r>
      <w:proofErr w:type="spellEnd"/>
      <w:r w:rsidRPr="00F517A2">
        <w:t xml:space="preserve"> da coxa.</w:t>
      </w:r>
    </w:p>
    <w:p w:rsidR="00F517A2" w:rsidRPr="00F517A2" w:rsidRDefault="00F517A2" w:rsidP="00F517A2">
      <w:pPr>
        <w:numPr>
          <w:ilvl w:val="0"/>
          <w:numId w:val="7"/>
        </w:numPr>
        <w:spacing w:after="0" w:line="240" w:lineRule="auto"/>
        <w:jc w:val="both"/>
      </w:pPr>
      <w:r w:rsidRPr="00832C9F">
        <w:rPr>
          <w:b/>
          <w:bCs/>
          <w:color w:val="E36C0A" w:themeColor="accent6" w:themeShade="BF"/>
        </w:rPr>
        <w:t>Sintomas vagos e insidiosos</w:t>
      </w:r>
      <w:r w:rsidRPr="00F517A2">
        <w:t>: desconforto, sensação de corpo estranho, peso ou dor em queimação.</w:t>
      </w:r>
    </w:p>
    <w:p w:rsidR="00F517A2" w:rsidRDefault="00F517A2" w:rsidP="00F517A2">
      <w:pPr>
        <w:numPr>
          <w:ilvl w:val="0"/>
          <w:numId w:val="7"/>
        </w:numPr>
        <w:spacing w:after="0" w:line="240" w:lineRule="auto"/>
        <w:jc w:val="both"/>
      </w:pPr>
      <w:r w:rsidRPr="00832C9F">
        <w:rPr>
          <w:b/>
          <w:bCs/>
          <w:color w:val="E36C0A" w:themeColor="accent6" w:themeShade="BF"/>
        </w:rPr>
        <w:t>Menor prevalência de sintomas redutíveis</w:t>
      </w:r>
      <w:r w:rsidRPr="00F517A2">
        <w:t>, dado o estreito anel femoral.</w:t>
      </w:r>
    </w:p>
    <w:p w:rsidR="00F517A2" w:rsidRPr="00F517A2" w:rsidRDefault="00F517A2" w:rsidP="00F517A2">
      <w:pPr>
        <w:spacing w:after="0" w:line="240" w:lineRule="auto"/>
        <w:ind w:left="1068"/>
        <w:jc w:val="both"/>
      </w:pPr>
    </w:p>
    <w:p w:rsidR="00F517A2" w:rsidRPr="00F517A2" w:rsidRDefault="00F517A2" w:rsidP="00F517A2">
      <w:pPr>
        <w:spacing w:after="0"/>
        <w:jc w:val="both"/>
      </w:pPr>
      <w:r>
        <w:t xml:space="preserve">   </w:t>
      </w:r>
      <w:r w:rsidRPr="00F517A2">
        <w:t xml:space="preserve">A </w:t>
      </w:r>
      <w:r w:rsidRPr="00832C9F">
        <w:rPr>
          <w:color w:val="E36C0A" w:themeColor="accent6" w:themeShade="BF"/>
        </w:rPr>
        <w:t>apresentação mais comum</w:t>
      </w:r>
      <w:r w:rsidRPr="00F517A2">
        <w:t xml:space="preserve">, </w:t>
      </w:r>
      <w:r>
        <w:t xml:space="preserve">das </w:t>
      </w:r>
      <w:r w:rsidRPr="00832C9F">
        <w:rPr>
          <w:color w:val="FF0000"/>
        </w:rPr>
        <w:t>hérnias femorais</w:t>
      </w:r>
      <w:r w:rsidRPr="00F517A2">
        <w:t xml:space="preserve">, ocorre como </w:t>
      </w:r>
      <w:r w:rsidRPr="00832C9F">
        <w:rPr>
          <w:b/>
          <w:bCs/>
          <w:color w:val="E36C0A" w:themeColor="accent6" w:themeShade="BF"/>
        </w:rPr>
        <w:t>quadro agudo de encarceramento</w:t>
      </w:r>
      <w:r w:rsidRPr="00F517A2">
        <w:t>, com dor intensa, náuseas, vômitos e sinais de obstrução intestinal — motivo pelo qual grande parte das hérnias femorais é diagnosticada em cenário de urgência.</w:t>
      </w:r>
    </w:p>
    <w:p w:rsidR="002F4C3A" w:rsidRDefault="002F4C3A" w:rsidP="002F4C3A">
      <w:pPr>
        <w:jc w:val="both"/>
      </w:pPr>
    </w:p>
    <w:p w:rsidR="002F4C3A" w:rsidRDefault="001B0F6F" w:rsidP="002F4C3A">
      <w:pPr>
        <w:jc w:val="both"/>
      </w:pPr>
      <w:r>
        <w:t xml:space="preserve">   </w:t>
      </w:r>
      <w:r w:rsidRPr="001B0F6F">
        <w:t xml:space="preserve">A </w:t>
      </w:r>
      <w:r w:rsidRPr="00832C9F">
        <w:rPr>
          <w:b/>
          <w:bCs/>
          <w:color w:val="FF0000"/>
        </w:rPr>
        <w:t xml:space="preserve">classificação de </w:t>
      </w:r>
      <w:proofErr w:type="spellStart"/>
      <w:r w:rsidRPr="00832C9F">
        <w:rPr>
          <w:b/>
          <w:bCs/>
          <w:color w:val="FF0000"/>
        </w:rPr>
        <w:t>Nyhus</w:t>
      </w:r>
      <w:proofErr w:type="spellEnd"/>
      <w:r w:rsidRPr="001B0F6F">
        <w:t xml:space="preserve"> é um dos sistemas mais utilizados para categorizar as </w:t>
      </w:r>
      <w:r w:rsidRPr="001B0F6F">
        <w:rPr>
          <w:b/>
          <w:bCs/>
        </w:rPr>
        <w:t>hérnias inguinais</w:t>
      </w:r>
      <w:r w:rsidRPr="001B0F6F">
        <w:t xml:space="preserve">, especialmente em contextos cirúrgicos, por permitir correlação anatômica detalhada e auxiliar na indicação da técnica operatória. </w:t>
      </w:r>
      <w:r w:rsidRPr="00832C9F">
        <w:rPr>
          <w:color w:val="E36C0A" w:themeColor="accent6" w:themeShade="BF"/>
        </w:rPr>
        <w:t>Baseia-se</w:t>
      </w:r>
      <w:r w:rsidRPr="001B0F6F">
        <w:t xml:space="preserve"> principalmente na </w:t>
      </w:r>
      <w:r w:rsidRPr="00832C9F">
        <w:rPr>
          <w:b/>
          <w:bCs/>
          <w:color w:val="E36C0A" w:themeColor="accent6" w:themeShade="BF"/>
        </w:rPr>
        <w:t>integridade do anel inguinal interno</w:t>
      </w:r>
      <w:r w:rsidRPr="001B0F6F">
        <w:t xml:space="preserve">, na </w:t>
      </w:r>
      <w:r w:rsidRPr="00832C9F">
        <w:rPr>
          <w:b/>
          <w:bCs/>
          <w:color w:val="E36C0A" w:themeColor="accent6" w:themeShade="BF"/>
        </w:rPr>
        <w:t xml:space="preserve">localização do saco </w:t>
      </w:r>
      <w:proofErr w:type="spellStart"/>
      <w:r w:rsidRPr="00832C9F">
        <w:rPr>
          <w:b/>
          <w:bCs/>
          <w:color w:val="E36C0A" w:themeColor="accent6" w:themeShade="BF"/>
        </w:rPr>
        <w:t>herniário</w:t>
      </w:r>
      <w:proofErr w:type="spellEnd"/>
      <w:r w:rsidRPr="001B0F6F">
        <w:t xml:space="preserve"> em relação aos vasos epigástricos inferiores e na </w:t>
      </w:r>
      <w:r w:rsidRPr="00832C9F">
        <w:rPr>
          <w:b/>
          <w:bCs/>
          <w:color w:val="E36C0A" w:themeColor="accent6" w:themeShade="BF"/>
        </w:rPr>
        <w:t>presença ou não de defeito da parede posterior</w:t>
      </w:r>
      <w:r w:rsidRPr="001B0F6F">
        <w:t>.</w:t>
      </w:r>
    </w:p>
    <w:p w:rsidR="002F4C3A" w:rsidRDefault="007C5FA1" w:rsidP="007C5FA1">
      <w:pPr>
        <w:pStyle w:val="PargrafodaLista"/>
        <w:numPr>
          <w:ilvl w:val="0"/>
          <w:numId w:val="9"/>
        </w:numPr>
        <w:jc w:val="both"/>
      </w:pPr>
      <w:r w:rsidRPr="00832C9F">
        <w:rPr>
          <w:b/>
          <w:color w:val="FF0000"/>
        </w:rPr>
        <w:t>Tipo I</w:t>
      </w:r>
      <w:r>
        <w:t xml:space="preserve"> – Hérnia inguinal indireta com anel inguinal interno normal (Crianças)</w:t>
      </w:r>
    </w:p>
    <w:p w:rsidR="007C5FA1" w:rsidRDefault="007C5FA1" w:rsidP="007C5FA1">
      <w:pPr>
        <w:pStyle w:val="PargrafodaLista"/>
        <w:numPr>
          <w:ilvl w:val="0"/>
          <w:numId w:val="9"/>
        </w:numPr>
        <w:jc w:val="both"/>
      </w:pPr>
      <w:r w:rsidRPr="00832C9F">
        <w:rPr>
          <w:b/>
          <w:color w:val="FF0000"/>
        </w:rPr>
        <w:t>Tipo II</w:t>
      </w:r>
      <w:r>
        <w:t xml:space="preserve"> – Hérnia inguinal indireta com dilatação do anel inguinal interno (parede posterior do assoalho preservada)</w:t>
      </w:r>
    </w:p>
    <w:p w:rsidR="007C5FA1" w:rsidRDefault="007C5FA1" w:rsidP="007C5FA1">
      <w:pPr>
        <w:pStyle w:val="PargrafodaLista"/>
        <w:numPr>
          <w:ilvl w:val="0"/>
          <w:numId w:val="9"/>
        </w:numPr>
        <w:jc w:val="both"/>
      </w:pPr>
      <w:r w:rsidRPr="00832C9F">
        <w:rPr>
          <w:b/>
          <w:color w:val="FF0000"/>
        </w:rPr>
        <w:t>Tipo III</w:t>
      </w:r>
      <w:r>
        <w:t xml:space="preserve"> – Com defeito na parede posterior</w:t>
      </w:r>
    </w:p>
    <w:p w:rsidR="007C5FA1" w:rsidRDefault="007C5FA1" w:rsidP="007C5FA1">
      <w:pPr>
        <w:pStyle w:val="PargrafodaLista"/>
        <w:numPr>
          <w:ilvl w:val="0"/>
          <w:numId w:val="8"/>
        </w:numPr>
        <w:jc w:val="both"/>
      </w:pPr>
      <w:r w:rsidRPr="00832C9F">
        <w:rPr>
          <w:b/>
          <w:color w:val="E36C0A" w:themeColor="accent6" w:themeShade="BF"/>
        </w:rPr>
        <w:t>IIIA</w:t>
      </w:r>
      <w:r>
        <w:t xml:space="preserve"> – </w:t>
      </w:r>
      <w:r w:rsidRPr="007C5FA1">
        <w:rPr>
          <w:u w:val="single"/>
        </w:rPr>
        <w:t>Hérnia inguinal direta</w:t>
      </w:r>
    </w:p>
    <w:p w:rsidR="007C5FA1" w:rsidRDefault="007C5FA1" w:rsidP="007C5FA1">
      <w:pPr>
        <w:pStyle w:val="PargrafodaLista"/>
        <w:numPr>
          <w:ilvl w:val="0"/>
          <w:numId w:val="8"/>
        </w:numPr>
        <w:jc w:val="both"/>
      </w:pPr>
      <w:r w:rsidRPr="00832C9F">
        <w:rPr>
          <w:b/>
          <w:color w:val="E36C0A" w:themeColor="accent6" w:themeShade="BF"/>
        </w:rPr>
        <w:t>IIIB</w:t>
      </w:r>
      <w:r w:rsidRPr="007C5FA1">
        <w:t xml:space="preserve"> – </w:t>
      </w:r>
      <w:r w:rsidRPr="007C5FA1">
        <w:rPr>
          <w:u w:val="single"/>
        </w:rPr>
        <w:t>Hérnia inguinal indireta</w:t>
      </w:r>
      <w:r w:rsidRPr="007C5FA1">
        <w:t xml:space="preserve"> com dilatação importante do anel interno e destruição do assoalho posterior</w:t>
      </w:r>
    </w:p>
    <w:p w:rsidR="007C5FA1" w:rsidRDefault="007C5FA1" w:rsidP="007C5FA1">
      <w:pPr>
        <w:pStyle w:val="PargrafodaLista"/>
        <w:numPr>
          <w:ilvl w:val="0"/>
          <w:numId w:val="8"/>
        </w:numPr>
        <w:jc w:val="both"/>
      </w:pPr>
      <w:r w:rsidRPr="00832C9F">
        <w:rPr>
          <w:b/>
          <w:color w:val="E36C0A" w:themeColor="accent6" w:themeShade="BF"/>
        </w:rPr>
        <w:t>IIIC</w:t>
      </w:r>
      <w:r>
        <w:t xml:space="preserve"> – </w:t>
      </w:r>
      <w:r w:rsidRPr="007C5FA1">
        <w:rPr>
          <w:u w:val="single"/>
        </w:rPr>
        <w:t>Hérnia femoral</w:t>
      </w:r>
    </w:p>
    <w:p w:rsidR="007C5FA1" w:rsidRDefault="007C5FA1" w:rsidP="007C5FA1">
      <w:pPr>
        <w:pStyle w:val="PargrafodaLista"/>
        <w:numPr>
          <w:ilvl w:val="0"/>
          <w:numId w:val="10"/>
        </w:numPr>
        <w:jc w:val="both"/>
      </w:pPr>
      <w:r w:rsidRPr="00832C9F">
        <w:rPr>
          <w:b/>
          <w:color w:val="FF0000"/>
        </w:rPr>
        <w:t>Tipo IV</w:t>
      </w:r>
      <w:r>
        <w:t xml:space="preserve"> – Hérnias inguinais </w:t>
      </w:r>
      <w:proofErr w:type="spellStart"/>
      <w:r>
        <w:t>recidivadas</w:t>
      </w:r>
      <w:proofErr w:type="spellEnd"/>
    </w:p>
    <w:p w:rsidR="00B640D7" w:rsidRDefault="00B640D7" w:rsidP="00B640D7">
      <w:pPr>
        <w:pStyle w:val="PargrafodaLista"/>
        <w:numPr>
          <w:ilvl w:val="0"/>
          <w:numId w:val="13"/>
        </w:numPr>
        <w:spacing w:before="100" w:beforeAutospacing="1" w:after="100" w:afterAutospacing="1" w:line="240" w:lineRule="auto"/>
        <w:rPr>
          <w:rFonts w:ascii="Calibri" w:eastAsia="Times New Roman" w:hAnsi="Calibri" w:cs="Calibri"/>
          <w:szCs w:val="24"/>
          <w:lang w:eastAsia="pt-BR"/>
        </w:rPr>
      </w:pPr>
      <w:r w:rsidRPr="00832C9F">
        <w:rPr>
          <w:rFonts w:ascii="Calibri" w:eastAsia="Times New Roman" w:hAnsi="Calibri" w:cs="Calibri"/>
          <w:b/>
          <w:bCs/>
          <w:color w:val="E36C0A" w:themeColor="accent6" w:themeShade="BF"/>
          <w:szCs w:val="24"/>
          <w:lang w:eastAsia="pt-BR"/>
        </w:rPr>
        <w:t>IV A</w:t>
      </w:r>
      <w:r w:rsidRPr="00B640D7">
        <w:rPr>
          <w:rFonts w:ascii="Calibri" w:eastAsia="Times New Roman" w:hAnsi="Calibri" w:cs="Calibri"/>
          <w:szCs w:val="24"/>
          <w:lang w:eastAsia="pt-BR"/>
        </w:rPr>
        <w:t xml:space="preserve"> – Recorrência de hérnia direta</w:t>
      </w:r>
    </w:p>
    <w:p w:rsidR="00B640D7" w:rsidRPr="00B640D7" w:rsidRDefault="00B640D7" w:rsidP="00B640D7">
      <w:pPr>
        <w:pStyle w:val="PargrafodaLista"/>
        <w:numPr>
          <w:ilvl w:val="0"/>
          <w:numId w:val="13"/>
        </w:numPr>
        <w:spacing w:before="100" w:beforeAutospacing="1" w:after="100" w:afterAutospacing="1" w:line="240" w:lineRule="auto"/>
        <w:rPr>
          <w:rFonts w:ascii="Calibri" w:eastAsia="Times New Roman" w:hAnsi="Calibri" w:cs="Calibri"/>
          <w:szCs w:val="24"/>
          <w:lang w:eastAsia="pt-BR"/>
        </w:rPr>
      </w:pPr>
      <w:r w:rsidRPr="00832C9F">
        <w:rPr>
          <w:rFonts w:ascii="Calibri" w:eastAsia="Times New Roman" w:hAnsi="Calibri" w:cs="Calibri"/>
          <w:b/>
          <w:bCs/>
          <w:color w:val="E36C0A" w:themeColor="accent6" w:themeShade="BF"/>
          <w:szCs w:val="24"/>
          <w:lang w:eastAsia="pt-BR"/>
        </w:rPr>
        <w:t>IV B</w:t>
      </w:r>
      <w:r w:rsidRPr="00B640D7">
        <w:rPr>
          <w:rFonts w:ascii="Calibri" w:eastAsia="Times New Roman" w:hAnsi="Calibri" w:cs="Calibri"/>
          <w:szCs w:val="24"/>
          <w:lang w:eastAsia="pt-BR"/>
        </w:rPr>
        <w:t xml:space="preserve"> – Recorrência de hérnia indireta</w:t>
      </w:r>
    </w:p>
    <w:p w:rsidR="00B640D7" w:rsidRPr="00B640D7" w:rsidRDefault="00B640D7" w:rsidP="00B640D7">
      <w:pPr>
        <w:pStyle w:val="PargrafodaLista"/>
        <w:numPr>
          <w:ilvl w:val="0"/>
          <w:numId w:val="13"/>
        </w:numPr>
        <w:spacing w:before="100" w:beforeAutospacing="1" w:after="100" w:afterAutospacing="1" w:line="240" w:lineRule="auto"/>
        <w:rPr>
          <w:rFonts w:ascii="Calibri" w:eastAsia="Times New Roman" w:hAnsi="Calibri" w:cs="Calibri"/>
          <w:szCs w:val="24"/>
          <w:lang w:eastAsia="pt-BR"/>
        </w:rPr>
      </w:pPr>
      <w:r w:rsidRPr="00832C9F">
        <w:rPr>
          <w:rFonts w:ascii="Calibri" w:eastAsia="Times New Roman" w:hAnsi="Calibri" w:cs="Calibri"/>
          <w:b/>
          <w:bCs/>
          <w:color w:val="E36C0A" w:themeColor="accent6" w:themeShade="BF"/>
          <w:szCs w:val="24"/>
          <w:lang w:eastAsia="pt-BR"/>
        </w:rPr>
        <w:t>IV C</w:t>
      </w:r>
      <w:r w:rsidRPr="00B640D7">
        <w:rPr>
          <w:rFonts w:ascii="Calibri" w:eastAsia="Times New Roman" w:hAnsi="Calibri" w:cs="Calibri"/>
          <w:szCs w:val="24"/>
          <w:lang w:eastAsia="pt-BR"/>
        </w:rPr>
        <w:t xml:space="preserve"> – Recorrência de hérnia femoral</w:t>
      </w:r>
    </w:p>
    <w:p w:rsidR="00B640D7" w:rsidRPr="00B640D7" w:rsidRDefault="00B640D7" w:rsidP="00B640D7">
      <w:pPr>
        <w:pStyle w:val="PargrafodaLista"/>
        <w:numPr>
          <w:ilvl w:val="0"/>
          <w:numId w:val="13"/>
        </w:numPr>
        <w:spacing w:before="100" w:beforeAutospacing="1" w:after="100" w:afterAutospacing="1" w:line="240" w:lineRule="auto"/>
        <w:rPr>
          <w:rFonts w:ascii="Calibri" w:eastAsia="Times New Roman" w:hAnsi="Calibri" w:cs="Calibri"/>
          <w:szCs w:val="24"/>
          <w:lang w:eastAsia="pt-BR"/>
        </w:rPr>
      </w:pPr>
      <w:r w:rsidRPr="00832C9F">
        <w:rPr>
          <w:rFonts w:ascii="Calibri" w:eastAsia="Times New Roman" w:hAnsi="Calibri" w:cs="Calibri"/>
          <w:b/>
          <w:bCs/>
          <w:color w:val="E36C0A" w:themeColor="accent6" w:themeShade="BF"/>
          <w:szCs w:val="24"/>
          <w:lang w:eastAsia="pt-BR"/>
        </w:rPr>
        <w:t>IV D</w:t>
      </w:r>
      <w:r w:rsidRPr="00B640D7">
        <w:rPr>
          <w:rFonts w:ascii="Calibri" w:eastAsia="Times New Roman" w:hAnsi="Calibri" w:cs="Calibri"/>
          <w:szCs w:val="24"/>
          <w:lang w:eastAsia="pt-BR"/>
        </w:rPr>
        <w:t xml:space="preserve"> – Recorrências múltiplas</w:t>
      </w:r>
    </w:p>
    <w:p w:rsidR="007C5FA1" w:rsidRDefault="007C5FA1" w:rsidP="00B640D7">
      <w:pPr>
        <w:pStyle w:val="PargrafodaLista"/>
        <w:ind w:left="1776"/>
        <w:jc w:val="both"/>
      </w:pPr>
    </w:p>
    <w:p w:rsidR="002F4C3A" w:rsidRDefault="002F4C3A" w:rsidP="002F4C3A">
      <w:pPr>
        <w:jc w:val="both"/>
      </w:pPr>
    </w:p>
    <w:p w:rsidR="00AD789B" w:rsidRDefault="00AD789B" w:rsidP="002F4C3A">
      <w:pPr>
        <w:jc w:val="both"/>
      </w:pPr>
    </w:p>
    <w:p w:rsidR="00AD789B" w:rsidRDefault="00AD789B" w:rsidP="002F4C3A">
      <w:pPr>
        <w:jc w:val="both"/>
      </w:pPr>
    </w:p>
    <w:p w:rsidR="000B45DB" w:rsidRDefault="000B45DB" w:rsidP="002F4C3A">
      <w:pPr>
        <w:jc w:val="both"/>
      </w:pPr>
    </w:p>
    <w:p w:rsidR="000B45DB" w:rsidRDefault="000B45DB" w:rsidP="002F4C3A">
      <w:pPr>
        <w:jc w:val="both"/>
      </w:pPr>
    </w:p>
    <w:p w:rsidR="000B45DB" w:rsidRDefault="000B45DB" w:rsidP="002F4C3A">
      <w:pPr>
        <w:jc w:val="both"/>
      </w:pPr>
    </w:p>
    <w:p w:rsidR="00C83EE3" w:rsidRDefault="00C83EE3" w:rsidP="000B45DB">
      <w:pPr>
        <w:pStyle w:val="Ttulo1"/>
        <w:jc w:val="center"/>
      </w:pPr>
      <w:r>
        <w:lastRenderedPageBreak/>
        <w:t>Informações e exames imprescindíveis para a adequada estratificação diagnóstica e definição da conduta inicial</w:t>
      </w:r>
    </w:p>
    <w:p w:rsidR="00C83EE3" w:rsidRPr="00C83EE3" w:rsidRDefault="00C83EE3" w:rsidP="00C83EE3"/>
    <w:p w:rsidR="008F7D90" w:rsidRPr="000B45DB" w:rsidRDefault="008F7D90" w:rsidP="008F7D90">
      <w:pPr>
        <w:numPr>
          <w:ilvl w:val="0"/>
          <w:numId w:val="14"/>
        </w:numPr>
        <w:jc w:val="both"/>
        <w:rPr>
          <w:color w:val="FF0000"/>
        </w:rPr>
      </w:pPr>
      <w:proofErr w:type="gramStart"/>
      <w:r w:rsidRPr="000B45DB">
        <w:rPr>
          <w:color w:val="FF0000"/>
        </w:rPr>
        <w:t>Lembrar de</w:t>
      </w:r>
      <w:proofErr w:type="gramEnd"/>
      <w:r w:rsidRPr="000B45DB">
        <w:rPr>
          <w:color w:val="FF0000"/>
        </w:rPr>
        <w:t xml:space="preserve"> caracterizar ao máximo a dor abdominal que o paciente apresenta.</w:t>
      </w:r>
    </w:p>
    <w:p w:rsidR="008F7D90" w:rsidRDefault="008F7D90" w:rsidP="008F7D90">
      <w:pPr>
        <w:jc w:val="both"/>
      </w:pPr>
      <w:r w:rsidRPr="008F7D90">
        <w:t xml:space="preserve">   O paciente portador de </w:t>
      </w:r>
      <w:r>
        <w:t>Hérnia Inguinal</w:t>
      </w:r>
      <w:r w:rsidRPr="008F7D90">
        <w:t xml:space="preserve">, tipicamente, irá apresentando um quadro de </w:t>
      </w:r>
      <w:proofErr w:type="spellStart"/>
      <w:r w:rsidR="006244E5" w:rsidRPr="000B45DB">
        <w:rPr>
          <w:color w:val="E36C0A" w:themeColor="accent6" w:themeShade="BF"/>
        </w:rPr>
        <w:t>tumoração</w:t>
      </w:r>
      <w:proofErr w:type="spellEnd"/>
      <w:r w:rsidR="006244E5">
        <w:t xml:space="preserve"> ou </w:t>
      </w:r>
      <w:r w:rsidR="006244E5" w:rsidRPr="000B45DB">
        <w:rPr>
          <w:color w:val="E36C0A" w:themeColor="accent6" w:themeShade="BF"/>
        </w:rPr>
        <w:t>abaulamento inguinal</w:t>
      </w:r>
      <w:r w:rsidR="006244E5">
        <w:t xml:space="preserve">, que </w:t>
      </w:r>
      <w:r w:rsidR="000B45DB">
        <w:rPr>
          <w:color w:val="E36C0A" w:themeColor="accent6" w:themeShade="BF"/>
        </w:rPr>
        <w:t>pode</w:t>
      </w:r>
      <w:r w:rsidR="006244E5" w:rsidRPr="000B45DB">
        <w:rPr>
          <w:color w:val="E36C0A" w:themeColor="accent6" w:themeShade="BF"/>
        </w:rPr>
        <w:t xml:space="preserve"> aumentar com manobras que aumentam pressão intra-abdominal</w:t>
      </w:r>
      <w:r w:rsidR="006244E5">
        <w:t xml:space="preserve"> – tosse, esforço físico, evacuação, </w:t>
      </w:r>
      <w:proofErr w:type="spellStart"/>
      <w:r w:rsidR="006244E5">
        <w:t>ortastismo</w:t>
      </w:r>
      <w:proofErr w:type="spellEnd"/>
      <w:r w:rsidR="006244E5">
        <w:t xml:space="preserve"> prolongado. </w:t>
      </w:r>
    </w:p>
    <w:p w:rsidR="006244E5" w:rsidRDefault="006244E5" w:rsidP="008F7D90">
      <w:pPr>
        <w:jc w:val="both"/>
      </w:pPr>
      <w:r>
        <w:t xml:space="preserve">   A </w:t>
      </w:r>
      <w:r w:rsidRPr="000B45DB">
        <w:rPr>
          <w:color w:val="E36C0A" w:themeColor="accent6" w:themeShade="BF"/>
        </w:rPr>
        <w:t>dor</w:t>
      </w:r>
      <w:r>
        <w:t xml:space="preserve"> local é em </w:t>
      </w:r>
      <w:r w:rsidRPr="000B45DB">
        <w:rPr>
          <w:color w:val="E36C0A" w:themeColor="accent6" w:themeShade="BF"/>
        </w:rPr>
        <w:t>peso</w:t>
      </w:r>
      <w:r>
        <w:t xml:space="preserve">, </w:t>
      </w:r>
      <w:r w:rsidRPr="000B45DB">
        <w:rPr>
          <w:color w:val="E36C0A" w:themeColor="accent6" w:themeShade="BF"/>
        </w:rPr>
        <w:t>desconforto</w:t>
      </w:r>
      <w:r>
        <w:t xml:space="preserve"> ou em </w:t>
      </w:r>
      <w:r w:rsidRPr="000B45DB">
        <w:rPr>
          <w:color w:val="E36C0A" w:themeColor="accent6" w:themeShade="BF"/>
        </w:rPr>
        <w:t>queimação na virilha</w:t>
      </w:r>
      <w:r>
        <w:t xml:space="preserve">, de caráter </w:t>
      </w:r>
      <w:proofErr w:type="spellStart"/>
      <w:r w:rsidRPr="000B45DB">
        <w:rPr>
          <w:color w:val="E36C0A" w:themeColor="accent6" w:themeShade="BF"/>
        </w:rPr>
        <w:t>incisioso</w:t>
      </w:r>
      <w:proofErr w:type="spellEnd"/>
      <w:r>
        <w:t xml:space="preserve"> e </w:t>
      </w:r>
      <w:r w:rsidRPr="000B45DB">
        <w:rPr>
          <w:color w:val="E36C0A" w:themeColor="accent6" w:themeShade="BF"/>
        </w:rPr>
        <w:t>intermitente</w:t>
      </w:r>
      <w:r>
        <w:t xml:space="preserve">, que pode </w:t>
      </w:r>
      <w:r w:rsidRPr="000B45DB">
        <w:rPr>
          <w:color w:val="E36C0A" w:themeColor="accent6" w:themeShade="BF"/>
        </w:rPr>
        <w:t>irradiar</w:t>
      </w:r>
      <w:r>
        <w:t xml:space="preserve"> para o </w:t>
      </w:r>
      <w:r w:rsidRPr="000B45DB">
        <w:rPr>
          <w:color w:val="E36C0A" w:themeColor="accent6" w:themeShade="BF"/>
        </w:rPr>
        <w:t>escroto</w:t>
      </w:r>
      <w:r>
        <w:t>,</w:t>
      </w:r>
      <w:r w:rsidRPr="006244E5">
        <w:rPr>
          <w:b/>
          <w:bCs/>
        </w:rPr>
        <w:t xml:space="preserve"> </w:t>
      </w:r>
      <w:r w:rsidRPr="000B45DB">
        <w:rPr>
          <w:bCs/>
          <w:color w:val="E36C0A" w:themeColor="accent6" w:themeShade="BF"/>
        </w:rPr>
        <w:t>face medial da coxa</w:t>
      </w:r>
      <w:r w:rsidRPr="006244E5">
        <w:rPr>
          <w:bCs/>
        </w:rPr>
        <w:t xml:space="preserve"> ou </w:t>
      </w:r>
      <w:r w:rsidRPr="000B45DB">
        <w:rPr>
          <w:bCs/>
          <w:color w:val="E36C0A" w:themeColor="accent6" w:themeShade="BF"/>
        </w:rPr>
        <w:t>região suprapúbica</w:t>
      </w:r>
      <w:r>
        <w:rPr>
          <w:bCs/>
        </w:rPr>
        <w:t xml:space="preserve">, normalmente de </w:t>
      </w:r>
      <w:r w:rsidRPr="000B45DB">
        <w:rPr>
          <w:bCs/>
          <w:color w:val="E36C0A" w:themeColor="accent6" w:themeShade="BF"/>
        </w:rPr>
        <w:t>fraca a média intensidade</w:t>
      </w:r>
      <w:r>
        <w:rPr>
          <w:bCs/>
        </w:rPr>
        <w:t>.</w:t>
      </w:r>
    </w:p>
    <w:p w:rsidR="00AD789B" w:rsidRDefault="006244E5" w:rsidP="002F4C3A">
      <w:pPr>
        <w:jc w:val="both"/>
      </w:pPr>
      <w:r>
        <w:t xml:space="preserve">   Nas hérnias </w:t>
      </w:r>
      <w:r w:rsidRPr="00E57A0B">
        <w:rPr>
          <w:b/>
          <w:color w:val="FF0000"/>
        </w:rPr>
        <w:t>encarceradas</w:t>
      </w:r>
      <w:r>
        <w:t xml:space="preserve"> ou </w:t>
      </w:r>
      <w:r w:rsidRPr="00E57A0B">
        <w:rPr>
          <w:b/>
          <w:color w:val="FF0000"/>
        </w:rPr>
        <w:t>estranguladas</w:t>
      </w:r>
      <w:r>
        <w:t xml:space="preserve">, o quadro torna-se </w:t>
      </w:r>
      <w:r w:rsidRPr="00E57A0B">
        <w:rPr>
          <w:b/>
          <w:color w:val="E36C0A" w:themeColor="accent6" w:themeShade="BF"/>
        </w:rPr>
        <w:t>agudo</w:t>
      </w:r>
      <w:r>
        <w:t xml:space="preserve">, com </w:t>
      </w:r>
      <w:r w:rsidRPr="00E57A0B">
        <w:rPr>
          <w:b/>
          <w:color w:val="E36C0A" w:themeColor="accent6" w:themeShade="BF"/>
        </w:rPr>
        <w:t>dor intensa</w:t>
      </w:r>
      <w:r>
        <w:t xml:space="preserve">, </w:t>
      </w:r>
      <w:r w:rsidRPr="00E57A0B">
        <w:rPr>
          <w:b/>
          <w:color w:val="E36C0A" w:themeColor="accent6" w:themeShade="BF"/>
        </w:rPr>
        <w:t>contínua</w:t>
      </w:r>
      <w:r>
        <w:t xml:space="preserve">, aumento do volume e sinais sistêmicos como </w:t>
      </w:r>
      <w:r w:rsidRPr="00E57A0B">
        <w:rPr>
          <w:color w:val="E36C0A" w:themeColor="accent6" w:themeShade="BF"/>
        </w:rPr>
        <w:t>náuseas</w:t>
      </w:r>
      <w:r>
        <w:t xml:space="preserve">, </w:t>
      </w:r>
      <w:r w:rsidRPr="00E57A0B">
        <w:rPr>
          <w:color w:val="E36C0A" w:themeColor="accent6" w:themeShade="BF"/>
        </w:rPr>
        <w:t>vômitos</w:t>
      </w:r>
      <w:r>
        <w:t xml:space="preserve"> e </w:t>
      </w:r>
      <w:r w:rsidR="00E57A0B" w:rsidRPr="00E57A0B">
        <w:rPr>
          <w:color w:val="E36C0A" w:themeColor="accent6" w:themeShade="BF"/>
        </w:rPr>
        <w:t>con</w:t>
      </w:r>
      <w:r w:rsidRPr="00E57A0B">
        <w:rPr>
          <w:color w:val="E36C0A" w:themeColor="accent6" w:themeShade="BF"/>
        </w:rPr>
        <w:t>stipação</w:t>
      </w:r>
      <w:r>
        <w:t xml:space="preserve">, configurando </w:t>
      </w:r>
      <w:r w:rsidRPr="00E57A0B">
        <w:rPr>
          <w:color w:val="E36C0A" w:themeColor="accent6" w:themeShade="BF"/>
        </w:rPr>
        <w:t>urgência cirúrgica</w:t>
      </w:r>
      <w:r>
        <w:t>.</w:t>
      </w:r>
    </w:p>
    <w:p w:rsidR="006244E5" w:rsidRPr="006244E5" w:rsidRDefault="006244E5" w:rsidP="006244E5">
      <w:pPr>
        <w:spacing w:after="0" w:line="240" w:lineRule="auto"/>
        <w:jc w:val="both"/>
      </w:pPr>
      <w:r>
        <w:t xml:space="preserve">   </w:t>
      </w:r>
      <w:r w:rsidRPr="006244E5">
        <w:t xml:space="preserve">O </w:t>
      </w:r>
      <w:r w:rsidRPr="00E57A0B">
        <w:rPr>
          <w:b/>
          <w:color w:val="E36C0A" w:themeColor="accent6" w:themeShade="BF"/>
        </w:rPr>
        <w:t>diagnóstico</w:t>
      </w:r>
      <w:r w:rsidRPr="006244E5">
        <w:t xml:space="preserve"> é predominantemente </w:t>
      </w:r>
      <w:r w:rsidRPr="00E57A0B">
        <w:rPr>
          <w:b/>
          <w:bCs/>
          <w:color w:val="FF0000"/>
        </w:rPr>
        <w:t>clínico</w:t>
      </w:r>
      <w:r w:rsidRPr="006244E5">
        <w:t xml:space="preserve">, fundamentado em </w:t>
      </w:r>
      <w:r w:rsidRPr="00E57A0B">
        <w:rPr>
          <w:color w:val="E36C0A" w:themeColor="accent6" w:themeShade="BF"/>
        </w:rPr>
        <w:t>exame físico minucioso</w:t>
      </w:r>
      <w:r w:rsidRPr="006244E5">
        <w:t>. A história clínica deve explorar:</w:t>
      </w:r>
    </w:p>
    <w:p w:rsidR="006244E5" w:rsidRPr="006244E5" w:rsidRDefault="006244E5" w:rsidP="006244E5">
      <w:pPr>
        <w:numPr>
          <w:ilvl w:val="0"/>
          <w:numId w:val="15"/>
        </w:numPr>
        <w:spacing w:after="0" w:line="240" w:lineRule="auto"/>
        <w:jc w:val="both"/>
      </w:pPr>
      <w:proofErr w:type="gramStart"/>
      <w:r w:rsidRPr="00E57A0B">
        <w:rPr>
          <w:color w:val="FF0000"/>
        </w:rPr>
        <w:t>início</w:t>
      </w:r>
      <w:proofErr w:type="gramEnd"/>
      <w:r w:rsidRPr="00E57A0B">
        <w:rPr>
          <w:color w:val="FF0000"/>
        </w:rPr>
        <w:t xml:space="preserve"> e evolução do abaulamento</w:t>
      </w:r>
      <w:r w:rsidRPr="006244E5">
        <w:t>;</w:t>
      </w:r>
    </w:p>
    <w:p w:rsidR="006244E5" w:rsidRPr="006244E5" w:rsidRDefault="006244E5" w:rsidP="006244E5">
      <w:pPr>
        <w:numPr>
          <w:ilvl w:val="0"/>
          <w:numId w:val="15"/>
        </w:numPr>
        <w:spacing w:after="0" w:line="240" w:lineRule="auto"/>
        <w:jc w:val="both"/>
      </w:pPr>
      <w:proofErr w:type="gramStart"/>
      <w:r w:rsidRPr="00E57A0B">
        <w:rPr>
          <w:color w:val="FF0000"/>
        </w:rPr>
        <w:t>relação</w:t>
      </w:r>
      <w:proofErr w:type="gramEnd"/>
      <w:r w:rsidRPr="00E57A0B">
        <w:rPr>
          <w:color w:val="FF0000"/>
        </w:rPr>
        <w:t xml:space="preserve"> dos sintomas com esforço físico</w:t>
      </w:r>
      <w:r w:rsidRPr="006244E5">
        <w:t>;</w:t>
      </w:r>
    </w:p>
    <w:p w:rsidR="006244E5" w:rsidRPr="006244E5" w:rsidRDefault="006244E5" w:rsidP="006244E5">
      <w:pPr>
        <w:numPr>
          <w:ilvl w:val="0"/>
          <w:numId w:val="15"/>
        </w:numPr>
        <w:spacing w:after="0" w:line="240" w:lineRule="auto"/>
        <w:jc w:val="both"/>
      </w:pPr>
      <w:proofErr w:type="gramStart"/>
      <w:r w:rsidRPr="00E57A0B">
        <w:rPr>
          <w:color w:val="FF0000"/>
        </w:rPr>
        <w:t>possibilidade</w:t>
      </w:r>
      <w:proofErr w:type="gramEnd"/>
      <w:r w:rsidRPr="00E57A0B">
        <w:rPr>
          <w:color w:val="FF0000"/>
        </w:rPr>
        <w:t xml:space="preserve"> de redução espontânea ou manual</w:t>
      </w:r>
      <w:r w:rsidRPr="006244E5">
        <w:t>;</w:t>
      </w:r>
    </w:p>
    <w:p w:rsidR="006244E5" w:rsidRPr="006244E5" w:rsidRDefault="006244E5" w:rsidP="006244E5">
      <w:pPr>
        <w:numPr>
          <w:ilvl w:val="0"/>
          <w:numId w:val="15"/>
        </w:numPr>
        <w:spacing w:after="0" w:line="240" w:lineRule="auto"/>
        <w:jc w:val="both"/>
      </w:pPr>
      <w:proofErr w:type="gramStart"/>
      <w:r w:rsidRPr="00E57A0B">
        <w:rPr>
          <w:color w:val="FF0000"/>
        </w:rPr>
        <w:t>episódios</w:t>
      </w:r>
      <w:proofErr w:type="gramEnd"/>
      <w:r w:rsidRPr="00E57A0B">
        <w:rPr>
          <w:color w:val="FF0000"/>
        </w:rPr>
        <w:t xml:space="preserve"> prévios semelhantes</w:t>
      </w:r>
      <w:r w:rsidRPr="006244E5">
        <w:t>;</w:t>
      </w:r>
    </w:p>
    <w:p w:rsidR="006244E5" w:rsidRPr="006244E5" w:rsidRDefault="006244E5" w:rsidP="006244E5">
      <w:pPr>
        <w:numPr>
          <w:ilvl w:val="0"/>
          <w:numId w:val="15"/>
        </w:numPr>
        <w:spacing w:after="0" w:line="240" w:lineRule="auto"/>
        <w:jc w:val="both"/>
      </w:pPr>
      <w:proofErr w:type="gramStart"/>
      <w:r w:rsidRPr="00E57A0B">
        <w:rPr>
          <w:color w:val="FF0000"/>
        </w:rPr>
        <w:t>fatores</w:t>
      </w:r>
      <w:proofErr w:type="gramEnd"/>
      <w:r w:rsidRPr="00E57A0B">
        <w:rPr>
          <w:color w:val="FF0000"/>
        </w:rPr>
        <w:t xml:space="preserve"> de risco</w:t>
      </w:r>
      <w:r w:rsidRPr="006244E5">
        <w:t xml:space="preserve"> (</w:t>
      </w:r>
      <w:r w:rsidRPr="00E57A0B">
        <w:rPr>
          <w:color w:val="E36C0A" w:themeColor="accent6" w:themeShade="BF"/>
        </w:rPr>
        <w:t>cirurgias abdominais</w:t>
      </w:r>
      <w:r w:rsidRPr="006244E5">
        <w:t xml:space="preserve">, </w:t>
      </w:r>
      <w:r w:rsidRPr="00E57A0B">
        <w:rPr>
          <w:color w:val="E36C0A" w:themeColor="accent6" w:themeShade="BF"/>
        </w:rPr>
        <w:t>tosse crônica</w:t>
      </w:r>
      <w:r w:rsidRPr="006244E5">
        <w:t xml:space="preserve">, </w:t>
      </w:r>
      <w:r w:rsidRPr="00E57A0B">
        <w:rPr>
          <w:color w:val="E36C0A" w:themeColor="accent6" w:themeShade="BF"/>
        </w:rPr>
        <w:t>constipação</w:t>
      </w:r>
      <w:r w:rsidRPr="006244E5">
        <w:t xml:space="preserve">, </w:t>
      </w:r>
      <w:r w:rsidRPr="00E57A0B">
        <w:rPr>
          <w:color w:val="E36C0A" w:themeColor="accent6" w:themeShade="BF"/>
        </w:rPr>
        <w:t>DPOC</w:t>
      </w:r>
      <w:r w:rsidRPr="006244E5">
        <w:t xml:space="preserve">, </w:t>
      </w:r>
      <w:r w:rsidRPr="00E57A0B">
        <w:rPr>
          <w:color w:val="E36C0A" w:themeColor="accent6" w:themeShade="BF"/>
        </w:rPr>
        <w:t>tabagismo</w:t>
      </w:r>
      <w:r w:rsidRPr="006244E5">
        <w:t xml:space="preserve">, </w:t>
      </w:r>
      <w:r w:rsidRPr="00E57A0B">
        <w:rPr>
          <w:color w:val="E36C0A" w:themeColor="accent6" w:themeShade="BF"/>
        </w:rPr>
        <w:t>histórico familiar</w:t>
      </w:r>
      <w:r w:rsidRPr="006244E5">
        <w:t>).</w:t>
      </w:r>
    </w:p>
    <w:p w:rsidR="00AD789B" w:rsidRPr="00AD789B" w:rsidRDefault="00AD789B" w:rsidP="006244E5">
      <w:pPr>
        <w:spacing w:after="0"/>
        <w:jc w:val="both"/>
      </w:pPr>
    </w:p>
    <w:p w:rsidR="00AD789B" w:rsidRDefault="006244E5" w:rsidP="002F4C3A">
      <w:pPr>
        <w:jc w:val="both"/>
      </w:pPr>
      <w:r>
        <w:t xml:space="preserve">   </w:t>
      </w:r>
      <w:r w:rsidRPr="006244E5">
        <w:t xml:space="preserve">A avaliação deve diferenciar </w:t>
      </w:r>
      <w:r w:rsidRPr="00E57A0B">
        <w:rPr>
          <w:b/>
          <w:color w:val="E36C0A" w:themeColor="accent6" w:themeShade="BF"/>
        </w:rPr>
        <w:t>hérnias inguinais diretas</w:t>
      </w:r>
      <w:r w:rsidRPr="006244E5">
        <w:t xml:space="preserve">, </w:t>
      </w:r>
      <w:r w:rsidRPr="00E57A0B">
        <w:rPr>
          <w:b/>
          <w:color w:val="E36C0A" w:themeColor="accent6" w:themeShade="BF"/>
        </w:rPr>
        <w:t>indiretas</w:t>
      </w:r>
      <w:r w:rsidRPr="006244E5">
        <w:t xml:space="preserve"> e </w:t>
      </w:r>
      <w:r w:rsidRPr="00E57A0B">
        <w:rPr>
          <w:b/>
          <w:color w:val="E36C0A" w:themeColor="accent6" w:themeShade="BF"/>
        </w:rPr>
        <w:t>femorais</w:t>
      </w:r>
      <w:r w:rsidRPr="006244E5">
        <w:t xml:space="preserve">, além de </w:t>
      </w:r>
      <w:r w:rsidRPr="00E57A0B">
        <w:rPr>
          <w:color w:val="E36C0A" w:themeColor="accent6" w:themeShade="BF"/>
        </w:rPr>
        <w:t>identificar sinais de complicação</w:t>
      </w:r>
      <w:r w:rsidRPr="006244E5">
        <w:t xml:space="preserve"> (dor súbita, endurecimento, </w:t>
      </w:r>
      <w:proofErr w:type="spellStart"/>
      <w:r w:rsidRPr="006244E5">
        <w:t>irredução</w:t>
      </w:r>
      <w:proofErr w:type="spellEnd"/>
      <w:r w:rsidRPr="006244E5">
        <w:t>, sintomas obstrutivos).</w:t>
      </w:r>
    </w:p>
    <w:p w:rsidR="002F4C3A" w:rsidRDefault="00E37D55" w:rsidP="002F4C3A">
      <w:pPr>
        <w:jc w:val="both"/>
      </w:pPr>
      <w:r>
        <w:t xml:space="preserve">   </w:t>
      </w:r>
      <w:r w:rsidRPr="00E37D55">
        <w:t xml:space="preserve">O </w:t>
      </w:r>
      <w:r w:rsidRPr="00E57A0B">
        <w:rPr>
          <w:color w:val="FF0000"/>
        </w:rPr>
        <w:t>exame físico</w:t>
      </w:r>
      <w:r w:rsidRPr="00E37D55">
        <w:t xml:space="preserve"> deve ser realizado com o paciente em </w:t>
      </w:r>
      <w:proofErr w:type="spellStart"/>
      <w:r w:rsidRPr="00E57A0B">
        <w:rPr>
          <w:b/>
          <w:bCs/>
          <w:color w:val="E36C0A" w:themeColor="accent6" w:themeShade="BF"/>
        </w:rPr>
        <w:t>ortostatismo</w:t>
      </w:r>
      <w:proofErr w:type="spellEnd"/>
      <w:r w:rsidRPr="00E37D55">
        <w:rPr>
          <w:b/>
          <w:bCs/>
        </w:rPr>
        <w:t xml:space="preserve"> </w:t>
      </w:r>
      <w:r w:rsidRPr="00E57A0B">
        <w:rPr>
          <w:bCs/>
        </w:rPr>
        <w:t>e</w:t>
      </w:r>
      <w:r w:rsidRPr="00E37D55">
        <w:rPr>
          <w:b/>
          <w:bCs/>
        </w:rPr>
        <w:t xml:space="preserve"> </w:t>
      </w:r>
      <w:r w:rsidRPr="00E57A0B">
        <w:rPr>
          <w:b/>
          <w:bCs/>
          <w:color w:val="E36C0A" w:themeColor="accent6" w:themeShade="BF"/>
        </w:rPr>
        <w:t>decúbito</w:t>
      </w:r>
      <w:r w:rsidRPr="00E37D55">
        <w:t xml:space="preserve">, iniciando-se pela </w:t>
      </w:r>
      <w:r w:rsidRPr="00E57A0B">
        <w:rPr>
          <w:color w:val="E36C0A" w:themeColor="accent6" w:themeShade="BF"/>
        </w:rPr>
        <w:t>inspeção</w:t>
      </w:r>
      <w:r w:rsidRPr="00E37D55">
        <w:t xml:space="preserve"> e seguido da </w:t>
      </w:r>
      <w:r w:rsidRPr="00E57A0B">
        <w:rPr>
          <w:color w:val="E36C0A" w:themeColor="accent6" w:themeShade="BF"/>
        </w:rPr>
        <w:t>palpação sistematizada</w:t>
      </w:r>
      <w:r w:rsidRPr="00E37D55">
        <w:t>.</w:t>
      </w:r>
    </w:p>
    <w:p w:rsidR="00E37D55" w:rsidRPr="00E57A0B" w:rsidRDefault="00E37D55" w:rsidP="00E37D55">
      <w:pPr>
        <w:spacing w:after="0" w:line="240" w:lineRule="auto"/>
        <w:jc w:val="both"/>
        <w:rPr>
          <w:color w:val="FF0000"/>
        </w:rPr>
      </w:pPr>
      <w:r>
        <w:t xml:space="preserve">   </w:t>
      </w:r>
      <w:r w:rsidRPr="00E57A0B">
        <w:rPr>
          <w:b/>
          <w:bCs/>
          <w:color w:val="FF0000"/>
        </w:rPr>
        <w:t>Inspeção</w:t>
      </w:r>
    </w:p>
    <w:p w:rsidR="00E37D55" w:rsidRPr="00E37D55" w:rsidRDefault="00E37D55" w:rsidP="00E37D55">
      <w:pPr>
        <w:numPr>
          <w:ilvl w:val="0"/>
          <w:numId w:val="16"/>
        </w:numPr>
        <w:spacing w:after="0" w:line="240" w:lineRule="auto"/>
        <w:jc w:val="both"/>
      </w:pPr>
      <w:r w:rsidRPr="00E37D55">
        <w:t xml:space="preserve">Abaulamento evidente ou sutil na região inguinal, exacerbado por manobra de </w:t>
      </w:r>
      <w:proofErr w:type="spellStart"/>
      <w:r w:rsidRPr="00E37D55">
        <w:t>Valsalva</w:t>
      </w:r>
      <w:proofErr w:type="spellEnd"/>
      <w:r w:rsidRPr="00E37D55">
        <w:t>.</w:t>
      </w:r>
    </w:p>
    <w:p w:rsidR="00E37D55" w:rsidRPr="00E57A0B" w:rsidRDefault="00E57A0B" w:rsidP="00E37D55">
      <w:pPr>
        <w:spacing w:after="0" w:line="240" w:lineRule="auto"/>
        <w:jc w:val="both"/>
        <w:rPr>
          <w:color w:val="FF0000"/>
        </w:rPr>
      </w:pPr>
      <w:r>
        <w:rPr>
          <w:b/>
          <w:bCs/>
        </w:rPr>
        <w:t xml:space="preserve">   </w:t>
      </w:r>
      <w:r w:rsidR="00E37D55" w:rsidRPr="00E57A0B">
        <w:rPr>
          <w:b/>
          <w:bCs/>
          <w:color w:val="FF0000"/>
        </w:rPr>
        <w:t>Palpação</w:t>
      </w:r>
    </w:p>
    <w:p w:rsidR="00E37D55" w:rsidRPr="00E37D55" w:rsidRDefault="00E37D55" w:rsidP="00E37D55">
      <w:pPr>
        <w:numPr>
          <w:ilvl w:val="0"/>
          <w:numId w:val="17"/>
        </w:numPr>
        <w:spacing w:after="0" w:line="240" w:lineRule="auto"/>
        <w:jc w:val="both"/>
      </w:pPr>
      <w:r w:rsidRPr="00E37D55">
        <w:t xml:space="preserve">Palpação </w:t>
      </w:r>
      <w:r>
        <w:t>com o dedo indicador</w:t>
      </w:r>
      <w:r w:rsidRPr="00E37D55">
        <w:t xml:space="preserve"> do </w:t>
      </w:r>
      <w:r w:rsidRPr="00E57A0B">
        <w:rPr>
          <w:b/>
          <w:bCs/>
          <w:color w:val="E36C0A" w:themeColor="accent6" w:themeShade="BF"/>
        </w:rPr>
        <w:t>anel inguinal superficial</w:t>
      </w:r>
      <w:r w:rsidRPr="00E37D55">
        <w:t>.</w:t>
      </w:r>
    </w:p>
    <w:p w:rsidR="00E37D55" w:rsidRPr="00E37D55" w:rsidRDefault="00E37D55" w:rsidP="00E37D55">
      <w:pPr>
        <w:numPr>
          <w:ilvl w:val="0"/>
          <w:numId w:val="17"/>
        </w:numPr>
        <w:spacing w:after="0" w:line="240" w:lineRule="auto"/>
        <w:jc w:val="both"/>
      </w:pPr>
      <w:r w:rsidRPr="00E37D55">
        <w:t>Deslizamento do dedo através do canal inguinal, quando possível, para avaliar a origem da protrusão.</w:t>
      </w:r>
    </w:p>
    <w:p w:rsidR="00E37D55" w:rsidRPr="00E37D55" w:rsidRDefault="00E37D55" w:rsidP="00E37D55">
      <w:pPr>
        <w:numPr>
          <w:ilvl w:val="0"/>
          <w:numId w:val="17"/>
        </w:numPr>
        <w:spacing w:after="0" w:line="240" w:lineRule="auto"/>
        <w:jc w:val="both"/>
      </w:pPr>
      <w:r w:rsidRPr="00E37D55">
        <w:t xml:space="preserve">Teste da </w:t>
      </w:r>
      <w:r w:rsidRPr="00E57A0B">
        <w:rPr>
          <w:b/>
          <w:bCs/>
          <w:color w:val="E36C0A" w:themeColor="accent6" w:themeShade="BF"/>
        </w:rPr>
        <w:t>redução manual</w:t>
      </w:r>
      <w:r w:rsidRPr="00E37D55">
        <w:t>, verificando se o abaulamento é redutível, difícil de reduzir ou irredutível.</w:t>
      </w:r>
    </w:p>
    <w:p w:rsidR="00E37D55" w:rsidRPr="00E37D55" w:rsidRDefault="00E37D55" w:rsidP="00E37D55">
      <w:pPr>
        <w:numPr>
          <w:ilvl w:val="0"/>
          <w:numId w:val="17"/>
        </w:numPr>
        <w:spacing w:after="0" w:line="240" w:lineRule="auto"/>
        <w:jc w:val="both"/>
      </w:pPr>
      <w:r w:rsidRPr="00E57A0B">
        <w:rPr>
          <w:color w:val="E36C0A" w:themeColor="accent6" w:themeShade="BF"/>
        </w:rPr>
        <w:t xml:space="preserve">Manobra de </w:t>
      </w:r>
      <w:proofErr w:type="spellStart"/>
      <w:r w:rsidRPr="00E57A0B">
        <w:rPr>
          <w:color w:val="E36C0A" w:themeColor="accent6" w:themeShade="BF"/>
        </w:rPr>
        <w:t>Valsalva</w:t>
      </w:r>
      <w:proofErr w:type="spellEnd"/>
      <w:r w:rsidRPr="00E37D55">
        <w:t xml:space="preserve"> para reproduzir o aparecimento da hérnia.</w:t>
      </w:r>
    </w:p>
    <w:p w:rsidR="00E37D55" w:rsidRDefault="00E37D55" w:rsidP="002F4C3A">
      <w:pPr>
        <w:jc w:val="both"/>
      </w:pPr>
    </w:p>
    <w:p w:rsidR="00E37D55" w:rsidRPr="00E37D55" w:rsidRDefault="00E37D55" w:rsidP="00E37D55">
      <w:pPr>
        <w:jc w:val="both"/>
      </w:pPr>
      <w:r>
        <w:t xml:space="preserve">   </w:t>
      </w:r>
      <w:r w:rsidRPr="00E37D55">
        <w:t>Para diferenciar tipos anatômicos:</w:t>
      </w:r>
    </w:p>
    <w:p w:rsidR="00E37D55" w:rsidRPr="00E37D55" w:rsidRDefault="00E37D55" w:rsidP="00E37D55">
      <w:pPr>
        <w:numPr>
          <w:ilvl w:val="0"/>
          <w:numId w:val="18"/>
        </w:numPr>
        <w:jc w:val="both"/>
      </w:pPr>
      <w:r w:rsidRPr="00E37D55">
        <w:t xml:space="preserve">Hérnias </w:t>
      </w:r>
      <w:r w:rsidRPr="00E57A0B">
        <w:rPr>
          <w:b/>
          <w:bCs/>
          <w:color w:val="E36C0A" w:themeColor="accent6" w:themeShade="BF"/>
        </w:rPr>
        <w:t>indiretas</w:t>
      </w:r>
      <w:r w:rsidRPr="00E37D55">
        <w:t xml:space="preserve"> tendem a seguir o trajeto do cordão espermático e </w:t>
      </w:r>
      <w:r w:rsidRPr="00E57A0B">
        <w:rPr>
          <w:color w:val="E36C0A" w:themeColor="accent6" w:themeShade="BF"/>
        </w:rPr>
        <w:t>podem atingir o escroto</w:t>
      </w:r>
      <w:r w:rsidRPr="00E37D55">
        <w:t>;</w:t>
      </w:r>
      <w:r>
        <w:t xml:space="preserve"> iremos sentir um abaulamento na </w:t>
      </w:r>
      <w:r w:rsidRPr="00E57A0B">
        <w:rPr>
          <w:b/>
          <w:color w:val="FF0000"/>
        </w:rPr>
        <w:t>ponta</w:t>
      </w:r>
      <w:r>
        <w:t xml:space="preserve"> do dedo indicador.</w:t>
      </w:r>
    </w:p>
    <w:p w:rsidR="00E37D55" w:rsidRDefault="00E37D55" w:rsidP="002F4C3A">
      <w:pPr>
        <w:numPr>
          <w:ilvl w:val="0"/>
          <w:numId w:val="18"/>
        </w:numPr>
        <w:jc w:val="both"/>
      </w:pPr>
      <w:r w:rsidRPr="00E37D55">
        <w:lastRenderedPageBreak/>
        <w:t xml:space="preserve">Hérnias </w:t>
      </w:r>
      <w:r w:rsidRPr="00036A93">
        <w:rPr>
          <w:b/>
          <w:bCs/>
          <w:color w:val="E36C0A" w:themeColor="accent6" w:themeShade="BF"/>
        </w:rPr>
        <w:t>diretas</w:t>
      </w:r>
      <w:r w:rsidRPr="00E37D55">
        <w:t xml:space="preserve"> surgem medialmente aos vasos epigástricos, mais próximas da re</w:t>
      </w:r>
      <w:r>
        <w:t xml:space="preserve">gião do triângulo de </w:t>
      </w:r>
      <w:proofErr w:type="spellStart"/>
      <w:r>
        <w:t>Hesselbach</w:t>
      </w:r>
      <w:proofErr w:type="spellEnd"/>
      <w:r>
        <w:t xml:space="preserve">; iremos sentir um abaulamento na </w:t>
      </w:r>
      <w:r w:rsidRPr="00036A93">
        <w:rPr>
          <w:b/>
          <w:color w:val="FF0000"/>
        </w:rPr>
        <w:t>polpa</w:t>
      </w:r>
      <w:r>
        <w:t xml:space="preserve"> do dedo indicador.</w:t>
      </w:r>
    </w:p>
    <w:p w:rsidR="00FD3751" w:rsidRDefault="00036A93" w:rsidP="00036A93">
      <w:pPr>
        <w:ind w:left="1428" w:firstLine="696"/>
        <w:jc w:val="both"/>
      </w:pPr>
      <w:r>
        <w:rPr>
          <w:noProof/>
          <w:lang w:eastAsia="pt-BR"/>
        </w:rPr>
        <w:drawing>
          <wp:inline distT="0" distB="0" distL="0" distR="0">
            <wp:extent cx="2370859" cy="3394363"/>
            <wp:effectExtent l="1905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370833" cy="3394326"/>
                    </a:xfrm>
                    <a:prstGeom prst="rect">
                      <a:avLst/>
                    </a:prstGeom>
                    <a:noFill/>
                    <a:ln w="9525">
                      <a:noFill/>
                      <a:miter lim="800000"/>
                      <a:headEnd/>
                      <a:tailEnd/>
                    </a:ln>
                  </pic:spPr>
                </pic:pic>
              </a:graphicData>
            </a:graphic>
          </wp:inline>
        </w:drawing>
      </w:r>
    </w:p>
    <w:p w:rsidR="00FD3751" w:rsidRDefault="00FD3751" w:rsidP="00FD3751">
      <w:pPr>
        <w:ind w:left="720"/>
        <w:jc w:val="both"/>
      </w:pPr>
    </w:p>
    <w:p w:rsidR="00616CB3" w:rsidRDefault="00616CB3" w:rsidP="00616CB3">
      <w:pPr>
        <w:jc w:val="both"/>
      </w:pPr>
      <w:r>
        <w:t xml:space="preserve">   Exames Laboratoriais que devem ser solicitados: </w:t>
      </w:r>
    </w:p>
    <w:p w:rsidR="00616CB3" w:rsidRDefault="00616CB3" w:rsidP="00616CB3">
      <w:pPr>
        <w:jc w:val="both"/>
      </w:pPr>
      <w:r>
        <w:t xml:space="preserve">- </w:t>
      </w:r>
      <w:r w:rsidRPr="00036A93">
        <w:rPr>
          <w:color w:val="E36C0A" w:themeColor="accent6" w:themeShade="BF"/>
        </w:rPr>
        <w:t>Hemograma</w:t>
      </w:r>
      <w:r>
        <w:tab/>
      </w:r>
      <w:r>
        <w:tab/>
        <w:t xml:space="preserve">- </w:t>
      </w:r>
      <w:r w:rsidRPr="00036A93">
        <w:rPr>
          <w:color w:val="E36C0A" w:themeColor="accent6" w:themeShade="BF"/>
        </w:rPr>
        <w:t>Potássio</w:t>
      </w:r>
      <w:r>
        <w:tab/>
        <w:t xml:space="preserve">- </w:t>
      </w:r>
      <w:r w:rsidRPr="00036A93">
        <w:rPr>
          <w:color w:val="E36C0A" w:themeColor="accent6" w:themeShade="BF"/>
        </w:rPr>
        <w:t>Sódio</w:t>
      </w:r>
    </w:p>
    <w:p w:rsidR="00616CB3" w:rsidRDefault="00616CB3" w:rsidP="00616CB3">
      <w:pPr>
        <w:jc w:val="both"/>
      </w:pPr>
      <w:r>
        <w:t xml:space="preserve">- </w:t>
      </w:r>
      <w:proofErr w:type="spellStart"/>
      <w:r w:rsidRPr="00036A93">
        <w:rPr>
          <w:color w:val="E36C0A" w:themeColor="accent6" w:themeShade="BF"/>
        </w:rPr>
        <w:t>Creatinina</w:t>
      </w:r>
      <w:proofErr w:type="spellEnd"/>
      <w:r>
        <w:tab/>
      </w:r>
      <w:r>
        <w:tab/>
        <w:t xml:space="preserve">- </w:t>
      </w:r>
      <w:proofErr w:type="spellStart"/>
      <w:r w:rsidRPr="00036A93">
        <w:rPr>
          <w:color w:val="E36C0A" w:themeColor="accent6" w:themeShade="BF"/>
        </w:rPr>
        <w:t>Uréia</w:t>
      </w:r>
      <w:proofErr w:type="spellEnd"/>
      <w:r>
        <w:tab/>
      </w:r>
    </w:p>
    <w:p w:rsidR="00616CB3" w:rsidRDefault="00616CB3" w:rsidP="00616CB3">
      <w:pPr>
        <w:jc w:val="both"/>
      </w:pPr>
      <w:r>
        <w:t xml:space="preserve">- </w:t>
      </w:r>
      <w:r w:rsidRPr="00036A93">
        <w:rPr>
          <w:color w:val="E36C0A" w:themeColor="accent6" w:themeShade="BF"/>
        </w:rPr>
        <w:t>TAP</w:t>
      </w:r>
      <w:r>
        <w:tab/>
      </w:r>
      <w:r>
        <w:tab/>
      </w:r>
      <w:r>
        <w:tab/>
        <w:t xml:space="preserve">- </w:t>
      </w:r>
      <w:r w:rsidRPr="00036A93">
        <w:rPr>
          <w:color w:val="E36C0A" w:themeColor="accent6" w:themeShade="BF"/>
        </w:rPr>
        <w:t>PTTK</w:t>
      </w:r>
    </w:p>
    <w:p w:rsidR="00616CB3" w:rsidRDefault="00616CB3" w:rsidP="002F4C3A">
      <w:pPr>
        <w:jc w:val="both"/>
      </w:pPr>
    </w:p>
    <w:p w:rsidR="00E37D55" w:rsidRDefault="00E37D55" w:rsidP="002F4C3A">
      <w:pPr>
        <w:jc w:val="both"/>
        <w:rPr>
          <w:b/>
          <w:bCs/>
        </w:rPr>
      </w:pPr>
      <w:r w:rsidRPr="00036A93">
        <w:rPr>
          <w:color w:val="E36C0A" w:themeColor="accent6" w:themeShade="BF"/>
        </w:rPr>
        <w:t>Exames complementares</w:t>
      </w:r>
      <w:r w:rsidRPr="00E37D55">
        <w:t xml:space="preserve"> são indicados </w:t>
      </w:r>
      <w:r w:rsidR="00036A93">
        <w:t xml:space="preserve">apenas </w:t>
      </w:r>
      <w:r w:rsidRPr="00E37D55">
        <w:t xml:space="preserve">em casos </w:t>
      </w:r>
      <w:r w:rsidRPr="00036A93">
        <w:rPr>
          <w:b/>
          <w:bCs/>
          <w:color w:val="FF0000"/>
        </w:rPr>
        <w:t>duvidosos</w:t>
      </w:r>
      <w:r>
        <w:rPr>
          <w:b/>
          <w:bCs/>
        </w:rPr>
        <w:t>.</w:t>
      </w:r>
    </w:p>
    <w:p w:rsidR="00616CB3" w:rsidRDefault="00616CB3" w:rsidP="002F4C3A">
      <w:pPr>
        <w:jc w:val="both"/>
        <w:rPr>
          <w:b/>
          <w:bCs/>
        </w:rPr>
      </w:pPr>
    </w:p>
    <w:p w:rsidR="00616CB3" w:rsidRDefault="00616CB3" w:rsidP="002F4C3A">
      <w:pPr>
        <w:jc w:val="both"/>
        <w:rPr>
          <w:bCs/>
        </w:rPr>
      </w:pPr>
      <w:r>
        <w:rPr>
          <w:b/>
          <w:bCs/>
        </w:rPr>
        <w:t xml:space="preserve">   </w:t>
      </w:r>
      <w:r w:rsidRPr="00036A93">
        <w:rPr>
          <w:b/>
          <w:bCs/>
          <w:color w:val="FF0000"/>
        </w:rPr>
        <w:t>O tratamento definitivo das hérnias inguinais é cirúrgico</w:t>
      </w:r>
      <w:r>
        <w:rPr>
          <w:bCs/>
        </w:rPr>
        <w:t xml:space="preserve">. </w:t>
      </w:r>
    </w:p>
    <w:p w:rsidR="00616CB3" w:rsidRPr="00616CB3" w:rsidRDefault="00616CB3" w:rsidP="00616CB3">
      <w:pPr>
        <w:pStyle w:val="PargrafodaLista"/>
        <w:numPr>
          <w:ilvl w:val="0"/>
          <w:numId w:val="14"/>
        </w:numPr>
        <w:jc w:val="both"/>
      </w:pPr>
      <w:r>
        <w:t xml:space="preserve">Pacientes do </w:t>
      </w:r>
      <w:r w:rsidRPr="00036A93">
        <w:rPr>
          <w:color w:val="E36C0A" w:themeColor="accent6" w:themeShade="BF"/>
        </w:rPr>
        <w:t>sexo masculino</w:t>
      </w:r>
      <w:r>
        <w:t xml:space="preserve">, com </w:t>
      </w:r>
      <w:r w:rsidRPr="00036A93">
        <w:rPr>
          <w:color w:val="E36C0A" w:themeColor="accent6" w:themeShade="BF"/>
        </w:rPr>
        <w:t>hérnia pequena</w:t>
      </w:r>
      <w:r>
        <w:t xml:space="preserve">, </w:t>
      </w:r>
      <w:r w:rsidRPr="00036A93">
        <w:rPr>
          <w:color w:val="E36C0A" w:themeColor="accent6" w:themeShade="BF"/>
        </w:rPr>
        <w:t>assintomáticos</w:t>
      </w:r>
      <w:r>
        <w:t xml:space="preserve"> ou </w:t>
      </w:r>
      <w:proofErr w:type="spellStart"/>
      <w:r w:rsidRPr="00036A93">
        <w:rPr>
          <w:color w:val="E36C0A" w:themeColor="accent6" w:themeShade="BF"/>
        </w:rPr>
        <w:t>oligossintomáticos</w:t>
      </w:r>
      <w:proofErr w:type="spellEnd"/>
      <w:r>
        <w:t xml:space="preserve"> – conduta não cirúrgica - </w:t>
      </w:r>
      <w:r w:rsidRPr="002F4C3A">
        <w:t xml:space="preserve">estratégia de </w:t>
      </w:r>
      <w:r w:rsidRPr="002F4C3A">
        <w:rPr>
          <w:b/>
          <w:bCs/>
        </w:rPr>
        <w:t>“</w:t>
      </w:r>
      <w:proofErr w:type="spellStart"/>
      <w:r w:rsidRPr="00036A93">
        <w:rPr>
          <w:b/>
          <w:bCs/>
          <w:color w:val="FF0000"/>
        </w:rPr>
        <w:t>watch</w:t>
      </w:r>
      <w:proofErr w:type="spellEnd"/>
      <w:r w:rsidRPr="00036A93">
        <w:rPr>
          <w:b/>
          <w:bCs/>
          <w:color w:val="FF0000"/>
        </w:rPr>
        <w:t xml:space="preserve"> </w:t>
      </w:r>
      <w:proofErr w:type="spellStart"/>
      <w:r w:rsidRPr="00036A93">
        <w:rPr>
          <w:b/>
          <w:bCs/>
          <w:color w:val="FF0000"/>
        </w:rPr>
        <w:t>and</w:t>
      </w:r>
      <w:proofErr w:type="spellEnd"/>
      <w:r w:rsidRPr="00036A93">
        <w:rPr>
          <w:b/>
          <w:bCs/>
          <w:color w:val="FF0000"/>
        </w:rPr>
        <w:t xml:space="preserve"> </w:t>
      </w:r>
      <w:proofErr w:type="spellStart"/>
      <w:r w:rsidRPr="00036A93">
        <w:rPr>
          <w:b/>
          <w:bCs/>
          <w:color w:val="FF0000"/>
        </w:rPr>
        <w:t>wait</w:t>
      </w:r>
      <w:proofErr w:type="spellEnd"/>
      <w:r w:rsidRPr="002F4C3A">
        <w:rPr>
          <w:b/>
          <w:bCs/>
        </w:rPr>
        <w:t>”</w:t>
      </w:r>
      <w:r w:rsidR="00314909">
        <w:rPr>
          <w:b/>
          <w:bCs/>
        </w:rPr>
        <w:t>;</w:t>
      </w:r>
    </w:p>
    <w:p w:rsidR="00616CB3" w:rsidRDefault="00616CB3" w:rsidP="00314909">
      <w:pPr>
        <w:pStyle w:val="PargrafodaLista"/>
        <w:numPr>
          <w:ilvl w:val="0"/>
          <w:numId w:val="14"/>
        </w:numPr>
        <w:jc w:val="both"/>
      </w:pPr>
      <w:r>
        <w:rPr>
          <w:bCs/>
        </w:rPr>
        <w:t xml:space="preserve">Pacientes com </w:t>
      </w:r>
      <w:r w:rsidRPr="00036A93">
        <w:rPr>
          <w:bCs/>
          <w:color w:val="E36C0A" w:themeColor="accent6" w:themeShade="BF"/>
        </w:rPr>
        <w:t>sintomas</w:t>
      </w:r>
      <w:r>
        <w:rPr>
          <w:bCs/>
        </w:rPr>
        <w:t xml:space="preserve">, </w:t>
      </w:r>
      <w:r w:rsidR="00314909" w:rsidRPr="00036A93">
        <w:rPr>
          <w:bCs/>
          <w:color w:val="E36C0A" w:themeColor="accent6" w:themeShade="BF"/>
        </w:rPr>
        <w:t>grandes hérnias</w:t>
      </w:r>
      <w:r w:rsidR="00314909">
        <w:rPr>
          <w:bCs/>
        </w:rPr>
        <w:t xml:space="preserve">, </w:t>
      </w:r>
      <w:r w:rsidR="00314909" w:rsidRPr="00036A93">
        <w:rPr>
          <w:bCs/>
          <w:color w:val="E36C0A" w:themeColor="accent6" w:themeShade="BF"/>
        </w:rPr>
        <w:t>sexo feminino</w:t>
      </w:r>
      <w:r w:rsidR="00314909">
        <w:rPr>
          <w:bCs/>
        </w:rPr>
        <w:t xml:space="preserve"> (</w:t>
      </w:r>
      <w:r w:rsidR="00314909">
        <w:t xml:space="preserve">risco mais elevado de hérnia femoral oculta), </w:t>
      </w:r>
      <w:r w:rsidR="00314909" w:rsidRPr="00036A93">
        <w:rPr>
          <w:color w:val="E36C0A" w:themeColor="accent6" w:themeShade="BF"/>
        </w:rPr>
        <w:t>progressão rápida</w:t>
      </w:r>
      <w:r w:rsidR="00314909" w:rsidRPr="00314909">
        <w:t xml:space="preserve"> ou que </w:t>
      </w:r>
      <w:r w:rsidR="00314909" w:rsidRPr="00036A93">
        <w:rPr>
          <w:color w:val="E36C0A" w:themeColor="accent6" w:themeShade="BF"/>
        </w:rPr>
        <w:t>interferem em atividades diárias</w:t>
      </w:r>
      <w:r w:rsidR="00314909">
        <w:t xml:space="preserve"> – indicado </w:t>
      </w:r>
      <w:r w:rsidR="00314909" w:rsidRPr="00036A93">
        <w:rPr>
          <w:b/>
          <w:color w:val="FF0000"/>
        </w:rPr>
        <w:t>tratamento cirúrgico eletivo</w:t>
      </w:r>
      <w:r w:rsidR="00314909">
        <w:t>;</w:t>
      </w:r>
    </w:p>
    <w:p w:rsidR="00314909" w:rsidRPr="00616CB3" w:rsidRDefault="00314909" w:rsidP="00314909">
      <w:pPr>
        <w:pStyle w:val="PargrafodaLista"/>
        <w:numPr>
          <w:ilvl w:val="0"/>
          <w:numId w:val="14"/>
        </w:numPr>
        <w:jc w:val="both"/>
      </w:pPr>
      <w:r>
        <w:t xml:space="preserve">Hérnias </w:t>
      </w:r>
      <w:r w:rsidRPr="00036A93">
        <w:rPr>
          <w:b/>
          <w:color w:val="E36C0A" w:themeColor="accent6" w:themeShade="BF"/>
        </w:rPr>
        <w:t>Encarceradas</w:t>
      </w:r>
      <w:r>
        <w:t xml:space="preserve"> ou </w:t>
      </w:r>
      <w:r w:rsidRPr="00036A93">
        <w:rPr>
          <w:b/>
          <w:color w:val="E36C0A" w:themeColor="accent6" w:themeShade="BF"/>
        </w:rPr>
        <w:t>Estranguladas</w:t>
      </w:r>
      <w:r>
        <w:t xml:space="preserve"> – </w:t>
      </w:r>
      <w:r w:rsidRPr="00036A93">
        <w:rPr>
          <w:b/>
          <w:color w:val="FF0000"/>
        </w:rPr>
        <w:t>urgência/emergência</w:t>
      </w:r>
      <w:r>
        <w:t xml:space="preserve"> cirúrgica.</w:t>
      </w:r>
    </w:p>
    <w:sectPr w:rsidR="00314909" w:rsidRPr="00616CB3" w:rsidSect="007B3045">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283"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13EF" w:rsidRDefault="008813EF" w:rsidP="007B3045">
      <w:pPr>
        <w:spacing w:after="0" w:line="240" w:lineRule="auto"/>
      </w:pPr>
      <w:r>
        <w:separator/>
      </w:r>
    </w:p>
  </w:endnote>
  <w:endnote w:type="continuationSeparator" w:id="0">
    <w:p w:rsidR="008813EF" w:rsidRDefault="008813EF" w:rsidP="007B304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045" w:rsidRDefault="007B3045">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045" w:rsidRDefault="007B3045">
    <w:pPr>
      <w:pStyle w:val="Rodap"/>
      <w:pBdr>
        <w:top w:val="thinThickSmallGap" w:sz="24" w:space="1" w:color="622423" w:themeColor="accent2" w:themeShade="7F"/>
      </w:pBdr>
      <w:rPr>
        <w:rFonts w:asciiTheme="majorHAnsi" w:hAnsiTheme="majorHAnsi"/>
      </w:rPr>
    </w:pPr>
    <w:r w:rsidRPr="009C2D27">
      <w:rPr>
        <w:sz w:val="18"/>
      </w:rPr>
      <w:t xml:space="preserve">© 2026 </w:t>
    </w:r>
    <w:proofErr w:type="gramStart"/>
    <w:r w:rsidRPr="009C2D27">
      <w:rPr>
        <w:sz w:val="18"/>
      </w:rPr>
      <w:t>–Programa</w:t>
    </w:r>
    <w:proofErr w:type="gramEnd"/>
    <w:r w:rsidRPr="009C2D27">
      <w:rPr>
        <w:sz w:val="18"/>
      </w:rPr>
      <w:t xml:space="preserve"> </w:t>
    </w:r>
    <w:proofErr w:type="spellStart"/>
    <w:r w:rsidRPr="009C2D27">
      <w:rPr>
        <w:sz w:val="18"/>
      </w:rPr>
      <w:t>A.G.I.R.</w:t>
    </w:r>
    <w:proofErr w:type="spellEnd"/>
    <w:r w:rsidRPr="009C2D27">
      <w:rPr>
        <w:sz w:val="18"/>
      </w:rPr>
      <w:t xml:space="preserve"> – Abdome Agudo Guiado por Investigação e Raciocínio</w:t>
    </w:r>
    <w:r>
      <w:rPr>
        <w:sz w:val="18"/>
      </w:rPr>
      <w:t xml:space="preserve"> </w:t>
    </w:r>
    <w:r>
      <w:rPr>
        <w:rFonts w:asciiTheme="majorHAnsi" w:hAnsiTheme="majorHAnsi"/>
      </w:rPr>
      <w:ptab w:relativeTo="margin" w:alignment="right" w:leader="none"/>
    </w:r>
    <w:r>
      <w:rPr>
        <w:rFonts w:asciiTheme="majorHAnsi" w:hAnsiTheme="majorHAnsi"/>
      </w:rPr>
      <w:t xml:space="preserve">Página </w:t>
    </w:r>
    <w:fldSimple w:instr=" PAGE   \* MERGEFORMAT ">
      <w:r w:rsidRPr="007B3045">
        <w:rPr>
          <w:rFonts w:asciiTheme="majorHAnsi" w:hAnsiTheme="majorHAnsi"/>
          <w:noProof/>
        </w:rPr>
        <w:t>6</w:t>
      </w:r>
    </w:fldSimple>
  </w:p>
  <w:p w:rsidR="007B3045" w:rsidRDefault="007B3045">
    <w:pPr>
      <w:pStyle w:val="Rodap"/>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045" w:rsidRDefault="007B3045">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13EF" w:rsidRDefault="008813EF" w:rsidP="007B3045">
      <w:pPr>
        <w:spacing w:after="0" w:line="240" w:lineRule="auto"/>
      </w:pPr>
      <w:r>
        <w:separator/>
      </w:r>
    </w:p>
  </w:footnote>
  <w:footnote w:type="continuationSeparator" w:id="0">
    <w:p w:rsidR="008813EF" w:rsidRDefault="008813EF" w:rsidP="007B304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045" w:rsidRDefault="007B3045">
    <w:pPr>
      <w:pStyle w:val="Cabealh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9143501" o:spid="_x0000_s5122" type="#_x0000_t136" style="position:absolute;margin-left:0;margin-top:0;width:509.55pt;height:89.9pt;rotation:315;z-index:-251654144;mso-position-horizontal:center;mso-position-horizontal-relative:margin;mso-position-vertical:center;mso-position-vertical-relative:margin" o:allowincell="f" fillcolor="gray [1629]" stroked="f">
          <v:fill opacity=".5"/>
          <v:textpath style="font-family:&quot;Calibri&quot;;font-size:1pt" string="Programa A.G.I.R."/>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045" w:rsidRDefault="007B3045">
    <w:pPr>
      <w:pStyle w:val="Cabealh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9143502" o:spid="_x0000_s5123" type="#_x0000_t136" style="position:absolute;margin-left:0;margin-top:0;width:509.55pt;height:89.9pt;rotation:315;z-index:-251652096;mso-position-horizontal:center;mso-position-horizontal-relative:margin;mso-position-vertical:center;mso-position-vertical-relative:margin" o:allowincell="f" fillcolor="gray [1629]" stroked="f">
          <v:fill opacity=".5"/>
          <v:textpath style="font-family:&quot;Calibri&quot;;font-size:1pt" string="Programa A.G.I.R."/>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3045" w:rsidRDefault="007B3045">
    <w:pPr>
      <w:pStyle w:val="Cabealh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9143500" o:spid="_x0000_s5121" type="#_x0000_t136" style="position:absolute;margin-left:0;margin-top:0;width:509.55pt;height:89.9pt;rotation:315;z-index:-251656192;mso-position-horizontal:center;mso-position-horizontal-relative:margin;mso-position-vertical:center;mso-position-vertical-relative:margin" o:allowincell="f" fillcolor="gray [1629]" stroked="f">
          <v:fill opacity=".5"/>
          <v:textpath style="font-family:&quot;Calibri&quot;;font-size:1pt" string="Programa A.G.I.R."/>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40704"/>
    <w:multiLevelType w:val="multilevel"/>
    <w:tmpl w:val="B8508306"/>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
    <w:nsid w:val="03C12019"/>
    <w:multiLevelType w:val="hybridMultilevel"/>
    <w:tmpl w:val="1F4645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nsid w:val="069775A6"/>
    <w:multiLevelType w:val="multilevel"/>
    <w:tmpl w:val="7DFC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A627B9E"/>
    <w:multiLevelType w:val="multilevel"/>
    <w:tmpl w:val="590A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7349E5"/>
    <w:multiLevelType w:val="multilevel"/>
    <w:tmpl w:val="384E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76043E"/>
    <w:multiLevelType w:val="hybridMultilevel"/>
    <w:tmpl w:val="BF2A24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19AF0CB3"/>
    <w:multiLevelType w:val="hybridMultilevel"/>
    <w:tmpl w:val="E8B035C8"/>
    <w:lvl w:ilvl="0" w:tplc="0416000D">
      <w:start w:val="1"/>
      <w:numFmt w:val="bullet"/>
      <w:lvlText w:val=""/>
      <w:lvlJc w:val="left"/>
      <w:pPr>
        <w:ind w:left="1833" w:hanging="360"/>
      </w:pPr>
      <w:rPr>
        <w:rFonts w:ascii="Wingdings" w:hAnsi="Wingdings" w:hint="default"/>
      </w:rPr>
    </w:lvl>
    <w:lvl w:ilvl="1" w:tplc="04160003" w:tentative="1">
      <w:start w:val="1"/>
      <w:numFmt w:val="bullet"/>
      <w:lvlText w:val="o"/>
      <w:lvlJc w:val="left"/>
      <w:pPr>
        <w:ind w:left="2553" w:hanging="360"/>
      </w:pPr>
      <w:rPr>
        <w:rFonts w:ascii="Courier New" w:hAnsi="Courier New" w:cs="Courier New" w:hint="default"/>
      </w:rPr>
    </w:lvl>
    <w:lvl w:ilvl="2" w:tplc="04160005" w:tentative="1">
      <w:start w:val="1"/>
      <w:numFmt w:val="bullet"/>
      <w:lvlText w:val=""/>
      <w:lvlJc w:val="left"/>
      <w:pPr>
        <w:ind w:left="3273" w:hanging="360"/>
      </w:pPr>
      <w:rPr>
        <w:rFonts w:ascii="Wingdings" w:hAnsi="Wingdings" w:hint="default"/>
      </w:rPr>
    </w:lvl>
    <w:lvl w:ilvl="3" w:tplc="04160001" w:tentative="1">
      <w:start w:val="1"/>
      <w:numFmt w:val="bullet"/>
      <w:lvlText w:val=""/>
      <w:lvlJc w:val="left"/>
      <w:pPr>
        <w:ind w:left="3993" w:hanging="360"/>
      </w:pPr>
      <w:rPr>
        <w:rFonts w:ascii="Symbol" w:hAnsi="Symbol" w:hint="default"/>
      </w:rPr>
    </w:lvl>
    <w:lvl w:ilvl="4" w:tplc="04160003" w:tentative="1">
      <w:start w:val="1"/>
      <w:numFmt w:val="bullet"/>
      <w:lvlText w:val="o"/>
      <w:lvlJc w:val="left"/>
      <w:pPr>
        <w:ind w:left="4713" w:hanging="360"/>
      </w:pPr>
      <w:rPr>
        <w:rFonts w:ascii="Courier New" w:hAnsi="Courier New" w:cs="Courier New" w:hint="default"/>
      </w:rPr>
    </w:lvl>
    <w:lvl w:ilvl="5" w:tplc="04160005" w:tentative="1">
      <w:start w:val="1"/>
      <w:numFmt w:val="bullet"/>
      <w:lvlText w:val=""/>
      <w:lvlJc w:val="left"/>
      <w:pPr>
        <w:ind w:left="5433" w:hanging="360"/>
      </w:pPr>
      <w:rPr>
        <w:rFonts w:ascii="Wingdings" w:hAnsi="Wingdings" w:hint="default"/>
      </w:rPr>
    </w:lvl>
    <w:lvl w:ilvl="6" w:tplc="04160001" w:tentative="1">
      <w:start w:val="1"/>
      <w:numFmt w:val="bullet"/>
      <w:lvlText w:val=""/>
      <w:lvlJc w:val="left"/>
      <w:pPr>
        <w:ind w:left="6153" w:hanging="360"/>
      </w:pPr>
      <w:rPr>
        <w:rFonts w:ascii="Symbol" w:hAnsi="Symbol" w:hint="default"/>
      </w:rPr>
    </w:lvl>
    <w:lvl w:ilvl="7" w:tplc="04160003" w:tentative="1">
      <w:start w:val="1"/>
      <w:numFmt w:val="bullet"/>
      <w:lvlText w:val="o"/>
      <w:lvlJc w:val="left"/>
      <w:pPr>
        <w:ind w:left="6873" w:hanging="360"/>
      </w:pPr>
      <w:rPr>
        <w:rFonts w:ascii="Courier New" w:hAnsi="Courier New" w:cs="Courier New" w:hint="default"/>
      </w:rPr>
    </w:lvl>
    <w:lvl w:ilvl="8" w:tplc="04160005" w:tentative="1">
      <w:start w:val="1"/>
      <w:numFmt w:val="bullet"/>
      <w:lvlText w:val=""/>
      <w:lvlJc w:val="left"/>
      <w:pPr>
        <w:ind w:left="7593" w:hanging="360"/>
      </w:pPr>
      <w:rPr>
        <w:rFonts w:ascii="Wingdings" w:hAnsi="Wingdings" w:hint="default"/>
      </w:rPr>
    </w:lvl>
  </w:abstractNum>
  <w:abstractNum w:abstractNumId="7">
    <w:nsid w:val="1B8E4842"/>
    <w:multiLevelType w:val="multilevel"/>
    <w:tmpl w:val="BDDC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4F16CCB"/>
    <w:multiLevelType w:val="hybridMultilevel"/>
    <w:tmpl w:val="0EA8B56A"/>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9">
    <w:nsid w:val="41603687"/>
    <w:multiLevelType w:val="hybridMultilevel"/>
    <w:tmpl w:val="85F81A18"/>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nsid w:val="42F901C8"/>
    <w:multiLevelType w:val="multilevel"/>
    <w:tmpl w:val="2412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B4678AE"/>
    <w:multiLevelType w:val="hybridMultilevel"/>
    <w:tmpl w:val="E6307AC2"/>
    <w:lvl w:ilvl="0" w:tplc="0416000D">
      <w:start w:val="1"/>
      <w:numFmt w:val="bullet"/>
      <w:lvlText w:val=""/>
      <w:lvlJc w:val="left"/>
      <w:pPr>
        <w:ind w:left="1776" w:hanging="360"/>
      </w:pPr>
      <w:rPr>
        <w:rFonts w:ascii="Wingdings" w:hAnsi="Wingdings"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2">
    <w:nsid w:val="585451CD"/>
    <w:multiLevelType w:val="hybridMultilevel"/>
    <w:tmpl w:val="E8DCC4B6"/>
    <w:lvl w:ilvl="0" w:tplc="0416000D">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3">
    <w:nsid w:val="59D2291D"/>
    <w:multiLevelType w:val="hybridMultilevel"/>
    <w:tmpl w:val="EE7CACDE"/>
    <w:lvl w:ilvl="0" w:tplc="0416000D">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nsid w:val="5C462BF1"/>
    <w:multiLevelType w:val="multilevel"/>
    <w:tmpl w:val="130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56E678F"/>
    <w:multiLevelType w:val="multilevel"/>
    <w:tmpl w:val="5272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69D521E"/>
    <w:multiLevelType w:val="multilevel"/>
    <w:tmpl w:val="1DB6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BF84B77"/>
    <w:multiLevelType w:val="multilevel"/>
    <w:tmpl w:val="C42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5"/>
  </w:num>
  <w:num w:numId="2">
    <w:abstractNumId w:val="17"/>
  </w:num>
  <w:num w:numId="3">
    <w:abstractNumId w:val="10"/>
  </w:num>
  <w:num w:numId="4">
    <w:abstractNumId w:val="14"/>
  </w:num>
  <w:num w:numId="5">
    <w:abstractNumId w:val="2"/>
  </w:num>
  <w:num w:numId="6">
    <w:abstractNumId w:val="12"/>
  </w:num>
  <w:num w:numId="7">
    <w:abstractNumId w:val="0"/>
  </w:num>
  <w:num w:numId="8">
    <w:abstractNumId w:val="8"/>
  </w:num>
  <w:num w:numId="9">
    <w:abstractNumId w:val="5"/>
  </w:num>
  <w:num w:numId="10">
    <w:abstractNumId w:val="1"/>
  </w:num>
  <w:num w:numId="11">
    <w:abstractNumId w:val="13"/>
  </w:num>
  <w:num w:numId="12">
    <w:abstractNumId w:val="11"/>
  </w:num>
  <w:num w:numId="13">
    <w:abstractNumId w:val="6"/>
  </w:num>
  <w:num w:numId="14">
    <w:abstractNumId w:val="9"/>
  </w:num>
  <w:num w:numId="15">
    <w:abstractNumId w:val="3"/>
  </w:num>
  <w:num w:numId="16">
    <w:abstractNumId w:val="16"/>
  </w:num>
  <w:num w:numId="17">
    <w:abstractNumId w:val="7"/>
  </w:num>
  <w:num w:numId="1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08"/>
  <w:hyphenationZone w:val="425"/>
  <w:drawingGridHorizontalSpacing w:val="110"/>
  <w:displayHorizontalDrawingGridEvery w:val="2"/>
  <w:characterSpacingControl w:val="doNotCompress"/>
  <w:hdrShapeDefaults>
    <o:shapedefaults v:ext="edit" spidmax="6146">
      <o:colormenu v:ext="edit" fillcolor="none [1304]"/>
    </o:shapedefaults>
    <o:shapelayout v:ext="edit">
      <o:idmap v:ext="edit" data="5"/>
    </o:shapelayout>
  </w:hdrShapeDefaults>
  <w:footnotePr>
    <w:footnote w:id="-1"/>
    <w:footnote w:id="0"/>
  </w:footnotePr>
  <w:endnotePr>
    <w:endnote w:id="-1"/>
    <w:endnote w:id="0"/>
  </w:endnotePr>
  <w:compat/>
  <w:rsids>
    <w:rsidRoot w:val="002F4C3A"/>
    <w:rsid w:val="000028EF"/>
    <w:rsid w:val="00036A93"/>
    <w:rsid w:val="000B45DB"/>
    <w:rsid w:val="000D00A6"/>
    <w:rsid w:val="000E5117"/>
    <w:rsid w:val="00105646"/>
    <w:rsid w:val="0018627A"/>
    <w:rsid w:val="001B0F6F"/>
    <w:rsid w:val="002536E6"/>
    <w:rsid w:val="002F4C3A"/>
    <w:rsid w:val="00314909"/>
    <w:rsid w:val="004F35F4"/>
    <w:rsid w:val="004F7F63"/>
    <w:rsid w:val="00616CB3"/>
    <w:rsid w:val="006244E5"/>
    <w:rsid w:val="00665750"/>
    <w:rsid w:val="007B3045"/>
    <w:rsid w:val="007C5FA1"/>
    <w:rsid w:val="00802691"/>
    <w:rsid w:val="00832C9F"/>
    <w:rsid w:val="008813EF"/>
    <w:rsid w:val="008F7D90"/>
    <w:rsid w:val="009D324C"/>
    <w:rsid w:val="00AD55AC"/>
    <w:rsid w:val="00AD7446"/>
    <w:rsid w:val="00AD789B"/>
    <w:rsid w:val="00B640D7"/>
    <w:rsid w:val="00B86F77"/>
    <w:rsid w:val="00C83EE3"/>
    <w:rsid w:val="00D27327"/>
    <w:rsid w:val="00DA481D"/>
    <w:rsid w:val="00E37D55"/>
    <w:rsid w:val="00E40BC7"/>
    <w:rsid w:val="00E5591D"/>
    <w:rsid w:val="00E57A0B"/>
    <w:rsid w:val="00F517A2"/>
    <w:rsid w:val="00F70EC5"/>
    <w:rsid w:val="00FD375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fillcolor="none [1304]"/>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F77"/>
  </w:style>
  <w:style w:type="paragraph" w:styleId="Ttulo1">
    <w:name w:val="heading 1"/>
    <w:basedOn w:val="Normal"/>
    <w:next w:val="Normal"/>
    <w:link w:val="Ttulo1Char"/>
    <w:uiPriority w:val="9"/>
    <w:qFormat/>
    <w:rsid w:val="00C83E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40BC7"/>
    <w:rPr>
      <w:color w:val="0000FF" w:themeColor="hyperlink"/>
      <w:u w:val="single"/>
    </w:rPr>
  </w:style>
  <w:style w:type="paragraph" w:styleId="NormalWeb">
    <w:name w:val="Normal (Web)"/>
    <w:basedOn w:val="Normal"/>
    <w:uiPriority w:val="99"/>
    <w:semiHidden/>
    <w:unhideWhenUsed/>
    <w:rsid w:val="00105646"/>
    <w:rPr>
      <w:rFonts w:ascii="Times New Roman" w:hAnsi="Times New Roman" w:cs="Times New Roman"/>
      <w:sz w:val="24"/>
      <w:szCs w:val="24"/>
    </w:rPr>
  </w:style>
  <w:style w:type="paragraph" w:styleId="PargrafodaLista">
    <w:name w:val="List Paragraph"/>
    <w:basedOn w:val="Normal"/>
    <w:uiPriority w:val="34"/>
    <w:qFormat/>
    <w:rsid w:val="000D00A6"/>
    <w:pPr>
      <w:ind w:left="720"/>
      <w:contextualSpacing/>
    </w:pPr>
  </w:style>
  <w:style w:type="character" w:styleId="Forte">
    <w:name w:val="Strong"/>
    <w:basedOn w:val="Fontepargpadro"/>
    <w:uiPriority w:val="22"/>
    <w:qFormat/>
    <w:rsid w:val="000D00A6"/>
    <w:rPr>
      <w:b/>
      <w:bCs/>
    </w:rPr>
  </w:style>
  <w:style w:type="paragraph" w:styleId="Textodebalo">
    <w:name w:val="Balloon Text"/>
    <w:basedOn w:val="Normal"/>
    <w:link w:val="TextodebaloChar"/>
    <w:uiPriority w:val="99"/>
    <w:semiHidden/>
    <w:unhideWhenUsed/>
    <w:rsid w:val="00E5591D"/>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E5591D"/>
    <w:rPr>
      <w:rFonts w:ascii="Tahoma" w:hAnsi="Tahoma" w:cs="Tahoma"/>
      <w:sz w:val="16"/>
      <w:szCs w:val="16"/>
    </w:rPr>
  </w:style>
  <w:style w:type="character" w:customStyle="1" w:styleId="Ttulo1Char">
    <w:name w:val="Título 1 Char"/>
    <w:basedOn w:val="Fontepargpadro"/>
    <w:link w:val="Ttulo1"/>
    <w:uiPriority w:val="9"/>
    <w:rsid w:val="00C83EE3"/>
    <w:rPr>
      <w:rFonts w:asciiTheme="majorHAnsi" w:eastAsiaTheme="majorEastAsia" w:hAnsiTheme="majorHAnsi" w:cstheme="majorBidi"/>
      <w:b/>
      <w:bCs/>
      <w:color w:val="365F91" w:themeColor="accent1" w:themeShade="BF"/>
      <w:sz w:val="28"/>
      <w:szCs w:val="28"/>
    </w:rPr>
  </w:style>
  <w:style w:type="paragraph" w:styleId="Cabealho">
    <w:name w:val="header"/>
    <w:basedOn w:val="Normal"/>
    <w:link w:val="CabealhoChar"/>
    <w:uiPriority w:val="99"/>
    <w:semiHidden/>
    <w:unhideWhenUsed/>
    <w:rsid w:val="007B3045"/>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7B3045"/>
  </w:style>
  <w:style w:type="paragraph" w:styleId="Rodap">
    <w:name w:val="footer"/>
    <w:basedOn w:val="Normal"/>
    <w:link w:val="RodapChar"/>
    <w:uiPriority w:val="99"/>
    <w:unhideWhenUsed/>
    <w:rsid w:val="007B3045"/>
    <w:pPr>
      <w:tabs>
        <w:tab w:val="center" w:pos="4252"/>
        <w:tab w:val="right" w:pos="8504"/>
      </w:tabs>
      <w:spacing w:after="0" w:line="240" w:lineRule="auto"/>
    </w:pPr>
  </w:style>
  <w:style w:type="character" w:customStyle="1" w:styleId="RodapChar">
    <w:name w:val="Rodapé Char"/>
    <w:basedOn w:val="Fontepargpadro"/>
    <w:link w:val="Rodap"/>
    <w:uiPriority w:val="99"/>
    <w:rsid w:val="007B3045"/>
  </w:style>
</w:styles>
</file>

<file path=word/webSettings.xml><?xml version="1.0" encoding="utf-8"?>
<w:webSettings xmlns:r="http://schemas.openxmlformats.org/officeDocument/2006/relationships" xmlns:w="http://schemas.openxmlformats.org/wordprocessingml/2006/main">
  <w:divs>
    <w:div w:id="40793010">
      <w:bodyDiv w:val="1"/>
      <w:marLeft w:val="0"/>
      <w:marRight w:val="0"/>
      <w:marTop w:val="0"/>
      <w:marBottom w:val="0"/>
      <w:divBdr>
        <w:top w:val="none" w:sz="0" w:space="0" w:color="auto"/>
        <w:left w:val="none" w:sz="0" w:space="0" w:color="auto"/>
        <w:bottom w:val="none" w:sz="0" w:space="0" w:color="auto"/>
        <w:right w:val="none" w:sz="0" w:space="0" w:color="auto"/>
      </w:divBdr>
    </w:div>
    <w:div w:id="111746894">
      <w:bodyDiv w:val="1"/>
      <w:marLeft w:val="0"/>
      <w:marRight w:val="0"/>
      <w:marTop w:val="0"/>
      <w:marBottom w:val="0"/>
      <w:divBdr>
        <w:top w:val="none" w:sz="0" w:space="0" w:color="auto"/>
        <w:left w:val="none" w:sz="0" w:space="0" w:color="auto"/>
        <w:bottom w:val="none" w:sz="0" w:space="0" w:color="auto"/>
        <w:right w:val="none" w:sz="0" w:space="0" w:color="auto"/>
      </w:divBdr>
    </w:div>
    <w:div w:id="115032029">
      <w:bodyDiv w:val="1"/>
      <w:marLeft w:val="0"/>
      <w:marRight w:val="0"/>
      <w:marTop w:val="0"/>
      <w:marBottom w:val="0"/>
      <w:divBdr>
        <w:top w:val="none" w:sz="0" w:space="0" w:color="auto"/>
        <w:left w:val="none" w:sz="0" w:space="0" w:color="auto"/>
        <w:bottom w:val="none" w:sz="0" w:space="0" w:color="auto"/>
        <w:right w:val="none" w:sz="0" w:space="0" w:color="auto"/>
      </w:divBdr>
    </w:div>
    <w:div w:id="510142366">
      <w:bodyDiv w:val="1"/>
      <w:marLeft w:val="0"/>
      <w:marRight w:val="0"/>
      <w:marTop w:val="0"/>
      <w:marBottom w:val="0"/>
      <w:divBdr>
        <w:top w:val="none" w:sz="0" w:space="0" w:color="auto"/>
        <w:left w:val="none" w:sz="0" w:space="0" w:color="auto"/>
        <w:bottom w:val="none" w:sz="0" w:space="0" w:color="auto"/>
        <w:right w:val="none" w:sz="0" w:space="0" w:color="auto"/>
      </w:divBdr>
    </w:div>
    <w:div w:id="551962999">
      <w:bodyDiv w:val="1"/>
      <w:marLeft w:val="0"/>
      <w:marRight w:val="0"/>
      <w:marTop w:val="0"/>
      <w:marBottom w:val="0"/>
      <w:divBdr>
        <w:top w:val="none" w:sz="0" w:space="0" w:color="auto"/>
        <w:left w:val="none" w:sz="0" w:space="0" w:color="auto"/>
        <w:bottom w:val="none" w:sz="0" w:space="0" w:color="auto"/>
        <w:right w:val="none" w:sz="0" w:space="0" w:color="auto"/>
      </w:divBdr>
    </w:div>
    <w:div w:id="717751823">
      <w:bodyDiv w:val="1"/>
      <w:marLeft w:val="0"/>
      <w:marRight w:val="0"/>
      <w:marTop w:val="0"/>
      <w:marBottom w:val="0"/>
      <w:divBdr>
        <w:top w:val="none" w:sz="0" w:space="0" w:color="auto"/>
        <w:left w:val="none" w:sz="0" w:space="0" w:color="auto"/>
        <w:bottom w:val="none" w:sz="0" w:space="0" w:color="auto"/>
        <w:right w:val="none" w:sz="0" w:space="0" w:color="auto"/>
      </w:divBdr>
    </w:div>
    <w:div w:id="925839907">
      <w:bodyDiv w:val="1"/>
      <w:marLeft w:val="0"/>
      <w:marRight w:val="0"/>
      <w:marTop w:val="0"/>
      <w:marBottom w:val="0"/>
      <w:divBdr>
        <w:top w:val="none" w:sz="0" w:space="0" w:color="auto"/>
        <w:left w:val="none" w:sz="0" w:space="0" w:color="auto"/>
        <w:bottom w:val="none" w:sz="0" w:space="0" w:color="auto"/>
        <w:right w:val="none" w:sz="0" w:space="0" w:color="auto"/>
      </w:divBdr>
    </w:div>
    <w:div w:id="1019509854">
      <w:bodyDiv w:val="1"/>
      <w:marLeft w:val="0"/>
      <w:marRight w:val="0"/>
      <w:marTop w:val="0"/>
      <w:marBottom w:val="0"/>
      <w:divBdr>
        <w:top w:val="none" w:sz="0" w:space="0" w:color="auto"/>
        <w:left w:val="none" w:sz="0" w:space="0" w:color="auto"/>
        <w:bottom w:val="none" w:sz="0" w:space="0" w:color="auto"/>
        <w:right w:val="none" w:sz="0" w:space="0" w:color="auto"/>
      </w:divBdr>
    </w:div>
    <w:div w:id="1299409783">
      <w:bodyDiv w:val="1"/>
      <w:marLeft w:val="0"/>
      <w:marRight w:val="0"/>
      <w:marTop w:val="0"/>
      <w:marBottom w:val="0"/>
      <w:divBdr>
        <w:top w:val="none" w:sz="0" w:space="0" w:color="auto"/>
        <w:left w:val="none" w:sz="0" w:space="0" w:color="auto"/>
        <w:bottom w:val="none" w:sz="0" w:space="0" w:color="auto"/>
        <w:right w:val="none" w:sz="0" w:space="0" w:color="auto"/>
      </w:divBdr>
    </w:div>
    <w:div w:id="1330447122">
      <w:bodyDiv w:val="1"/>
      <w:marLeft w:val="0"/>
      <w:marRight w:val="0"/>
      <w:marTop w:val="0"/>
      <w:marBottom w:val="0"/>
      <w:divBdr>
        <w:top w:val="none" w:sz="0" w:space="0" w:color="auto"/>
        <w:left w:val="none" w:sz="0" w:space="0" w:color="auto"/>
        <w:bottom w:val="none" w:sz="0" w:space="0" w:color="auto"/>
        <w:right w:val="none" w:sz="0" w:space="0" w:color="auto"/>
      </w:divBdr>
    </w:div>
    <w:div w:id="1612515939">
      <w:bodyDiv w:val="1"/>
      <w:marLeft w:val="0"/>
      <w:marRight w:val="0"/>
      <w:marTop w:val="0"/>
      <w:marBottom w:val="0"/>
      <w:divBdr>
        <w:top w:val="none" w:sz="0" w:space="0" w:color="auto"/>
        <w:left w:val="none" w:sz="0" w:space="0" w:color="auto"/>
        <w:bottom w:val="none" w:sz="0" w:space="0" w:color="auto"/>
        <w:right w:val="none" w:sz="0" w:space="0" w:color="auto"/>
      </w:divBdr>
    </w:div>
    <w:div w:id="1636910133">
      <w:bodyDiv w:val="1"/>
      <w:marLeft w:val="0"/>
      <w:marRight w:val="0"/>
      <w:marTop w:val="0"/>
      <w:marBottom w:val="0"/>
      <w:divBdr>
        <w:top w:val="none" w:sz="0" w:space="0" w:color="auto"/>
        <w:left w:val="none" w:sz="0" w:space="0" w:color="auto"/>
        <w:bottom w:val="none" w:sz="0" w:space="0" w:color="auto"/>
        <w:right w:val="none" w:sz="0" w:space="0" w:color="auto"/>
      </w:divBdr>
    </w:div>
    <w:div w:id="1670593353">
      <w:bodyDiv w:val="1"/>
      <w:marLeft w:val="0"/>
      <w:marRight w:val="0"/>
      <w:marTop w:val="0"/>
      <w:marBottom w:val="0"/>
      <w:divBdr>
        <w:top w:val="none" w:sz="0" w:space="0" w:color="auto"/>
        <w:left w:val="none" w:sz="0" w:space="0" w:color="auto"/>
        <w:bottom w:val="none" w:sz="0" w:space="0" w:color="auto"/>
        <w:right w:val="none" w:sz="0" w:space="0" w:color="auto"/>
      </w:divBdr>
    </w:div>
    <w:div w:id="1705861274">
      <w:bodyDiv w:val="1"/>
      <w:marLeft w:val="0"/>
      <w:marRight w:val="0"/>
      <w:marTop w:val="0"/>
      <w:marBottom w:val="0"/>
      <w:divBdr>
        <w:top w:val="none" w:sz="0" w:space="0" w:color="auto"/>
        <w:left w:val="none" w:sz="0" w:space="0" w:color="auto"/>
        <w:bottom w:val="none" w:sz="0" w:space="0" w:color="auto"/>
        <w:right w:val="none" w:sz="0" w:space="0" w:color="auto"/>
      </w:divBdr>
    </w:div>
    <w:div w:id="1711225925">
      <w:bodyDiv w:val="1"/>
      <w:marLeft w:val="0"/>
      <w:marRight w:val="0"/>
      <w:marTop w:val="0"/>
      <w:marBottom w:val="0"/>
      <w:divBdr>
        <w:top w:val="none" w:sz="0" w:space="0" w:color="auto"/>
        <w:left w:val="none" w:sz="0" w:space="0" w:color="auto"/>
        <w:bottom w:val="none" w:sz="0" w:space="0" w:color="auto"/>
        <w:right w:val="none" w:sz="0" w:space="0" w:color="auto"/>
      </w:divBdr>
    </w:div>
    <w:div w:id="1740399264">
      <w:bodyDiv w:val="1"/>
      <w:marLeft w:val="0"/>
      <w:marRight w:val="0"/>
      <w:marTop w:val="0"/>
      <w:marBottom w:val="0"/>
      <w:divBdr>
        <w:top w:val="none" w:sz="0" w:space="0" w:color="auto"/>
        <w:left w:val="none" w:sz="0" w:space="0" w:color="auto"/>
        <w:bottom w:val="none" w:sz="0" w:space="0" w:color="auto"/>
        <w:right w:val="none" w:sz="0" w:space="0" w:color="auto"/>
      </w:divBdr>
    </w:div>
    <w:div w:id="1770733460">
      <w:bodyDiv w:val="1"/>
      <w:marLeft w:val="0"/>
      <w:marRight w:val="0"/>
      <w:marTop w:val="0"/>
      <w:marBottom w:val="0"/>
      <w:divBdr>
        <w:top w:val="none" w:sz="0" w:space="0" w:color="auto"/>
        <w:left w:val="none" w:sz="0" w:space="0" w:color="auto"/>
        <w:bottom w:val="none" w:sz="0" w:space="0" w:color="auto"/>
        <w:right w:val="none" w:sz="0" w:space="0" w:color="auto"/>
      </w:divBdr>
    </w:div>
    <w:div w:id="1875269310">
      <w:bodyDiv w:val="1"/>
      <w:marLeft w:val="0"/>
      <w:marRight w:val="0"/>
      <w:marTop w:val="0"/>
      <w:marBottom w:val="0"/>
      <w:divBdr>
        <w:top w:val="none" w:sz="0" w:space="0" w:color="auto"/>
        <w:left w:val="none" w:sz="0" w:space="0" w:color="auto"/>
        <w:bottom w:val="none" w:sz="0" w:space="0" w:color="auto"/>
        <w:right w:val="none" w:sz="0" w:space="0" w:color="auto"/>
      </w:divBdr>
    </w:div>
    <w:div w:id="1929001684">
      <w:bodyDiv w:val="1"/>
      <w:marLeft w:val="0"/>
      <w:marRight w:val="0"/>
      <w:marTop w:val="0"/>
      <w:marBottom w:val="0"/>
      <w:divBdr>
        <w:top w:val="none" w:sz="0" w:space="0" w:color="auto"/>
        <w:left w:val="none" w:sz="0" w:space="0" w:color="auto"/>
        <w:bottom w:val="none" w:sz="0" w:space="0" w:color="auto"/>
        <w:right w:val="none" w:sz="0" w:space="0" w:color="auto"/>
      </w:divBdr>
    </w:div>
    <w:div w:id="1937588514">
      <w:bodyDiv w:val="1"/>
      <w:marLeft w:val="0"/>
      <w:marRight w:val="0"/>
      <w:marTop w:val="0"/>
      <w:marBottom w:val="0"/>
      <w:divBdr>
        <w:top w:val="none" w:sz="0" w:space="0" w:color="auto"/>
        <w:left w:val="none" w:sz="0" w:space="0" w:color="auto"/>
        <w:bottom w:val="none" w:sz="0" w:space="0" w:color="auto"/>
        <w:right w:val="none" w:sz="0" w:space="0" w:color="auto"/>
      </w:divBdr>
    </w:div>
    <w:div w:id="1958757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BCB262-6568-4C9B-AAF2-27305868B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670</TotalTime>
  <Pages>6</Pages>
  <Words>1701</Words>
  <Characters>9189</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chico</dc:creator>
  <cp:lastModifiedBy>chico</cp:lastModifiedBy>
  <cp:revision>10</cp:revision>
  <dcterms:created xsi:type="dcterms:W3CDTF">2025-12-05T15:20:00Z</dcterms:created>
  <dcterms:modified xsi:type="dcterms:W3CDTF">2026-01-26T14:10:00Z</dcterms:modified>
</cp:coreProperties>
</file>