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0B010C" w:rsidRPr="00EE611B" w:rsidRDefault="000B010C" w:rsidP="00EE611B">
      <w:pPr>
        <w:shd w:val="clear" w:color="auto" w:fill="FBD4B4" w:themeFill="accent6" w:themeFillTint="66"/>
        <w:jc w:val="center"/>
        <w:rPr>
          <w:b/>
          <w:sz w:val="32"/>
        </w:rPr>
      </w:pPr>
      <w:r w:rsidRPr="00EE611B">
        <w:rPr>
          <w:b/>
          <w:sz w:val="32"/>
        </w:rPr>
        <w:t>SÍNDROME DE OGILVIE</w:t>
      </w:r>
    </w:p>
    <w:p w:rsidR="000B010C" w:rsidRDefault="000B010C" w:rsidP="000B010C">
      <w:pPr>
        <w:jc w:val="both"/>
      </w:pPr>
      <w:r>
        <w:t xml:space="preserve">   A Síndrome de </w:t>
      </w:r>
      <w:proofErr w:type="spellStart"/>
      <w:r>
        <w:t>Ogilvie</w:t>
      </w:r>
      <w:proofErr w:type="spellEnd"/>
      <w:r>
        <w:t xml:space="preserve"> ou pseudo-obstrução </w:t>
      </w:r>
      <w:proofErr w:type="spellStart"/>
      <w:r>
        <w:t>colônica</w:t>
      </w:r>
      <w:proofErr w:type="spellEnd"/>
      <w:r>
        <w:t xml:space="preserve"> </w:t>
      </w:r>
      <w:r w:rsidR="00224C4F" w:rsidRPr="00224C4F">
        <w:t xml:space="preserve">é um </w:t>
      </w:r>
      <w:r w:rsidR="00224C4F" w:rsidRPr="008D3097">
        <w:rPr>
          <w:b/>
          <w:color w:val="E36C0A" w:themeColor="accent6" w:themeShade="BF"/>
        </w:rPr>
        <w:t>distúrbio funcional</w:t>
      </w:r>
      <w:r w:rsidR="00224C4F" w:rsidRPr="00224C4F">
        <w:t xml:space="preserve"> caracterizado por </w:t>
      </w:r>
      <w:proofErr w:type="spellStart"/>
      <w:r w:rsidR="00224C4F" w:rsidRPr="008D3097">
        <w:rPr>
          <w:b/>
          <w:color w:val="E36C0A" w:themeColor="accent6" w:themeShade="BF"/>
        </w:rPr>
        <w:t>dismotilidade</w:t>
      </w:r>
      <w:proofErr w:type="spellEnd"/>
      <w:r w:rsidR="00224C4F" w:rsidRPr="00224C4F">
        <w:t xml:space="preserve"> e </w:t>
      </w:r>
      <w:r w:rsidR="00224C4F" w:rsidRPr="008D3097">
        <w:rPr>
          <w:b/>
          <w:color w:val="E36C0A" w:themeColor="accent6" w:themeShade="BF"/>
        </w:rPr>
        <w:t>dilatação</w:t>
      </w:r>
      <w:r w:rsidR="00224C4F" w:rsidRPr="00224C4F">
        <w:t xml:space="preserve"> do </w:t>
      </w:r>
      <w:r w:rsidR="00224C4F" w:rsidRPr="008D3097">
        <w:rPr>
          <w:b/>
          <w:color w:val="FF0000"/>
        </w:rPr>
        <w:t>cólon</w:t>
      </w:r>
      <w:r w:rsidR="00224C4F">
        <w:t xml:space="preserve"> ou do </w:t>
      </w:r>
      <w:r w:rsidR="00224C4F" w:rsidRPr="008D3097">
        <w:rPr>
          <w:b/>
          <w:color w:val="FF0000"/>
        </w:rPr>
        <w:t>reto</w:t>
      </w:r>
      <w:r w:rsidR="00224C4F" w:rsidRPr="00224C4F">
        <w:t xml:space="preserve"> </w:t>
      </w:r>
      <w:r w:rsidR="00224C4F" w:rsidRPr="008D3097">
        <w:rPr>
          <w:b/>
          <w:bCs/>
          <w:color w:val="000000" w:themeColor="text1"/>
        </w:rPr>
        <w:t>na</w:t>
      </w:r>
      <w:r w:rsidR="00224C4F" w:rsidRPr="008D3097">
        <w:rPr>
          <w:b/>
          <w:bCs/>
          <w:color w:val="FF0000"/>
        </w:rPr>
        <w:t xml:space="preserve"> ausência de obstrução mecânica identificável</w:t>
      </w:r>
      <w:r w:rsidR="00224C4F" w:rsidRPr="00224C4F">
        <w:rPr>
          <w:bCs/>
        </w:rPr>
        <w:t>.</w:t>
      </w:r>
    </w:p>
    <w:p w:rsidR="0094287C" w:rsidRDefault="00224C4F" w:rsidP="00224C4F">
      <w:pPr>
        <w:jc w:val="both"/>
      </w:pPr>
      <w:r>
        <w:t xml:space="preserve">     </w:t>
      </w:r>
      <w:r w:rsidR="0094287C" w:rsidRPr="000A555E">
        <w:t xml:space="preserve">É uma condição rara, predominantemente </w:t>
      </w:r>
      <w:proofErr w:type="gramStart"/>
      <w:r w:rsidR="0094287C" w:rsidRPr="008D3097">
        <w:rPr>
          <w:color w:val="E36C0A" w:themeColor="accent6" w:themeShade="BF"/>
        </w:rPr>
        <w:t>observada</w:t>
      </w:r>
      <w:r w:rsidR="0094287C" w:rsidRPr="000A555E">
        <w:t xml:space="preserve"> em </w:t>
      </w:r>
      <w:r w:rsidR="0094287C" w:rsidRPr="008D3097">
        <w:rPr>
          <w:b/>
          <w:color w:val="E36C0A" w:themeColor="accent6" w:themeShade="BF"/>
        </w:rPr>
        <w:t>pacientes idosos</w:t>
      </w:r>
      <w:r w:rsidR="0094287C" w:rsidRPr="000A555E">
        <w:t xml:space="preserve"> que se encontram </w:t>
      </w:r>
      <w:r w:rsidR="0094287C" w:rsidRPr="008D3097">
        <w:rPr>
          <w:b/>
          <w:color w:val="E36C0A" w:themeColor="accent6" w:themeShade="BF"/>
        </w:rPr>
        <w:t>hospitalizados</w:t>
      </w:r>
      <w:proofErr w:type="gramEnd"/>
      <w:r w:rsidR="0094287C" w:rsidRPr="000A555E">
        <w:t xml:space="preserve"> ou apresentam </w:t>
      </w:r>
      <w:r w:rsidR="0094287C" w:rsidRPr="008D3097">
        <w:rPr>
          <w:b/>
          <w:color w:val="E36C0A" w:themeColor="accent6" w:themeShade="BF"/>
        </w:rPr>
        <w:t>múltiplas comorbidades</w:t>
      </w:r>
      <w:r w:rsidR="0094287C" w:rsidRPr="000A555E">
        <w:t>.</w:t>
      </w:r>
      <w:r w:rsidR="0094287C">
        <w:t xml:space="preserve"> </w:t>
      </w:r>
      <w:r w:rsidR="0094287C" w:rsidRPr="000A555E">
        <w:t>Estudos indicam</w:t>
      </w:r>
      <w:r w:rsidR="0094287C">
        <w:t xml:space="preserve"> uma incidência aproximada de </w:t>
      </w:r>
      <w:proofErr w:type="gramStart"/>
      <w:r w:rsidR="0094287C">
        <w:t>1</w:t>
      </w:r>
      <w:proofErr w:type="gramEnd"/>
      <w:r w:rsidR="0094287C" w:rsidRPr="000A555E">
        <w:t xml:space="preserve"> caso para cada 1.000 admissões hospitalares</w:t>
      </w:r>
      <w:r w:rsidR="0094287C">
        <w:t xml:space="preserve">. </w:t>
      </w:r>
      <w:r w:rsidR="0094287C" w:rsidRPr="0094287C">
        <w:t xml:space="preserve">Há discreta predominância no </w:t>
      </w:r>
      <w:r w:rsidR="0094287C" w:rsidRPr="008D3097">
        <w:rPr>
          <w:color w:val="E36C0A" w:themeColor="accent6" w:themeShade="BF"/>
        </w:rPr>
        <w:t>sexo masculino</w:t>
      </w:r>
      <w:r w:rsidR="0094287C" w:rsidRPr="0094287C">
        <w:t xml:space="preserve"> (proporção </w:t>
      </w:r>
      <w:proofErr w:type="gramStart"/>
      <w:r w:rsidR="0094287C" w:rsidRPr="0094287C">
        <w:t>1,5:</w:t>
      </w:r>
      <w:proofErr w:type="gramEnd"/>
      <w:r w:rsidR="0094287C" w:rsidRPr="0094287C">
        <w:t xml:space="preserve">1) e </w:t>
      </w:r>
      <w:r w:rsidR="0094287C" w:rsidRPr="008D3097">
        <w:rPr>
          <w:color w:val="E36C0A" w:themeColor="accent6" w:themeShade="BF"/>
        </w:rPr>
        <w:t>mortalidade</w:t>
      </w:r>
      <w:r w:rsidR="0094287C" w:rsidRPr="0094287C">
        <w:t xml:space="preserve"> média ao redor de </w:t>
      </w:r>
      <w:r w:rsidR="0094287C" w:rsidRPr="008D3097">
        <w:rPr>
          <w:b/>
          <w:bCs/>
          <w:color w:val="E36C0A" w:themeColor="accent6" w:themeShade="BF"/>
        </w:rPr>
        <w:t>8%</w:t>
      </w:r>
      <w:r w:rsidR="0094287C" w:rsidRPr="0094287C">
        <w:t>, podendo alcançar valores muito maiores quando complicações graves — como isquemia e perfuração — estão presentes.</w:t>
      </w:r>
    </w:p>
    <w:p w:rsidR="00224C4F" w:rsidRDefault="00224C4F" w:rsidP="00224C4F">
      <w:pPr>
        <w:jc w:val="both"/>
      </w:pPr>
      <w:r>
        <w:t xml:space="preserve">   </w:t>
      </w:r>
      <w:r w:rsidRPr="00224C4F">
        <w:t xml:space="preserve">A </w:t>
      </w:r>
      <w:r w:rsidRPr="008D3097">
        <w:rPr>
          <w:color w:val="FF0000"/>
        </w:rPr>
        <w:t>etiologia</w:t>
      </w:r>
      <w:r w:rsidRPr="00224C4F">
        <w:t xml:space="preserve"> </w:t>
      </w:r>
      <w:r w:rsidR="00B17E37">
        <w:t>permanece parcialmente esclarecida</w:t>
      </w:r>
      <w:r w:rsidRPr="00224C4F">
        <w:t xml:space="preserve">, </w:t>
      </w:r>
      <w:r w:rsidR="00B17E37">
        <w:t>sendo</w:t>
      </w:r>
      <w:r w:rsidRPr="00224C4F">
        <w:t xml:space="preserve"> reconhecida como uma condição de </w:t>
      </w:r>
      <w:r w:rsidRPr="008D3097">
        <w:rPr>
          <w:b/>
          <w:color w:val="E36C0A" w:themeColor="accent6" w:themeShade="BF"/>
        </w:rPr>
        <w:t>natureza multifatorial</w:t>
      </w:r>
      <w:r w:rsidRPr="00224C4F">
        <w:t xml:space="preserve">. </w:t>
      </w:r>
      <w:r w:rsidR="00F228F5">
        <w:t xml:space="preserve">O mecanismo mais aceito envolve disfunção </w:t>
      </w:r>
      <w:r w:rsidRPr="00224C4F">
        <w:t xml:space="preserve">na regulação do </w:t>
      </w:r>
      <w:r w:rsidRPr="008D3097">
        <w:rPr>
          <w:color w:val="E36C0A" w:themeColor="accent6" w:themeShade="BF"/>
        </w:rPr>
        <w:t>sis</w:t>
      </w:r>
      <w:r w:rsidR="00F228F5" w:rsidRPr="008D3097">
        <w:rPr>
          <w:color w:val="E36C0A" w:themeColor="accent6" w:themeShade="BF"/>
        </w:rPr>
        <w:t>tema nervoso autônomo</w:t>
      </w:r>
      <w:r w:rsidR="00F228F5">
        <w:t xml:space="preserve"> comprometendo</w:t>
      </w:r>
      <w:r w:rsidRPr="00224C4F">
        <w:t xml:space="preserve"> a função das </w:t>
      </w:r>
      <w:r w:rsidRPr="008D3097">
        <w:rPr>
          <w:b/>
          <w:bCs/>
          <w:color w:val="E36C0A" w:themeColor="accent6" w:themeShade="BF"/>
        </w:rPr>
        <w:t xml:space="preserve">células intersticiais de </w:t>
      </w:r>
      <w:proofErr w:type="spellStart"/>
      <w:r w:rsidRPr="008D3097">
        <w:rPr>
          <w:b/>
          <w:bCs/>
          <w:color w:val="E36C0A" w:themeColor="accent6" w:themeShade="BF"/>
        </w:rPr>
        <w:t>Cajal</w:t>
      </w:r>
      <w:proofErr w:type="spellEnd"/>
      <w:r w:rsidRPr="00224C4F">
        <w:t>, contribuindo para a a</w:t>
      </w:r>
      <w:r>
        <w:t xml:space="preserve">lteração da </w:t>
      </w:r>
      <w:proofErr w:type="spellStart"/>
      <w:r>
        <w:t>motilidade</w:t>
      </w:r>
      <w:proofErr w:type="spellEnd"/>
      <w:r>
        <w:t xml:space="preserve"> </w:t>
      </w:r>
      <w:proofErr w:type="spellStart"/>
      <w:r>
        <w:t>colônica</w:t>
      </w:r>
      <w:proofErr w:type="spellEnd"/>
      <w:r w:rsidRPr="00224C4F">
        <w:t>.</w:t>
      </w:r>
      <w:r w:rsidR="0094287C">
        <w:t xml:space="preserve"> </w:t>
      </w:r>
      <w:r w:rsidR="0094287C" w:rsidRPr="0094287C">
        <w:t xml:space="preserve">Distúrbios hidroeletrolíticos (particularmente </w:t>
      </w:r>
      <w:proofErr w:type="spellStart"/>
      <w:r w:rsidR="0094287C" w:rsidRPr="008D3097">
        <w:rPr>
          <w:color w:val="FF0000"/>
        </w:rPr>
        <w:t>hipocalemia</w:t>
      </w:r>
      <w:proofErr w:type="spellEnd"/>
      <w:r w:rsidR="0094287C" w:rsidRPr="0094287C">
        <w:t xml:space="preserve"> e </w:t>
      </w:r>
      <w:proofErr w:type="spellStart"/>
      <w:r w:rsidR="0094287C" w:rsidRPr="008D3097">
        <w:rPr>
          <w:color w:val="FF0000"/>
        </w:rPr>
        <w:t>hipocalcemia</w:t>
      </w:r>
      <w:proofErr w:type="spellEnd"/>
      <w:r w:rsidR="0094287C" w:rsidRPr="0094287C">
        <w:t xml:space="preserve">), </w:t>
      </w:r>
      <w:proofErr w:type="gramStart"/>
      <w:r w:rsidR="0094287C" w:rsidRPr="0094287C">
        <w:t>uso</w:t>
      </w:r>
      <w:proofErr w:type="gramEnd"/>
      <w:r w:rsidR="0094287C" w:rsidRPr="0094287C">
        <w:t xml:space="preserve"> de fármacos que reduzem o peristaltismo (</w:t>
      </w:r>
      <w:proofErr w:type="spellStart"/>
      <w:r w:rsidR="0094287C" w:rsidRPr="008D3097">
        <w:rPr>
          <w:color w:val="FF0000"/>
        </w:rPr>
        <w:t>opioides</w:t>
      </w:r>
      <w:proofErr w:type="spellEnd"/>
      <w:r w:rsidR="0094287C" w:rsidRPr="0094287C">
        <w:t xml:space="preserve"> e </w:t>
      </w:r>
      <w:r w:rsidR="0094287C" w:rsidRPr="008D3097">
        <w:rPr>
          <w:color w:val="FF0000"/>
        </w:rPr>
        <w:t>anticolinérgicos</w:t>
      </w:r>
      <w:r w:rsidR="0094287C" w:rsidRPr="0094287C">
        <w:t xml:space="preserve">) e </w:t>
      </w:r>
      <w:r w:rsidR="0094287C" w:rsidRPr="008D3097">
        <w:rPr>
          <w:color w:val="FF0000"/>
        </w:rPr>
        <w:t>estados clínicos graves</w:t>
      </w:r>
      <w:r w:rsidR="0094287C" w:rsidRPr="0094287C">
        <w:t xml:space="preserve"> contribuem para a expressão da doença.</w:t>
      </w:r>
    </w:p>
    <w:p w:rsidR="00C704E3" w:rsidRDefault="00224C4F" w:rsidP="00C704E3">
      <w:pPr>
        <w:spacing w:after="0" w:line="240" w:lineRule="auto"/>
        <w:jc w:val="both"/>
      </w:pPr>
      <w:r>
        <w:t xml:space="preserve">   </w:t>
      </w:r>
      <w:r w:rsidRPr="00224C4F">
        <w:t>Diversos fatores de risco são classicamente assoc</w:t>
      </w:r>
      <w:r w:rsidR="00F228F5">
        <w:t xml:space="preserve">iados ao desenvolvimento da Síndrome de </w:t>
      </w:r>
      <w:proofErr w:type="spellStart"/>
      <w:r w:rsidR="00F228F5">
        <w:t>Ogilvie</w:t>
      </w:r>
      <w:proofErr w:type="spellEnd"/>
      <w:r w:rsidRPr="00224C4F">
        <w:t>, incluindo:</w:t>
      </w:r>
    </w:p>
    <w:p w:rsidR="00C704E3" w:rsidRDefault="00C704E3" w:rsidP="00C704E3">
      <w:pPr>
        <w:spacing w:after="0" w:line="240" w:lineRule="auto"/>
        <w:jc w:val="both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07"/>
        <w:gridCol w:w="2977"/>
      </w:tblGrid>
      <w:tr w:rsidR="00C704E3" w:rsidRPr="00C704E3" w:rsidTr="00C704E3">
        <w:trPr>
          <w:tblHeader/>
          <w:tblCellSpacing w:w="15" w:type="dxa"/>
          <w:jc w:val="center"/>
        </w:trPr>
        <w:tc>
          <w:tcPr>
            <w:tcW w:w="2562" w:type="dxa"/>
            <w:vAlign w:val="center"/>
            <w:hideMark/>
          </w:tcPr>
          <w:p w:rsidR="00C704E3" w:rsidRPr="00C704E3" w:rsidRDefault="00C704E3">
            <w:pPr>
              <w:jc w:val="center"/>
              <w:rPr>
                <w:rFonts w:ascii="Calibri" w:hAnsi="Calibri" w:cs="Calibri"/>
                <w:b/>
                <w:bCs/>
                <w:sz w:val="18"/>
                <w:szCs w:val="24"/>
              </w:rPr>
            </w:pPr>
            <w:r w:rsidRPr="00C704E3">
              <w:rPr>
                <w:rStyle w:val="Forte"/>
                <w:rFonts w:ascii="Calibri" w:hAnsi="Calibri" w:cs="Calibri"/>
                <w:sz w:val="18"/>
              </w:rPr>
              <w:t>Categoria</w:t>
            </w: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4"/>
              </w:rPr>
            </w:pPr>
            <w:r w:rsidRPr="00C704E3">
              <w:rPr>
                <w:rStyle w:val="Forte"/>
                <w:rFonts w:ascii="Calibri" w:hAnsi="Calibri" w:cs="Calibri"/>
                <w:color w:val="FF0000"/>
                <w:sz w:val="18"/>
              </w:rPr>
              <w:t>Fatores de Risco</w:t>
            </w: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 w:val="restart"/>
            <w:vAlign w:val="center"/>
            <w:hideMark/>
          </w:tcPr>
          <w:p w:rsidR="00C704E3" w:rsidRPr="00C704E3" w:rsidRDefault="00C704E3" w:rsidP="00C704E3">
            <w:pPr>
              <w:jc w:val="center"/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Style w:val="Forte"/>
                <w:rFonts w:ascii="Calibri" w:hAnsi="Calibri" w:cs="Calibri"/>
                <w:sz w:val="18"/>
              </w:rPr>
              <w:t>Fatores Demográficos</w:t>
            </w: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</w:rPr>
            </w:pPr>
            <w:r w:rsidRPr="00C704E3">
              <w:rPr>
                <w:rFonts w:ascii="Calibri" w:hAnsi="Calibri" w:cs="Calibri"/>
                <w:sz w:val="18"/>
              </w:rPr>
              <w:t>• Idade &gt; 60 anos</w:t>
            </w:r>
          </w:p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Fonts w:ascii="Calibri" w:hAnsi="Calibri" w:cs="Calibri"/>
                <w:sz w:val="18"/>
              </w:rPr>
              <w:t>• Sexo masculino</w:t>
            </w: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 w:val="restart"/>
            <w:vAlign w:val="center"/>
            <w:hideMark/>
          </w:tcPr>
          <w:p w:rsidR="00C704E3" w:rsidRPr="00C704E3" w:rsidRDefault="00C704E3" w:rsidP="00C704E3">
            <w:pPr>
              <w:jc w:val="center"/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Style w:val="Forte"/>
                <w:rFonts w:ascii="Calibri" w:hAnsi="Calibri" w:cs="Calibri"/>
                <w:sz w:val="18"/>
              </w:rPr>
              <w:t>Condições Hospitalares</w:t>
            </w: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</w:rPr>
            </w:pPr>
            <w:r w:rsidRPr="00C704E3">
              <w:rPr>
                <w:rFonts w:ascii="Calibri" w:hAnsi="Calibri" w:cs="Calibri"/>
                <w:sz w:val="18"/>
              </w:rPr>
              <w:t>• Hospitalização prolongada</w:t>
            </w:r>
          </w:p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Fonts w:ascii="Calibri" w:hAnsi="Calibri" w:cs="Calibri"/>
                <w:sz w:val="18"/>
              </w:rPr>
              <w:t>• Imobilização prolongada</w:t>
            </w: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 w:val="restart"/>
            <w:vAlign w:val="center"/>
            <w:hideMark/>
          </w:tcPr>
          <w:p w:rsidR="00C704E3" w:rsidRPr="00C704E3" w:rsidRDefault="00C704E3" w:rsidP="00C704E3">
            <w:pPr>
              <w:jc w:val="center"/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Style w:val="Forte"/>
                <w:rFonts w:ascii="Calibri" w:hAnsi="Calibri" w:cs="Calibri"/>
                <w:sz w:val="18"/>
              </w:rPr>
              <w:t>Uso de Medicamentos</w:t>
            </w:r>
          </w:p>
          <w:p w:rsidR="00C704E3" w:rsidRPr="00C704E3" w:rsidRDefault="00C704E3" w:rsidP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</w:rPr>
            </w:pPr>
            <w:r w:rsidRPr="00C704E3">
              <w:rPr>
                <w:rFonts w:ascii="Calibri" w:hAnsi="Calibri" w:cs="Calibri"/>
                <w:sz w:val="18"/>
              </w:rPr>
              <w:t xml:space="preserve">• </w:t>
            </w:r>
            <w:proofErr w:type="spellStart"/>
            <w:r w:rsidRPr="00C704E3">
              <w:rPr>
                <w:rFonts w:ascii="Calibri" w:hAnsi="Calibri" w:cs="Calibri"/>
                <w:sz w:val="18"/>
              </w:rPr>
              <w:t>Opioides</w:t>
            </w:r>
            <w:proofErr w:type="spellEnd"/>
          </w:p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Fonts w:ascii="Calibri" w:hAnsi="Calibri" w:cs="Calibri"/>
                <w:sz w:val="18"/>
              </w:rPr>
              <w:t>• Anticolinérgicos</w:t>
            </w: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/>
            <w:vAlign w:val="center"/>
            <w:hideMark/>
          </w:tcPr>
          <w:p w:rsidR="00C704E3" w:rsidRPr="00C704E3" w:rsidRDefault="00C704E3" w:rsidP="001A5CF1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 w:val="restart"/>
            <w:vAlign w:val="center"/>
            <w:hideMark/>
          </w:tcPr>
          <w:p w:rsidR="00C704E3" w:rsidRPr="00C704E3" w:rsidRDefault="00C704E3" w:rsidP="00C704E3">
            <w:pPr>
              <w:jc w:val="center"/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Style w:val="Forte"/>
                <w:rFonts w:ascii="Calibri" w:hAnsi="Calibri" w:cs="Calibri"/>
                <w:sz w:val="18"/>
              </w:rPr>
              <w:t>Distúrbios Metabólicos</w:t>
            </w: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</w:rPr>
            </w:pPr>
            <w:r w:rsidRPr="00C704E3">
              <w:rPr>
                <w:rFonts w:ascii="Calibri" w:hAnsi="Calibri" w:cs="Calibri"/>
                <w:sz w:val="18"/>
              </w:rPr>
              <w:t xml:space="preserve">• </w:t>
            </w:r>
            <w:proofErr w:type="spellStart"/>
            <w:r w:rsidRPr="00C704E3">
              <w:rPr>
                <w:rFonts w:ascii="Calibri" w:hAnsi="Calibri" w:cs="Calibri"/>
                <w:sz w:val="18"/>
              </w:rPr>
              <w:t>Hipocalemia</w:t>
            </w:r>
            <w:proofErr w:type="spellEnd"/>
          </w:p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Fonts w:ascii="Calibri" w:hAnsi="Calibri" w:cs="Calibri"/>
                <w:sz w:val="18"/>
              </w:rPr>
              <w:t xml:space="preserve">• </w:t>
            </w:r>
            <w:proofErr w:type="spellStart"/>
            <w:r w:rsidRPr="00C704E3">
              <w:rPr>
                <w:rFonts w:ascii="Calibri" w:hAnsi="Calibri" w:cs="Calibri"/>
                <w:sz w:val="18"/>
              </w:rPr>
              <w:t>Hipocalcemia</w:t>
            </w:r>
            <w:proofErr w:type="spellEnd"/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 w:val="restart"/>
            <w:vAlign w:val="center"/>
            <w:hideMark/>
          </w:tcPr>
          <w:p w:rsidR="00C704E3" w:rsidRPr="00C704E3" w:rsidRDefault="00C704E3" w:rsidP="00C704E3">
            <w:pPr>
              <w:jc w:val="center"/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Style w:val="Forte"/>
                <w:rFonts w:ascii="Calibri" w:hAnsi="Calibri" w:cs="Calibri"/>
                <w:sz w:val="18"/>
              </w:rPr>
              <w:t>Condições Clínicas Associadas</w:t>
            </w: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</w:rPr>
            </w:pPr>
            <w:r w:rsidRPr="00C704E3">
              <w:rPr>
                <w:rFonts w:ascii="Calibri" w:hAnsi="Calibri" w:cs="Calibri"/>
                <w:sz w:val="18"/>
              </w:rPr>
              <w:t>• Infecções sistêmicas</w:t>
            </w:r>
          </w:p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Fonts w:ascii="Calibri" w:hAnsi="Calibri" w:cs="Calibri"/>
                <w:sz w:val="18"/>
              </w:rPr>
              <w:t>• Doenças crônicas descompensadas</w:t>
            </w: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 w:val="restart"/>
            <w:vAlign w:val="center"/>
            <w:hideMark/>
          </w:tcPr>
          <w:p w:rsidR="00C704E3" w:rsidRPr="00C704E3" w:rsidRDefault="00C704E3" w:rsidP="00C704E3">
            <w:pPr>
              <w:jc w:val="center"/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Style w:val="Forte"/>
                <w:rFonts w:ascii="Calibri" w:hAnsi="Calibri" w:cs="Calibri"/>
                <w:sz w:val="18"/>
              </w:rPr>
              <w:t>Estados Pós-Operatórios</w:t>
            </w: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</w:rPr>
            </w:pPr>
            <w:r w:rsidRPr="00C704E3">
              <w:rPr>
                <w:rFonts w:ascii="Calibri" w:hAnsi="Calibri" w:cs="Calibri"/>
                <w:sz w:val="18"/>
              </w:rPr>
              <w:t>• Trauma</w:t>
            </w:r>
          </w:p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Fonts w:ascii="Calibri" w:hAnsi="Calibri" w:cs="Calibri"/>
                <w:sz w:val="18"/>
              </w:rPr>
              <w:t>• Cirurgias obstétricas e ginecológicas</w:t>
            </w: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 w:val="restart"/>
            <w:vAlign w:val="center"/>
            <w:hideMark/>
          </w:tcPr>
          <w:p w:rsidR="00C704E3" w:rsidRPr="00C704E3" w:rsidRDefault="00C704E3" w:rsidP="00C704E3">
            <w:pPr>
              <w:jc w:val="center"/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Style w:val="Forte"/>
                <w:rFonts w:ascii="Calibri" w:hAnsi="Calibri" w:cs="Calibri"/>
                <w:sz w:val="18"/>
              </w:rPr>
              <w:lastRenderedPageBreak/>
              <w:t>Doenças Crônicas Específicas</w:t>
            </w:r>
          </w:p>
          <w:p w:rsidR="00C704E3" w:rsidRPr="00C704E3" w:rsidRDefault="00C704E3" w:rsidP="00697D39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</w:rPr>
            </w:pPr>
            <w:r w:rsidRPr="00C704E3">
              <w:rPr>
                <w:rFonts w:ascii="Calibri" w:hAnsi="Calibri" w:cs="Calibri"/>
                <w:sz w:val="18"/>
              </w:rPr>
              <w:t>• Hipotireoidismo</w:t>
            </w:r>
          </w:p>
          <w:p w:rsidR="00C704E3" w:rsidRPr="00C704E3" w:rsidRDefault="00C704E3">
            <w:pPr>
              <w:rPr>
                <w:rFonts w:ascii="Calibri" w:hAnsi="Calibri" w:cs="Calibri"/>
                <w:sz w:val="18"/>
              </w:rPr>
            </w:pPr>
            <w:r w:rsidRPr="00C704E3">
              <w:rPr>
                <w:rFonts w:ascii="Calibri" w:hAnsi="Calibri" w:cs="Calibri"/>
                <w:sz w:val="18"/>
              </w:rPr>
              <w:t>• Cardiopatias</w:t>
            </w:r>
          </w:p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  <w:r w:rsidRPr="00C704E3">
              <w:rPr>
                <w:rFonts w:ascii="Calibri" w:hAnsi="Calibri" w:cs="Calibri"/>
                <w:sz w:val="18"/>
              </w:rPr>
              <w:t>• Síndromes neurodegenerativas</w:t>
            </w: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/>
            <w:vAlign w:val="center"/>
            <w:hideMark/>
          </w:tcPr>
          <w:p w:rsidR="00C704E3" w:rsidRPr="00C704E3" w:rsidRDefault="00C704E3" w:rsidP="00697D39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</w:tr>
      <w:tr w:rsidR="00C704E3" w:rsidRPr="00C704E3" w:rsidTr="00C704E3">
        <w:trPr>
          <w:tblCellSpacing w:w="15" w:type="dxa"/>
          <w:jc w:val="center"/>
        </w:trPr>
        <w:tc>
          <w:tcPr>
            <w:tcW w:w="2562" w:type="dxa"/>
            <w:vMerge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:rsidR="00C704E3" w:rsidRPr="00C704E3" w:rsidRDefault="00C704E3">
            <w:pPr>
              <w:rPr>
                <w:rFonts w:ascii="Calibri" w:hAnsi="Calibri" w:cs="Calibri"/>
                <w:sz w:val="18"/>
                <w:szCs w:val="24"/>
              </w:rPr>
            </w:pPr>
          </w:p>
        </w:tc>
      </w:tr>
    </w:tbl>
    <w:p w:rsidR="00C704E3" w:rsidRDefault="00C704E3" w:rsidP="00C704E3">
      <w:pPr>
        <w:spacing w:after="0" w:line="240" w:lineRule="auto"/>
        <w:jc w:val="both"/>
      </w:pPr>
    </w:p>
    <w:p w:rsidR="00C704E3" w:rsidRPr="00224C4F" w:rsidRDefault="00C704E3" w:rsidP="00C704E3">
      <w:pPr>
        <w:spacing w:after="0" w:line="240" w:lineRule="auto"/>
        <w:jc w:val="both"/>
      </w:pPr>
    </w:p>
    <w:p w:rsidR="00224C4F" w:rsidRDefault="0094287C" w:rsidP="00224C4F">
      <w:pPr>
        <w:jc w:val="both"/>
      </w:pPr>
      <w:r>
        <w:t xml:space="preserve">      </w:t>
      </w:r>
      <w:r w:rsidR="007C4E3B">
        <w:t xml:space="preserve">A </w:t>
      </w:r>
      <w:r w:rsidR="007C4E3B" w:rsidRPr="007C4E3B">
        <w:rPr>
          <w:b/>
          <w:color w:val="FF0000"/>
        </w:rPr>
        <w:t>Tomografia C</w:t>
      </w:r>
      <w:r w:rsidRPr="007C4E3B">
        <w:rPr>
          <w:b/>
          <w:color w:val="FF0000"/>
        </w:rPr>
        <w:t>omputadorizada</w:t>
      </w:r>
      <w:r w:rsidRPr="0094287C">
        <w:t xml:space="preserve"> (TC) constitui o método diagnóstico de escolha, pois permite documentar a dilatação </w:t>
      </w:r>
      <w:proofErr w:type="spellStart"/>
      <w:r w:rsidRPr="0094287C">
        <w:t>colônica</w:t>
      </w:r>
      <w:proofErr w:type="spellEnd"/>
      <w:r w:rsidRPr="0094287C">
        <w:t xml:space="preserve"> — geralmente do ceco e cólon ascendente —, </w:t>
      </w:r>
      <w:r w:rsidRPr="007C4E3B">
        <w:rPr>
          <w:color w:val="E36C0A" w:themeColor="accent6" w:themeShade="BF"/>
        </w:rPr>
        <w:t>confirmar a ausência de obstrução mecânica</w:t>
      </w:r>
      <w:r w:rsidRPr="0094287C">
        <w:t xml:space="preserve"> e </w:t>
      </w:r>
      <w:r w:rsidRPr="007C4E3B">
        <w:rPr>
          <w:color w:val="E36C0A" w:themeColor="accent6" w:themeShade="BF"/>
        </w:rPr>
        <w:t>excluir diagnósticos diferenciais</w:t>
      </w:r>
      <w:r>
        <w:t>.</w:t>
      </w:r>
    </w:p>
    <w:p w:rsidR="0094287C" w:rsidRPr="0094287C" w:rsidRDefault="0094287C" w:rsidP="0094287C">
      <w:pPr>
        <w:jc w:val="both"/>
      </w:pPr>
      <w:r>
        <w:t xml:space="preserve">   </w:t>
      </w:r>
      <w:r w:rsidRPr="0094287C">
        <w:t>Três formas clínicas são descritas: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1"/>
        <w:gridCol w:w="6383"/>
      </w:tblGrid>
      <w:tr w:rsidR="007C4E3B" w:rsidTr="007C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4E3B" w:rsidRDefault="007C4E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Forma Clínica</w:t>
            </w:r>
          </w:p>
        </w:tc>
        <w:tc>
          <w:tcPr>
            <w:tcW w:w="0" w:type="auto"/>
            <w:vAlign w:val="center"/>
            <w:hideMark/>
          </w:tcPr>
          <w:p w:rsidR="007C4E3B" w:rsidRDefault="007C4E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Características</w:t>
            </w:r>
          </w:p>
        </w:tc>
      </w:tr>
      <w:tr w:rsidR="007C4E3B" w:rsidTr="007C4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E3B" w:rsidRDefault="007C4E3B" w:rsidP="007C4E3B">
            <w:pPr>
              <w:jc w:val="center"/>
              <w:rPr>
                <w:sz w:val="24"/>
                <w:szCs w:val="24"/>
              </w:rPr>
            </w:pPr>
            <w:r>
              <w:rPr>
                <w:rStyle w:val="Forte"/>
              </w:rPr>
              <w:t>Forma Clássica</w:t>
            </w:r>
          </w:p>
        </w:tc>
        <w:tc>
          <w:tcPr>
            <w:tcW w:w="0" w:type="auto"/>
            <w:vAlign w:val="center"/>
            <w:hideMark/>
          </w:tcPr>
          <w:p w:rsidR="007C4E3B" w:rsidRDefault="007C4E3B" w:rsidP="007C4E3B">
            <w:pPr>
              <w:jc w:val="both"/>
              <w:rPr>
                <w:sz w:val="24"/>
                <w:szCs w:val="24"/>
              </w:rPr>
            </w:pPr>
            <w:r>
              <w:t>Distensão abdominal progressiva; dilatação predominante do cólon direito; ausência de obstrução mecânica; quadro frequente em pacientes hospitalizados, idosos e no pós-operatório.</w:t>
            </w:r>
          </w:p>
        </w:tc>
      </w:tr>
      <w:tr w:rsidR="007C4E3B" w:rsidTr="007C4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E3B" w:rsidRDefault="007C4E3B" w:rsidP="007C4E3B">
            <w:pPr>
              <w:jc w:val="center"/>
              <w:rPr>
                <w:sz w:val="24"/>
                <w:szCs w:val="24"/>
              </w:rPr>
            </w:pPr>
            <w:r>
              <w:rPr>
                <w:rStyle w:val="Forte"/>
              </w:rPr>
              <w:t>Variante Secretora</w:t>
            </w:r>
          </w:p>
        </w:tc>
        <w:tc>
          <w:tcPr>
            <w:tcW w:w="0" w:type="auto"/>
            <w:vAlign w:val="center"/>
            <w:hideMark/>
          </w:tcPr>
          <w:p w:rsidR="007C4E3B" w:rsidRDefault="007C4E3B" w:rsidP="007C4E3B">
            <w:pPr>
              <w:jc w:val="both"/>
              <w:rPr>
                <w:sz w:val="24"/>
                <w:szCs w:val="24"/>
              </w:rPr>
            </w:pPr>
            <w:r>
              <w:t xml:space="preserve">Diarreia aquosa profusa; perda intestinal significativa de potássio; </w:t>
            </w:r>
            <w:proofErr w:type="spellStart"/>
            <w:r>
              <w:t>hipocalemia</w:t>
            </w:r>
            <w:proofErr w:type="spellEnd"/>
            <w:r>
              <w:t xml:space="preserve"> refratária ao tratamento convencional; ausência de causa secundária identificável.</w:t>
            </w:r>
          </w:p>
        </w:tc>
      </w:tr>
      <w:tr w:rsidR="007C4E3B" w:rsidTr="007C4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E3B" w:rsidRDefault="007C4E3B" w:rsidP="007C4E3B">
            <w:pPr>
              <w:jc w:val="center"/>
              <w:rPr>
                <w:sz w:val="24"/>
                <w:szCs w:val="24"/>
              </w:rPr>
            </w:pPr>
            <w:r>
              <w:rPr>
                <w:rStyle w:val="Forte"/>
              </w:rPr>
              <w:t>Variante Associada ao Hipotireoidismo</w:t>
            </w:r>
          </w:p>
        </w:tc>
        <w:tc>
          <w:tcPr>
            <w:tcW w:w="0" w:type="auto"/>
            <w:vAlign w:val="center"/>
            <w:hideMark/>
          </w:tcPr>
          <w:p w:rsidR="007C4E3B" w:rsidRDefault="007C4E3B" w:rsidP="007C4E3B">
            <w:pPr>
              <w:jc w:val="both"/>
              <w:rPr>
                <w:sz w:val="24"/>
                <w:szCs w:val="24"/>
              </w:rPr>
            </w:pPr>
            <w:r>
              <w:t xml:space="preserve">Associação com hipotireoidismo não diagnosticado ou descompensado; redução importante da </w:t>
            </w:r>
            <w:proofErr w:type="spellStart"/>
            <w:r>
              <w:t>motilidade</w:t>
            </w:r>
            <w:proofErr w:type="spellEnd"/>
            <w:r>
              <w:t xml:space="preserve"> </w:t>
            </w:r>
            <w:proofErr w:type="spellStart"/>
            <w:r>
              <w:t>colônica</w:t>
            </w:r>
            <w:proofErr w:type="spellEnd"/>
            <w:r>
              <w:t>; melhora clínica após correção do distúrbio hormonal.</w:t>
            </w:r>
          </w:p>
        </w:tc>
      </w:tr>
    </w:tbl>
    <w:p w:rsidR="007C4E3B" w:rsidRDefault="007C4E3B" w:rsidP="007C4E3B">
      <w:pPr>
        <w:spacing w:after="0" w:line="240" w:lineRule="auto"/>
        <w:jc w:val="both"/>
        <w:rPr>
          <w:b/>
          <w:bCs/>
        </w:rPr>
      </w:pPr>
    </w:p>
    <w:p w:rsidR="0094287C" w:rsidRDefault="0094287C" w:rsidP="0094287C">
      <w:pPr>
        <w:spacing w:after="0"/>
        <w:jc w:val="both"/>
      </w:pPr>
      <w:r>
        <w:t xml:space="preserve">   </w:t>
      </w:r>
      <w:r w:rsidRPr="0094287C">
        <w:t>O reconhecimento da variante clínica é fundamental para personalização terapêutica.</w:t>
      </w:r>
    </w:p>
    <w:p w:rsidR="00B35D8D" w:rsidRPr="0094287C" w:rsidRDefault="00B35D8D" w:rsidP="0094287C">
      <w:pPr>
        <w:spacing w:after="0"/>
        <w:jc w:val="both"/>
      </w:pPr>
    </w:p>
    <w:p w:rsidR="0094287C" w:rsidRDefault="0094287C" w:rsidP="0094287C">
      <w:pPr>
        <w:spacing w:after="0" w:line="240" w:lineRule="auto"/>
        <w:jc w:val="both"/>
      </w:pPr>
      <w:r>
        <w:t xml:space="preserve">   </w:t>
      </w:r>
      <w:r w:rsidRPr="0094287C">
        <w:t xml:space="preserve">O </w:t>
      </w:r>
      <w:r w:rsidRPr="00B35D8D">
        <w:rPr>
          <w:b/>
          <w:color w:val="FF0000"/>
        </w:rPr>
        <w:t>diagnóstico</w:t>
      </w:r>
      <w:r w:rsidRPr="0094287C">
        <w:t xml:space="preserve"> é </w:t>
      </w:r>
      <w:r w:rsidRPr="00B35D8D">
        <w:rPr>
          <w:color w:val="E36C0A" w:themeColor="accent6" w:themeShade="BF"/>
        </w:rPr>
        <w:t xml:space="preserve">essencialmente </w:t>
      </w:r>
      <w:r w:rsidRPr="00B35D8D">
        <w:rPr>
          <w:b/>
          <w:bCs/>
          <w:color w:val="E36C0A" w:themeColor="accent6" w:themeShade="BF"/>
        </w:rPr>
        <w:t>radiológico</w:t>
      </w:r>
      <w:r w:rsidRPr="0094287C">
        <w:t xml:space="preserve">, com a finalidade de </w:t>
      </w:r>
      <w:r w:rsidRPr="00B35D8D">
        <w:rPr>
          <w:color w:val="E36C0A" w:themeColor="accent6" w:themeShade="BF"/>
        </w:rPr>
        <w:t>excluir obstrução mecânica</w:t>
      </w:r>
      <w:r w:rsidRPr="0094287C">
        <w:t>.</w:t>
      </w:r>
    </w:p>
    <w:p w:rsidR="00B35D8D" w:rsidRPr="0094287C" w:rsidRDefault="00B35D8D" w:rsidP="0094287C">
      <w:pPr>
        <w:spacing w:after="0" w:line="240" w:lineRule="auto"/>
        <w:jc w:val="both"/>
      </w:pPr>
    </w:p>
    <w:p w:rsidR="0094287C" w:rsidRPr="0094287C" w:rsidRDefault="0094287C" w:rsidP="0094287C">
      <w:pPr>
        <w:numPr>
          <w:ilvl w:val="0"/>
          <w:numId w:val="8"/>
        </w:numPr>
        <w:spacing w:after="0" w:line="240" w:lineRule="auto"/>
        <w:jc w:val="both"/>
      </w:pPr>
      <w:r w:rsidRPr="00B35D8D">
        <w:rPr>
          <w:b/>
          <w:bCs/>
          <w:color w:val="E36C0A" w:themeColor="accent6" w:themeShade="BF"/>
        </w:rPr>
        <w:t>Tomografia Computadorizada com contraste</w:t>
      </w:r>
      <w:r w:rsidRPr="0094287C">
        <w:t xml:space="preserve">: </w:t>
      </w:r>
      <w:r w:rsidRPr="00224C4F">
        <w:t>método diagnóstico de escolha</w:t>
      </w:r>
      <w:r w:rsidRPr="0094287C">
        <w:t xml:space="preserve">, permitindo avaliar dilatação </w:t>
      </w:r>
      <w:proofErr w:type="spellStart"/>
      <w:r w:rsidRPr="0094287C">
        <w:t>colônica</w:t>
      </w:r>
      <w:proofErr w:type="spellEnd"/>
      <w:r w:rsidRPr="0094287C">
        <w:t xml:space="preserve"> (geralmente ceco e cólon ascendente), </w:t>
      </w:r>
      <w:r w:rsidR="00FD002D" w:rsidRPr="00FD002D">
        <w:t>confirmar a ausência de obstrução mecânica e excluir diagnósticos diferenciais</w:t>
      </w:r>
      <w:r w:rsidRPr="0094287C">
        <w:t xml:space="preserve"> e identificar complicações.</w:t>
      </w:r>
    </w:p>
    <w:p w:rsidR="0094287C" w:rsidRPr="0094287C" w:rsidRDefault="0094287C" w:rsidP="0094287C">
      <w:pPr>
        <w:numPr>
          <w:ilvl w:val="0"/>
          <w:numId w:val="8"/>
        </w:numPr>
        <w:spacing w:after="0" w:line="240" w:lineRule="auto"/>
        <w:jc w:val="both"/>
      </w:pPr>
      <w:r w:rsidRPr="0094287C">
        <w:t xml:space="preserve">A avaliação seriada do </w:t>
      </w:r>
      <w:r w:rsidRPr="00B35D8D">
        <w:rPr>
          <w:b/>
          <w:color w:val="E36C0A" w:themeColor="accent6" w:themeShade="BF"/>
        </w:rPr>
        <w:t xml:space="preserve">diâmetro </w:t>
      </w:r>
      <w:proofErr w:type="spellStart"/>
      <w:r w:rsidRPr="00B35D8D">
        <w:rPr>
          <w:b/>
          <w:color w:val="E36C0A" w:themeColor="accent6" w:themeShade="BF"/>
        </w:rPr>
        <w:t>cecal</w:t>
      </w:r>
      <w:proofErr w:type="spellEnd"/>
      <w:r w:rsidRPr="0094287C">
        <w:t xml:space="preserve"> orienta risco e conduta</w:t>
      </w:r>
    </w:p>
    <w:p w:rsidR="00224C4F" w:rsidRDefault="00224C4F" w:rsidP="0094287C">
      <w:pPr>
        <w:spacing w:after="0"/>
        <w:jc w:val="both"/>
      </w:pPr>
    </w:p>
    <w:p w:rsidR="00224C4F" w:rsidRDefault="00717DE9" w:rsidP="00224C4F">
      <w:pPr>
        <w:jc w:val="both"/>
      </w:pPr>
      <w:r>
        <w:t xml:space="preserve">   </w:t>
      </w:r>
      <w:r w:rsidR="00224C4F" w:rsidRPr="00224C4F">
        <w:t xml:space="preserve">Do ponto de vista clínico, os pacientes habitualmente apresentam </w:t>
      </w:r>
      <w:r w:rsidR="00224C4F" w:rsidRPr="00B35D8D">
        <w:rPr>
          <w:color w:val="E36C0A" w:themeColor="accent6" w:themeShade="BF"/>
        </w:rPr>
        <w:t>dor abdominal aguda</w:t>
      </w:r>
      <w:r w:rsidR="00224C4F" w:rsidRPr="00224C4F">
        <w:t xml:space="preserve">, </w:t>
      </w:r>
      <w:r w:rsidR="00224C4F" w:rsidRPr="00B35D8D">
        <w:rPr>
          <w:color w:val="E36C0A" w:themeColor="accent6" w:themeShade="BF"/>
        </w:rPr>
        <w:t>distensão abdominal importante</w:t>
      </w:r>
      <w:r w:rsidR="00224C4F" w:rsidRPr="00224C4F">
        <w:t xml:space="preserve">, </w:t>
      </w:r>
      <w:r w:rsidR="00224C4F" w:rsidRPr="00B35D8D">
        <w:rPr>
          <w:color w:val="E36C0A" w:themeColor="accent6" w:themeShade="BF"/>
        </w:rPr>
        <w:t>náuseas</w:t>
      </w:r>
      <w:r w:rsidR="00224C4F" w:rsidRPr="00224C4F">
        <w:t xml:space="preserve">, </w:t>
      </w:r>
      <w:r w:rsidR="00224C4F" w:rsidRPr="00B35D8D">
        <w:rPr>
          <w:color w:val="E36C0A" w:themeColor="accent6" w:themeShade="BF"/>
        </w:rPr>
        <w:t>vômitos</w:t>
      </w:r>
      <w:r w:rsidR="00224C4F" w:rsidRPr="00224C4F">
        <w:t xml:space="preserve">, </w:t>
      </w:r>
      <w:r w:rsidR="00224C4F" w:rsidRPr="00B35D8D">
        <w:rPr>
          <w:color w:val="E36C0A" w:themeColor="accent6" w:themeShade="BF"/>
        </w:rPr>
        <w:t>constipação</w:t>
      </w:r>
      <w:r w:rsidR="00224C4F" w:rsidRPr="00224C4F">
        <w:t xml:space="preserve"> ou, em até 40% dos casos, </w:t>
      </w:r>
      <w:r w:rsidR="00224C4F" w:rsidRPr="00B35D8D">
        <w:rPr>
          <w:color w:val="E36C0A" w:themeColor="accent6" w:themeShade="BF"/>
        </w:rPr>
        <w:t>diarreia</w:t>
      </w:r>
      <w:r w:rsidR="00224C4F" w:rsidRPr="00224C4F">
        <w:t xml:space="preserve">. </w:t>
      </w:r>
    </w:p>
    <w:p w:rsidR="00B35D8D" w:rsidRDefault="00B35D8D" w:rsidP="00224C4F">
      <w:pPr>
        <w:jc w:val="both"/>
      </w:pPr>
    </w:p>
    <w:p w:rsidR="00B35D8D" w:rsidRPr="00224C4F" w:rsidRDefault="00B35D8D" w:rsidP="00224C4F">
      <w:pPr>
        <w:jc w:val="both"/>
      </w:pPr>
    </w:p>
    <w:p w:rsidR="00224C4F" w:rsidRDefault="00717DE9" w:rsidP="00717DE9">
      <w:pPr>
        <w:spacing w:after="0" w:line="240" w:lineRule="auto"/>
        <w:jc w:val="both"/>
      </w:pPr>
      <w:r>
        <w:lastRenderedPageBreak/>
        <w:t xml:space="preserve">O tratamento da Síndrome de </w:t>
      </w:r>
      <w:proofErr w:type="spellStart"/>
      <w:r>
        <w:t>Ogilvie</w:t>
      </w:r>
      <w:proofErr w:type="spellEnd"/>
      <w:r w:rsidR="00224C4F" w:rsidRPr="00224C4F">
        <w:t xml:space="preserve"> divide-se em:</w:t>
      </w:r>
    </w:p>
    <w:p w:rsidR="00B35D8D" w:rsidRDefault="00B35D8D" w:rsidP="00717DE9">
      <w:pPr>
        <w:spacing w:after="0" w:line="240" w:lineRule="auto"/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9"/>
        <w:gridCol w:w="4940"/>
        <w:gridCol w:w="1955"/>
      </w:tblGrid>
      <w:tr w:rsidR="00B35D8D" w:rsidRPr="00B35D8D" w:rsidTr="00B35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center"/>
              <w:rPr>
                <w:b/>
                <w:bCs/>
                <w:sz w:val="20"/>
              </w:rPr>
            </w:pPr>
            <w:r w:rsidRPr="00B35D8D">
              <w:rPr>
                <w:b/>
                <w:bCs/>
                <w:sz w:val="20"/>
              </w:rPr>
              <w:t>Modalidade Terapêutica</w:t>
            </w:r>
          </w:p>
        </w:tc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center"/>
              <w:rPr>
                <w:b/>
                <w:bCs/>
                <w:sz w:val="20"/>
              </w:rPr>
            </w:pPr>
            <w:r w:rsidRPr="00B35D8D">
              <w:rPr>
                <w:b/>
                <w:bCs/>
                <w:sz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center"/>
              <w:rPr>
                <w:b/>
                <w:bCs/>
                <w:sz w:val="20"/>
              </w:rPr>
            </w:pPr>
            <w:r w:rsidRPr="00B35D8D">
              <w:rPr>
                <w:b/>
                <w:bCs/>
                <w:sz w:val="20"/>
              </w:rPr>
              <w:t>Taxa de Eficácia</w:t>
            </w:r>
          </w:p>
        </w:tc>
      </w:tr>
      <w:tr w:rsidR="00B35D8D" w:rsidRPr="00B35D8D" w:rsidTr="00B35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center"/>
              <w:rPr>
                <w:color w:val="FF0000"/>
                <w:sz w:val="20"/>
              </w:rPr>
            </w:pPr>
            <w:r w:rsidRPr="00B35D8D">
              <w:rPr>
                <w:b/>
                <w:bCs/>
                <w:color w:val="FF0000"/>
                <w:sz w:val="20"/>
              </w:rPr>
              <w:t>Manejo conservador</w:t>
            </w:r>
          </w:p>
        </w:tc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both"/>
              <w:rPr>
                <w:sz w:val="20"/>
              </w:rPr>
            </w:pPr>
            <w:r w:rsidRPr="00B35D8D">
              <w:rPr>
                <w:sz w:val="20"/>
              </w:rPr>
              <w:t xml:space="preserve">Medidas de suporte clínico e correção das alterações metabólicas (distúrbios hidroeletrolíticos, suspensão de fármacos que reduzem a </w:t>
            </w:r>
            <w:proofErr w:type="spellStart"/>
            <w:r w:rsidRPr="00B35D8D">
              <w:rPr>
                <w:sz w:val="20"/>
              </w:rPr>
              <w:t>motilidade</w:t>
            </w:r>
            <w:proofErr w:type="spellEnd"/>
            <w:r w:rsidRPr="00B35D8D">
              <w:rPr>
                <w:sz w:val="20"/>
              </w:rPr>
              <w:t xml:space="preserve"> intestinal, mobilização precoce).</w:t>
            </w:r>
          </w:p>
        </w:tc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center"/>
              <w:rPr>
                <w:sz w:val="20"/>
              </w:rPr>
            </w:pPr>
            <w:r w:rsidRPr="00B35D8D">
              <w:rPr>
                <w:b/>
                <w:bCs/>
                <w:sz w:val="20"/>
              </w:rPr>
              <w:t>77% – 96%</w:t>
            </w:r>
            <w:r w:rsidRPr="00B35D8D">
              <w:rPr>
                <w:sz w:val="20"/>
              </w:rPr>
              <w:t xml:space="preserve"> na forma clássica</w:t>
            </w:r>
          </w:p>
        </w:tc>
      </w:tr>
      <w:tr w:rsidR="00B35D8D" w:rsidRPr="00B35D8D" w:rsidTr="00B35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center"/>
              <w:rPr>
                <w:color w:val="FF0000"/>
                <w:sz w:val="20"/>
              </w:rPr>
            </w:pPr>
            <w:r w:rsidRPr="00B35D8D">
              <w:rPr>
                <w:b/>
                <w:bCs/>
                <w:color w:val="FF0000"/>
                <w:sz w:val="20"/>
              </w:rPr>
              <w:t>Descompressão farmacológica</w:t>
            </w:r>
          </w:p>
        </w:tc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both"/>
              <w:rPr>
                <w:sz w:val="20"/>
              </w:rPr>
            </w:pPr>
            <w:r w:rsidRPr="00B35D8D">
              <w:rPr>
                <w:sz w:val="20"/>
              </w:rPr>
              <w:t xml:space="preserve">Uso de </w:t>
            </w:r>
            <w:proofErr w:type="spellStart"/>
            <w:r w:rsidRPr="00B35D8D">
              <w:rPr>
                <w:b/>
                <w:bCs/>
                <w:sz w:val="20"/>
              </w:rPr>
              <w:t>neostigmina</w:t>
            </w:r>
            <w:proofErr w:type="spellEnd"/>
            <w:r w:rsidRPr="00B35D8D">
              <w:rPr>
                <w:sz w:val="20"/>
              </w:rPr>
              <w:t xml:space="preserve">, sob </w:t>
            </w:r>
            <w:proofErr w:type="spellStart"/>
            <w:r w:rsidRPr="00B35D8D">
              <w:rPr>
                <w:sz w:val="20"/>
              </w:rPr>
              <w:t>monitorização</w:t>
            </w:r>
            <w:proofErr w:type="spellEnd"/>
            <w:r w:rsidRPr="00B35D8D">
              <w:rPr>
                <w:sz w:val="20"/>
              </w:rPr>
              <w:t xml:space="preserve"> cardíaca, indicada na falha do tratamento conservador ou na progressão da distensão </w:t>
            </w:r>
            <w:proofErr w:type="spellStart"/>
            <w:r w:rsidRPr="00B35D8D">
              <w:rPr>
                <w:sz w:val="20"/>
              </w:rPr>
              <w:t>colônica</w:t>
            </w:r>
            <w:proofErr w:type="spellEnd"/>
            <w:r w:rsidRPr="00B35D8D">
              <w:rPr>
                <w:sz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center"/>
              <w:rPr>
                <w:sz w:val="20"/>
              </w:rPr>
            </w:pPr>
            <w:r w:rsidRPr="00B35D8D">
              <w:rPr>
                <w:sz w:val="20"/>
              </w:rPr>
              <w:t>Alta eficácia em respondedores selecionados</w:t>
            </w:r>
          </w:p>
        </w:tc>
      </w:tr>
      <w:tr w:rsidR="00B35D8D" w:rsidRPr="00B35D8D" w:rsidTr="00B35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center"/>
              <w:rPr>
                <w:color w:val="FF0000"/>
                <w:sz w:val="20"/>
              </w:rPr>
            </w:pPr>
            <w:r w:rsidRPr="00B35D8D">
              <w:rPr>
                <w:b/>
                <w:bCs/>
                <w:color w:val="FF0000"/>
                <w:sz w:val="20"/>
              </w:rPr>
              <w:t>Descompressão endoscópica</w:t>
            </w:r>
          </w:p>
        </w:tc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both"/>
              <w:rPr>
                <w:sz w:val="20"/>
              </w:rPr>
            </w:pPr>
            <w:proofErr w:type="spellStart"/>
            <w:r w:rsidRPr="00B35D8D">
              <w:rPr>
                <w:sz w:val="20"/>
              </w:rPr>
              <w:t>Colonoscopia</w:t>
            </w:r>
            <w:proofErr w:type="spellEnd"/>
            <w:r w:rsidRPr="00B35D8D">
              <w:rPr>
                <w:sz w:val="20"/>
              </w:rPr>
              <w:t xml:space="preserve"> </w:t>
            </w:r>
            <w:proofErr w:type="spellStart"/>
            <w:r w:rsidRPr="00B35D8D">
              <w:rPr>
                <w:sz w:val="20"/>
              </w:rPr>
              <w:t>descompressiva</w:t>
            </w:r>
            <w:proofErr w:type="spellEnd"/>
            <w:r w:rsidRPr="00B35D8D">
              <w:rPr>
                <w:sz w:val="20"/>
              </w:rPr>
              <w:t xml:space="preserve">, com ou sem colocação de sonda </w:t>
            </w:r>
            <w:proofErr w:type="spellStart"/>
            <w:r w:rsidRPr="00B35D8D">
              <w:rPr>
                <w:sz w:val="20"/>
              </w:rPr>
              <w:t>colônica</w:t>
            </w:r>
            <w:proofErr w:type="spellEnd"/>
            <w:r w:rsidRPr="00B35D8D">
              <w:rPr>
                <w:sz w:val="20"/>
              </w:rPr>
              <w:t xml:space="preserve">, indicada quando há contraindicação ou falha da </w:t>
            </w:r>
            <w:proofErr w:type="spellStart"/>
            <w:r w:rsidRPr="00B35D8D">
              <w:rPr>
                <w:sz w:val="20"/>
              </w:rPr>
              <w:t>neostigmina</w:t>
            </w:r>
            <w:proofErr w:type="spellEnd"/>
            <w:r w:rsidRPr="00B35D8D">
              <w:rPr>
                <w:sz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35D8D" w:rsidRPr="00B35D8D" w:rsidRDefault="00B35D8D" w:rsidP="00B35D8D">
            <w:pPr>
              <w:spacing w:after="0" w:line="240" w:lineRule="auto"/>
              <w:jc w:val="center"/>
              <w:rPr>
                <w:sz w:val="20"/>
              </w:rPr>
            </w:pPr>
            <w:r w:rsidRPr="00B35D8D">
              <w:rPr>
                <w:b/>
                <w:bCs/>
                <w:sz w:val="20"/>
              </w:rPr>
              <w:t>60% – 94%</w:t>
            </w:r>
            <w:r w:rsidRPr="00B35D8D">
              <w:rPr>
                <w:sz w:val="20"/>
              </w:rPr>
              <w:t xml:space="preserve"> na forma clássica</w:t>
            </w:r>
          </w:p>
        </w:tc>
      </w:tr>
    </w:tbl>
    <w:p w:rsidR="00B35D8D" w:rsidRDefault="00B35D8D" w:rsidP="00717DE9">
      <w:pPr>
        <w:spacing w:after="0" w:line="240" w:lineRule="auto"/>
        <w:jc w:val="both"/>
      </w:pPr>
    </w:p>
    <w:p w:rsidR="00224C4F" w:rsidRPr="00224C4F" w:rsidRDefault="00717DE9" w:rsidP="00717DE9">
      <w:pPr>
        <w:spacing w:after="0"/>
        <w:jc w:val="both"/>
      </w:pPr>
      <w:r>
        <w:t xml:space="preserve">   A variante com diarreia (</w:t>
      </w:r>
      <w:r w:rsidRPr="00B35D8D">
        <w:rPr>
          <w:color w:val="FF0000"/>
        </w:rPr>
        <w:t>variante secretora</w:t>
      </w:r>
      <w:r>
        <w:t>)</w:t>
      </w:r>
      <w:r w:rsidR="00224C4F" w:rsidRPr="00224C4F">
        <w:t xml:space="preserve"> frequentemente apresenta </w:t>
      </w:r>
      <w:r w:rsidR="00224C4F" w:rsidRPr="00B35D8D">
        <w:rPr>
          <w:color w:val="E36C0A" w:themeColor="accent6" w:themeShade="BF"/>
        </w:rPr>
        <w:t>menor resposta às estratégias convencionais</w:t>
      </w:r>
      <w:r w:rsidR="00224C4F" w:rsidRPr="00224C4F">
        <w:t xml:space="preserve">, podendo exigir </w:t>
      </w:r>
      <w:r w:rsidR="00224C4F" w:rsidRPr="00224C4F">
        <w:rPr>
          <w:b/>
          <w:bCs/>
        </w:rPr>
        <w:t xml:space="preserve">uso crônico de </w:t>
      </w:r>
      <w:proofErr w:type="spellStart"/>
      <w:r w:rsidR="00224C4F" w:rsidRPr="00224C4F">
        <w:rPr>
          <w:b/>
          <w:bCs/>
        </w:rPr>
        <w:t>espironolactona</w:t>
      </w:r>
      <w:proofErr w:type="spellEnd"/>
      <w:r w:rsidR="00224C4F" w:rsidRPr="00224C4F">
        <w:t>.</w:t>
      </w:r>
    </w:p>
    <w:p w:rsidR="00224C4F" w:rsidRPr="00224C4F" w:rsidRDefault="00717DE9" w:rsidP="00224C4F">
      <w:pPr>
        <w:jc w:val="both"/>
      </w:pPr>
      <w:r>
        <w:t xml:space="preserve">   </w:t>
      </w:r>
      <w:r w:rsidR="00224C4F" w:rsidRPr="00B35D8D">
        <w:rPr>
          <w:color w:val="E36C0A" w:themeColor="accent6" w:themeShade="BF"/>
        </w:rPr>
        <w:t>Complicações</w:t>
      </w:r>
      <w:r w:rsidR="00224C4F" w:rsidRPr="00224C4F">
        <w:t xml:space="preserve"> relevantes incluem </w:t>
      </w:r>
      <w:r w:rsidR="00224C4F" w:rsidRPr="00B35D8D">
        <w:rPr>
          <w:b/>
          <w:bCs/>
          <w:color w:val="E36C0A" w:themeColor="accent6" w:themeShade="BF"/>
        </w:rPr>
        <w:t>isquemia</w:t>
      </w:r>
      <w:r w:rsidR="00224C4F" w:rsidRPr="00224C4F">
        <w:t xml:space="preserve"> e </w:t>
      </w:r>
      <w:r w:rsidR="00224C4F" w:rsidRPr="00B35D8D">
        <w:rPr>
          <w:b/>
          <w:bCs/>
          <w:color w:val="E36C0A" w:themeColor="accent6" w:themeShade="BF"/>
        </w:rPr>
        <w:t>perfuração intestinal</w:t>
      </w:r>
      <w:r w:rsidR="00224C4F" w:rsidRPr="00224C4F">
        <w:t xml:space="preserve">, relatadas em 3% a 15% dos casos. Esses eventos são geralmente acompanhados por febre, </w:t>
      </w:r>
      <w:r>
        <w:t>dor</w:t>
      </w:r>
      <w:r w:rsidR="00224C4F" w:rsidRPr="00224C4F">
        <w:t xml:space="preserve"> abdominal</w:t>
      </w:r>
      <w:r>
        <w:t xml:space="preserve"> importante</w:t>
      </w:r>
      <w:r w:rsidR="00224C4F" w:rsidRPr="00224C4F">
        <w:t xml:space="preserve">, </w:t>
      </w:r>
      <w:r w:rsidR="00224C4F" w:rsidRPr="009B0CDB">
        <w:rPr>
          <w:b/>
          <w:color w:val="E36C0A" w:themeColor="accent6" w:themeShade="BF"/>
        </w:rPr>
        <w:t xml:space="preserve">diâmetro </w:t>
      </w:r>
      <w:proofErr w:type="spellStart"/>
      <w:r w:rsidR="00224C4F" w:rsidRPr="009B0CDB">
        <w:rPr>
          <w:b/>
          <w:color w:val="E36C0A" w:themeColor="accent6" w:themeShade="BF"/>
        </w:rPr>
        <w:t>cecal</w:t>
      </w:r>
      <w:proofErr w:type="spellEnd"/>
      <w:r w:rsidR="00224C4F" w:rsidRPr="009B0CDB">
        <w:rPr>
          <w:b/>
          <w:color w:val="E36C0A" w:themeColor="accent6" w:themeShade="BF"/>
        </w:rPr>
        <w:t xml:space="preserve"> superior a 12 cm</w:t>
      </w:r>
      <w:r w:rsidR="00224C4F" w:rsidRPr="00224C4F">
        <w:t xml:space="preserve"> e persistência do quadro clínico por mais de seis dias. A mortalidade é inferior a 1% nos casos não complicados, porém pode atingir </w:t>
      </w:r>
      <w:r w:rsidR="00224C4F" w:rsidRPr="00224C4F">
        <w:rPr>
          <w:b/>
          <w:bCs/>
        </w:rPr>
        <w:t>50%</w:t>
      </w:r>
      <w:r>
        <w:t xml:space="preserve"> quando há complicações</w:t>
      </w:r>
      <w:r w:rsidR="00224C4F" w:rsidRPr="00224C4F">
        <w:t>.</w:t>
      </w:r>
    </w:p>
    <w:p w:rsidR="00224C4F" w:rsidRPr="00224C4F" w:rsidRDefault="00224C4F" w:rsidP="00717DE9">
      <w:pPr>
        <w:spacing w:after="0" w:line="240" w:lineRule="auto"/>
        <w:jc w:val="both"/>
      </w:pPr>
      <w:r w:rsidRPr="00224C4F">
        <w:t xml:space="preserve">Os </w:t>
      </w:r>
      <w:r w:rsidRPr="009B0CDB">
        <w:rPr>
          <w:b/>
          <w:color w:val="E36C0A" w:themeColor="accent6" w:themeShade="BF"/>
        </w:rPr>
        <w:t>objetivos principais do tratamento</w:t>
      </w:r>
      <w:r w:rsidRPr="00224C4F">
        <w:t xml:space="preserve"> incluem:</w:t>
      </w:r>
    </w:p>
    <w:p w:rsidR="00224C4F" w:rsidRPr="00224C4F" w:rsidRDefault="00224C4F" w:rsidP="00717DE9">
      <w:pPr>
        <w:numPr>
          <w:ilvl w:val="0"/>
          <w:numId w:val="4"/>
        </w:numPr>
        <w:spacing w:after="0" w:line="240" w:lineRule="auto"/>
        <w:jc w:val="both"/>
      </w:pPr>
      <w:proofErr w:type="gramStart"/>
      <w:r w:rsidRPr="009B0CDB">
        <w:rPr>
          <w:b/>
          <w:bCs/>
          <w:color w:val="FF0000"/>
        </w:rPr>
        <w:t>descompressão</w:t>
      </w:r>
      <w:proofErr w:type="gramEnd"/>
      <w:r w:rsidRPr="009B0CDB">
        <w:rPr>
          <w:b/>
          <w:bCs/>
          <w:color w:val="FF0000"/>
        </w:rPr>
        <w:t xml:space="preserve"> </w:t>
      </w:r>
      <w:proofErr w:type="spellStart"/>
      <w:r w:rsidRPr="009B0CDB">
        <w:rPr>
          <w:b/>
          <w:bCs/>
          <w:color w:val="FF0000"/>
        </w:rPr>
        <w:t>colônica</w:t>
      </w:r>
      <w:proofErr w:type="spellEnd"/>
    </w:p>
    <w:p w:rsidR="00224C4F" w:rsidRPr="00224C4F" w:rsidRDefault="00224C4F" w:rsidP="00717DE9">
      <w:pPr>
        <w:numPr>
          <w:ilvl w:val="0"/>
          <w:numId w:val="4"/>
        </w:numPr>
        <w:spacing w:after="0" w:line="240" w:lineRule="auto"/>
        <w:jc w:val="both"/>
      </w:pPr>
      <w:proofErr w:type="gramStart"/>
      <w:r w:rsidRPr="009B0CDB">
        <w:rPr>
          <w:b/>
          <w:bCs/>
          <w:color w:val="FF0000"/>
        </w:rPr>
        <w:t>prevenção</w:t>
      </w:r>
      <w:proofErr w:type="gramEnd"/>
      <w:r w:rsidRPr="009B0CDB">
        <w:rPr>
          <w:b/>
          <w:bCs/>
          <w:color w:val="FF0000"/>
        </w:rPr>
        <w:t xml:space="preserve"> de complicações</w:t>
      </w:r>
    </w:p>
    <w:p w:rsidR="00224C4F" w:rsidRDefault="00224C4F" w:rsidP="00717DE9">
      <w:pPr>
        <w:numPr>
          <w:ilvl w:val="0"/>
          <w:numId w:val="4"/>
        </w:numPr>
        <w:spacing w:after="0" w:line="240" w:lineRule="auto"/>
        <w:jc w:val="both"/>
      </w:pPr>
      <w:proofErr w:type="gramStart"/>
      <w:r w:rsidRPr="009B0CDB">
        <w:rPr>
          <w:b/>
          <w:bCs/>
          <w:color w:val="FF0000"/>
        </w:rPr>
        <w:t>redução</w:t>
      </w:r>
      <w:proofErr w:type="gramEnd"/>
      <w:r w:rsidRPr="009B0CDB">
        <w:rPr>
          <w:b/>
          <w:bCs/>
          <w:color w:val="FF0000"/>
        </w:rPr>
        <w:t xml:space="preserve"> do risco de recorrências</w:t>
      </w:r>
    </w:p>
    <w:p w:rsidR="00717DE9" w:rsidRDefault="00717DE9" w:rsidP="00717DE9">
      <w:pPr>
        <w:spacing w:after="0" w:line="240" w:lineRule="auto"/>
        <w:jc w:val="both"/>
      </w:pPr>
    </w:p>
    <w:p w:rsidR="009B0CDB" w:rsidRDefault="009B0CDB" w:rsidP="00717DE9">
      <w:pPr>
        <w:spacing w:after="0" w:line="240" w:lineRule="auto"/>
        <w:jc w:val="both"/>
      </w:pPr>
      <w:r>
        <w:rPr>
          <w:b/>
          <w:bCs/>
        </w:rPr>
        <w:t xml:space="preserve">   </w:t>
      </w:r>
      <w:r w:rsidRPr="009B0CDB">
        <w:rPr>
          <w:bCs/>
        </w:rPr>
        <w:t>O</w:t>
      </w:r>
      <w:r w:rsidRPr="009B0CDB">
        <w:rPr>
          <w:b/>
          <w:bCs/>
        </w:rPr>
        <w:t xml:space="preserve"> </w:t>
      </w:r>
      <w:r w:rsidRPr="009B0CDB">
        <w:rPr>
          <w:b/>
          <w:bCs/>
          <w:color w:val="E36C0A" w:themeColor="accent6" w:themeShade="BF"/>
        </w:rPr>
        <w:t>tratamento inicial</w:t>
      </w:r>
      <w:r w:rsidRPr="009B0CDB">
        <w:rPr>
          <w:b/>
          <w:bCs/>
        </w:rPr>
        <w:t xml:space="preserve"> </w:t>
      </w:r>
      <w:r w:rsidRPr="009B0CDB">
        <w:rPr>
          <w:bCs/>
        </w:rPr>
        <w:t>desses pacientes deve ser</w:t>
      </w:r>
      <w:r w:rsidRPr="009B0CDB">
        <w:rPr>
          <w:b/>
          <w:bCs/>
        </w:rPr>
        <w:t xml:space="preserve"> </w:t>
      </w:r>
      <w:r w:rsidRPr="009B0CDB">
        <w:rPr>
          <w:b/>
          <w:bCs/>
          <w:color w:val="E36C0A" w:themeColor="accent6" w:themeShade="BF"/>
        </w:rPr>
        <w:t>conservador</w:t>
      </w:r>
      <w:r w:rsidRPr="009B0CDB">
        <w:t xml:space="preserve">, com foco em medidas de suporte clínico, incluindo a </w:t>
      </w:r>
      <w:r w:rsidRPr="009B0CDB">
        <w:rPr>
          <w:b/>
          <w:bCs/>
          <w:color w:val="E36C0A" w:themeColor="accent6" w:themeShade="BF"/>
        </w:rPr>
        <w:t>correção dos distúrbios hidroeletrolíticos</w:t>
      </w:r>
      <w:r w:rsidRPr="009B0CDB">
        <w:t xml:space="preserve">, a </w:t>
      </w:r>
      <w:r w:rsidRPr="009B0CDB">
        <w:rPr>
          <w:b/>
          <w:bCs/>
          <w:color w:val="E36C0A" w:themeColor="accent6" w:themeShade="BF"/>
        </w:rPr>
        <w:t xml:space="preserve">suspensão de fármacos que reduzem a </w:t>
      </w:r>
      <w:proofErr w:type="spellStart"/>
      <w:r w:rsidRPr="009B0CDB">
        <w:rPr>
          <w:b/>
          <w:bCs/>
          <w:color w:val="E36C0A" w:themeColor="accent6" w:themeShade="BF"/>
        </w:rPr>
        <w:t>motilidade</w:t>
      </w:r>
      <w:proofErr w:type="spellEnd"/>
      <w:r w:rsidRPr="009B0CDB">
        <w:rPr>
          <w:b/>
          <w:bCs/>
          <w:color w:val="E36C0A" w:themeColor="accent6" w:themeShade="BF"/>
        </w:rPr>
        <w:t xml:space="preserve"> intestinal</w:t>
      </w:r>
      <w:r w:rsidRPr="009B0CDB">
        <w:t xml:space="preserve">, o </w:t>
      </w:r>
      <w:r w:rsidRPr="009B0CDB">
        <w:rPr>
          <w:b/>
          <w:bCs/>
          <w:color w:val="E36C0A" w:themeColor="accent6" w:themeShade="BF"/>
        </w:rPr>
        <w:t xml:space="preserve">controle </w:t>
      </w:r>
      <w:proofErr w:type="gramStart"/>
      <w:r w:rsidRPr="009B0CDB">
        <w:rPr>
          <w:b/>
          <w:bCs/>
          <w:color w:val="E36C0A" w:themeColor="accent6" w:themeShade="BF"/>
        </w:rPr>
        <w:t>otimizado</w:t>
      </w:r>
      <w:proofErr w:type="gramEnd"/>
      <w:r w:rsidRPr="009B0CDB">
        <w:rPr>
          <w:b/>
          <w:bCs/>
          <w:color w:val="E36C0A" w:themeColor="accent6" w:themeShade="BF"/>
        </w:rPr>
        <w:t xml:space="preserve"> das comorbidades associadas</w:t>
      </w:r>
      <w:r w:rsidRPr="009B0CDB">
        <w:rPr>
          <w:color w:val="E36C0A" w:themeColor="accent6" w:themeShade="BF"/>
        </w:rPr>
        <w:t xml:space="preserve">, o </w:t>
      </w:r>
      <w:r w:rsidRPr="009B0CDB">
        <w:rPr>
          <w:b/>
          <w:bCs/>
          <w:color w:val="E36C0A" w:themeColor="accent6" w:themeShade="BF"/>
        </w:rPr>
        <w:t>estímulo à deambulação precoce</w:t>
      </w:r>
      <w:r w:rsidRPr="009B0CDB">
        <w:t xml:space="preserve">, sempre que possível, e a </w:t>
      </w:r>
      <w:r w:rsidRPr="009B0CDB">
        <w:rPr>
          <w:b/>
          <w:bCs/>
          <w:color w:val="E36C0A" w:themeColor="accent6" w:themeShade="BF"/>
        </w:rPr>
        <w:t xml:space="preserve">descompressão </w:t>
      </w:r>
      <w:proofErr w:type="spellStart"/>
      <w:r w:rsidRPr="009B0CDB">
        <w:rPr>
          <w:b/>
          <w:bCs/>
          <w:color w:val="E36C0A" w:themeColor="accent6" w:themeShade="BF"/>
        </w:rPr>
        <w:t>colônica</w:t>
      </w:r>
      <w:proofErr w:type="spellEnd"/>
      <w:r w:rsidRPr="009B0CDB">
        <w:rPr>
          <w:b/>
          <w:bCs/>
        </w:rPr>
        <w:t xml:space="preserve"> </w:t>
      </w:r>
      <w:r w:rsidRPr="009B0CDB">
        <w:rPr>
          <w:bCs/>
        </w:rPr>
        <w:t>por meio de</w:t>
      </w:r>
      <w:r w:rsidRPr="009B0CDB">
        <w:rPr>
          <w:b/>
          <w:bCs/>
        </w:rPr>
        <w:t xml:space="preserve"> </w:t>
      </w:r>
      <w:r w:rsidRPr="009B0CDB">
        <w:rPr>
          <w:b/>
          <w:bCs/>
          <w:color w:val="E36C0A" w:themeColor="accent6" w:themeShade="BF"/>
        </w:rPr>
        <w:t xml:space="preserve">sonda </w:t>
      </w:r>
      <w:proofErr w:type="spellStart"/>
      <w:r w:rsidRPr="009B0CDB">
        <w:rPr>
          <w:b/>
          <w:bCs/>
          <w:color w:val="E36C0A" w:themeColor="accent6" w:themeShade="BF"/>
        </w:rPr>
        <w:t>transretal</w:t>
      </w:r>
      <w:proofErr w:type="spellEnd"/>
      <w:r w:rsidRPr="009B0CDB">
        <w:t>.</w:t>
      </w:r>
    </w:p>
    <w:p w:rsidR="009B0CDB" w:rsidRPr="00224C4F" w:rsidRDefault="009B0CDB" w:rsidP="00717DE9">
      <w:pPr>
        <w:spacing w:after="0" w:line="240" w:lineRule="auto"/>
        <w:jc w:val="both"/>
      </w:pPr>
    </w:p>
    <w:p w:rsidR="00224C4F" w:rsidRDefault="00717DE9" w:rsidP="00717DE9">
      <w:pPr>
        <w:spacing w:after="0"/>
        <w:jc w:val="both"/>
      </w:pPr>
      <w:r>
        <w:t xml:space="preserve">   </w:t>
      </w:r>
      <w:r w:rsidR="00224C4F" w:rsidRPr="00224C4F">
        <w:t xml:space="preserve">Essa </w:t>
      </w:r>
      <w:r w:rsidR="00224C4F" w:rsidRPr="009B0CDB">
        <w:rPr>
          <w:b/>
          <w:color w:val="E36C0A" w:themeColor="accent6" w:themeShade="BF"/>
        </w:rPr>
        <w:t>abordagem conservadora</w:t>
      </w:r>
      <w:r w:rsidR="00224C4F" w:rsidRPr="00224C4F">
        <w:t xml:space="preserve"> apresenta </w:t>
      </w:r>
      <w:r w:rsidR="00224C4F" w:rsidRPr="009B0CDB">
        <w:rPr>
          <w:b/>
          <w:color w:val="FF0000"/>
        </w:rPr>
        <w:t>ta</w:t>
      </w:r>
      <w:r w:rsidRPr="009B0CDB">
        <w:rPr>
          <w:b/>
          <w:color w:val="FF0000"/>
        </w:rPr>
        <w:t>xa de sucesso</w:t>
      </w:r>
      <w:r>
        <w:t xml:space="preserve"> aproximada de </w:t>
      </w:r>
      <w:r w:rsidRPr="009B0CDB">
        <w:rPr>
          <w:b/>
          <w:color w:val="E36C0A" w:themeColor="accent6" w:themeShade="BF"/>
        </w:rPr>
        <w:t>70%</w:t>
      </w:r>
      <w:r w:rsidR="00224C4F" w:rsidRPr="00224C4F">
        <w:t>.</w:t>
      </w:r>
    </w:p>
    <w:p w:rsidR="00690616" w:rsidRDefault="00690616" w:rsidP="00690616">
      <w:pPr>
        <w:jc w:val="both"/>
        <w:rPr>
          <w:bCs/>
        </w:rPr>
      </w:pPr>
      <w:r>
        <w:t xml:space="preserve">   O </w:t>
      </w:r>
      <w:r w:rsidRPr="009B0CDB">
        <w:rPr>
          <w:b/>
          <w:bCs/>
          <w:color w:val="FF0000"/>
        </w:rPr>
        <w:t>Tratamento Conservador</w:t>
      </w:r>
      <w:r w:rsidRPr="00690616">
        <w:rPr>
          <w:b/>
          <w:bCs/>
        </w:rPr>
        <w:t xml:space="preserve"> (Primeira Linha)</w:t>
      </w:r>
      <w:r>
        <w:rPr>
          <w:b/>
          <w:bCs/>
        </w:rPr>
        <w:t xml:space="preserve"> </w:t>
      </w:r>
      <w:r>
        <w:rPr>
          <w:bCs/>
        </w:rPr>
        <w:t xml:space="preserve">está indicado em todos os pacientes que apresentam o </w:t>
      </w:r>
      <w:r w:rsidRPr="009B0CDB">
        <w:rPr>
          <w:b/>
          <w:bCs/>
          <w:color w:val="E36C0A" w:themeColor="accent6" w:themeShade="BF"/>
        </w:rPr>
        <w:t xml:space="preserve">diâmetro </w:t>
      </w:r>
      <w:proofErr w:type="spellStart"/>
      <w:r w:rsidRPr="009B0CDB">
        <w:rPr>
          <w:b/>
          <w:bCs/>
          <w:color w:val="E36C0A" w:themeColor="accent6" w:themeShade="BF"/>
        </w:rPr>
        <w:t>cecal</w:t>
      </w:r>
      <w:proofErr w:type="spellEnd"/>
      <w:r w:rsidRPr="009B0CDB">
        <w:rPr>
          <w:b/>
          <w:bCs/>
          <w:color w:val="E36C0A" w:themeColor="accent6" w:themeShade="BF"/>
        </w:rPr>
        <w:t xml:space="preserve"> &lt; 12 cm</w:t>
      </w:r>
      <w:r>
        <w:rPr>
          <w:bCs/>
        </w:rPr>
        <w:t xml:space="preserve"> e que </w:t>
      </w:r>
      <w:r w:rsidRPr="009B0CDB">
        <w:rPr>
          <w:bCs/>
          <w:color w:val="E36C0A" w:themeColor="accent6" w:themeShade="BF"/>
        </w:rPr>
        <w:t>não</w:t>
      </w:r>
      <w:r>
        <w:rPr>
          <w:bCs/>
        </w:rPr>
        <w:t xml:space="preserve"> possuem </w:t>
      </w:r>
      <w:r w:rsidRPr="009B0CDB">
        <w:rPr>
          <w:bCs/>
          <w:color w:val="E36C0A" w:themeColor="accent6" w:themeShade="BF"/>
        </w:rPr>
        <w:t>sinais de isquemia</w:t>
      </w:r>
      <w:r>
        <w:rPr>
          <w:bCs/>
        </w:rPr>
        <w:t xml:space="preserve"> ou </w:t>
      </w:r>
      <w:r w:rsidRPr="009B0CDB">
        <w:rPr>
          <w:bCs/>
          <w:color w:val="E36C0A" w:themeColor="accent6" w:themeShade="BF"/>
        </w:rPr>
        <w:t>perfuração</w:t>
      </w:r>
      <w:r>
        <w:rPr>
          <w:bCs/>
        </w:rPr>
        <w:t xml:space="preserve"> intestinal.</w:t>
      </w:r>
    </w:p>
    <w:p w:rsidR="00224C4F" w:rsidRDefault="00690616" w:rsidP="009B0CDB">
      <w:pPr>
        <w:spacing w:after="0" w:line="240" w:lineRule="auto"/>
        <w:jc w:val="both"/>
      </w:pPr>
      <w:r>
        <w:rPr>
          <w:bCs/>
        </w:rPr>
        <w:t xml:space="preserve">   </w:t>
      </w:r>
      <w:r w:rsidR="00224C4F" w:rsidRPr="00224C4F">
        <w:t xml:space="preserve">Define-se como </w:t>
      </w:r>
      <w:r w:rsidR="00717DE9" w:rsidRPr="009B0CDB">
        <w:rPr>
          <w:b/>
          <w:color w:val="E36C0A" w:themeColor="accent6" w:themeShade="BF"/>
        </w:rPr>
        <w:t xml:space="preserve">boa </w:t>
      </w:r>
      <w:r w:rsidR="00224C4F" w:rsidRPr="009B0CDB">
        <w:rPr>
          <w:b/>
          <w:bCs/>
          <w:color w:val="E36C0A" w:themeColor="accent6" w:themeShade="BF"/>
        </w:rPr>
        <w:t>resposta clínica</w:t>
      </w:r>
      <w:r w:rsidR="00224C4F" w:rsidRPr="00224C4F">
        <w:t xml:space="preserve"> a </w:t>
      </w:r>
      <w:r w:rsidR="00224C4F" w:rsidRPr="009B0CDB">
        <w:rPr>
          <w:color w:val="E36C0A" w:themeColor="accent6" w:themeShade="BF"/>
        </w:rPr>
        <w:t>eliminação significativa de gases ou fezes</w:t>
      </w:r>
      <w:r w:rsidR="00224C4F" w:rsidRPr="00224C4F">
        <w:t xml:space="preserve">; </w:t>
      </w:r>
      <w:r w:rsidR="00224C4F" w:rsidRPr="009B0CDB">
        <w:rPr>
          <w:b/>
          <w:bCs/>
          <w:color w:val="E36C0A" w:themeColor="accent6" w:themeShade="BF"/>
        </w:rPr>
        <w:t>resposta radiológica</w:t>
      </w:r>
      <w:r>
        <w:t>, a redução do diâmetro do ceco</w:t>
      </w:r>
      <w:r w:rsidR="00224C4F" w:rsidRPr="00224C4F">
        <w:t xml:space="preserve"> para valores inferiores a 12 cm (motivo pelo qual exames radiológicos seriados a cada 48 horas são recomendados); e </w:t>
      </w:r>
      <w:r w:rsidR="00224C4F" w:rsidRPr="009B0CDB">
        <w:rPr>
          <w:b/>
          <w:bCs/>
          <w:color w:val="E36C0A" w:themeColor="accent6" w:themeShade="BF"/>
        </w:rPr>
        <w:t>resposta sustentada</w:t>
      </w:r>
      <w:r w:rsidR="00224C4F" w:rsidRPr="00224C4F">
        <w:t>, a resolução dos sintomas e da dil</w:t>
      </w:r>
      <w:r w:rsidR="00717DE9">
        <w:t xml:space="preserve">atação por </w:t>
      </w:r>
      <w:r w:rsidR="00717DE9" w:rsidRPr="009B0CDB">
        <w:rPr>
          <w:color w:val="E36C0A" w:themeColor="accent6" w:themeShade="BF"/>
        </w:rPr>
        <w:t>pelo menos 72 horas</w:t>
      </w:r>
      <w:r w:rsidR="00224C4F" w:rsidRPr="00224C4F">
        <w:t>.</w:t>
      </w:r>
    </w:p>
    <w:p w:rsidR="009B0CDB" w:rsidRPr="00224C4F" w:rsidRDefault="009B0CDB" w:rsidP="009B0CDB">
      <w:pPr>
        <w:spacing w:after="0" w:line="240" w:lineRule="auto"/>
        <w:jc w:val="both"/>
      </w:pPr>
    </w:p>
    <w:p w:rsidR="00224C4F" w:rsidRPr="00224C4F" w:rsidRDefault="00690616" w:rsidP="00224C4F">
      <w:pPr>
        <w:jc w:val="both"/>
      </w:pPr>
      <w:r>
        <w:t xml:space="preserve">   </w:t>
      </w:r>
      <w:r w:rsidR="00224C4F" w:rsidRPr="00224C4F">
        <w:t xml:space="preserve">Em pacientes apresentando </w:t>
      </w:r>
      <w:r w:rsidR="00224C4F" w:rsidRPr="009B0CDB">
        <w:rPr>
          <w:b/>
          <w:bCs/>
          <w:color w:val="FF0000"/>
        </w:rPr>
        <w:t xml:space="preserve">diâmetro </w:t>
      </w:r>
      <w:proofErr w:type="spellStart"/>
      <w:r w:rsidR="00224C4F" w:rsidRPr="009B0CDB">
        <w:rPr>
          <w:b/>
          <w:bCs/>
          <w:color w:val="FF0000"/>
        </w:rPr>
        <w:t>cecal</w:t>
      </w:r>
      <w:proofErr w:type="spellEnd"/>
      <w:r w:rsidR="00224C4F" w:rsidRPr="009B0CDB">
        <w:rPr>
          <w:b/>
          <w:bCs/>
          <w:color w:val="FF0000"/>
        </w:rPr>
        <w:t xml:space="preserve"> inicial superior a 12 cm</w:t>
      </w:r>
      <w:r w:rsidR="00224C4F" w:rsidRPr="00224C4F">
        <w:t xml:space="preserve"> ou </w:t>
      </w:r>
      <w:r w:rsidR="00224C4F" w:rsidRPr="009B0CDB">
        <w:rPr>
          <w:color w:val="E36C0A" w:themeColor="accent6" w:themeShade="BF"/>
        </w:rPr>
        <w:t>ausência de resposta clínica após 48–72 horas</w:t>
      </w:r>
      <w:r w:rsidR="00224C4F" w:rsidRPr="00224C4F">
        <w:t xml:space="preserve">, desde que sem complicações, recomenda-se proceder à </w:t>
      </w:r>
      <w:r w:rsidR="00224C4F" w:rsidRPr="009B0CDB">
        <w:rPr>
          <w:b/>
          <w:bCs/>
          <w:color w:val="E36C0A" w:themeColor="accent6" w:themeShade="BF"/>
        </w:rPr>
        <w:t>descompressão farmacológica</w:t>
      </w:r>
      <w:r w:rsidR="00224C4F" w:rsidRPr="00224C4F">
        <w:rPr>
          <w:b/>
          <w:bCs/>
        </w:rPr>
        <w:t xml:space="preserve"> (</w:t>
      </w:r>
      <w:proofErr w:type="spellStart"/>
      <w:r w:rsidR="00224C4F" w:rsidRPr="00224C4F">
        <w:rPr>
          <w:b/>
          <w:bCs/>
        </w:rPr>
        <w:t>neostigmina</w:t>
      </w:r>
      <w:proofErr w:type="spellEnd"/>
      <w:r w:rsidR="00224C4F" w:rsidRPr="00224C4F">
        <w:rPr>
          <w:b/>
          <w:bCs/>
        </w:rPr>
        <w:t>)</w:t>
      </w:r>
      <w:r w:rsidR="00224C4F" w:rsidRPr="00224C4F">
        <w:t xml:space="preserve"> ou </w:t>
      </w:r>
      <w:r w:rsidR="00224C4F" w:rsidRPr="009B0CDB">
        <w:rPr>
          <w:b/>
          <w:bCs/>
          <w:color w:val="E36C0A" w:themeColor="accent6" w:themeShade="BF"/>
        </w:rPr>
        <w:t>endoscópica</w:t>
      </w:r>
      <w:r w:rsidR="00224C4F" w:rsidRPr="00224C4F">
        <w:t>, devido ao maior risco de perfuração.</w:t>
      </w:r>
    </w:p>
    <w:p w:rsidR="00224C4F" w:rsidRPr="00224C4F" w:rsidRDefault="00690616" w:rsidP="00690616">
      <w:pPr>
        <w:spacing w:after="0" w:line="240" w:lineRule="auto"/>
        <w:jc w:val="both"/>
      </w:pPr>
      <w:r>
        <w:lastRenderedPageBreak/>
        <w:t xml:space="preserve">    </w:t>
      </w:r>
      <w:r w:rsidR="00224C4F" w:rsidRPr="00224C4F">
        <w:t xml:space="preserve">Para pacientes com contraindicação ao uso de </w:t>
      </w:r>
      <w:proofErr w:type="spellStart"/>
      <w:r w:rsidR="00224C4F" w:rsidRPr="00224C4F">
        <w:t>neostigmina</w:t>
      </w:r>
      <w:proofErr w:type="spellEnd"/>
      <w:r w:rsidR="00224C4F" w:rsidRPr="00224C4F">
        <w:t xml:space="preserve"> ou que não respondam ao tratamento farmacológico, a descompressão endoscópica é recomendada. Atualmente, </w:t>
      </w:r>
      <w:r w:rsidR="00224C4F" w:rsidRPr="00F22841">
        <w:rPr>
          <w:b/>
          <w:bCs/>
          <w:color w:val="E36C0A" w:themeColor="accent6" w:themeShade="BF"/>
        </w:rPr>
        <w:t>não existem ensaios clínicos randomizados</w:t>
      </w:r>
      <w:r w:rsidR="00224C4F" w:rsidRPr="00224C4F">
        <w:t xml:space="preserve"> comparando diretamente a eficácia da </w:t>
      </w:r>
      <w:proofErr w:type="spellStart"/>
      <w:r w:rsidR="00224C4F" w:rsidRPr="00224C4F">
        <w:t>neostigmina</w:t>
      </w:r>
      <w:proofErr w:type="spellEnd"/>
      <w:r w:rsidR="00224C4F" w:rsidRPr="00224C4F">
        <w:t xml:space="preserve"> com a descompressão endoscópica, tampouco estudos que avaliem formalmente o benefício da endoscopia. Entretanto, a evidência disponível sugere:</w:t>
      </w:r>
    </w:p>
    <w:p w:rsidR="00224C4F" w:rsidRPr="00224C4F" w:rsidRDefault="00690616" w:rsidP="00690616">
      <w:pPr>
        <w:numPr>
          <w:ilvl w:val="0"/>
          <w:numId w:val="6"/>
        </w:numPr>
        <w:spacing w:after="0" w:line="240" w:lineRule="auto"/>
        <w:jc w:val="both"/>
      </w:pPr>
      <w:proofErr w:type="gramStart"/>
      <w:r w:rsidRPr="00F22841">
        <w:rPr>
          <w:color w:val="E36C0A" w:themeColor="accent6" w:themeShade="BF"/>
        </w:rPr>
        <w:t>segurança</w:t>
      </w:r>
      <w:proofErr w:type="gramEnd"/>
      <w:r w:rsidRPr="00F22841">
        <w:rPr>
          <w:color w:val="E36C0A" w:themeColor="accent6" w:themeShade="BF"/>
        </w:rPr>
        <w:t xml:space="preserve"> semelhante</w:t>
      </w:r>
      <w:r>
        <w:t>;</w:t>
      </w:r>
    </w:p>
    <w:p w:rsidR="00224C4F" w:rsidRPr="00224C4F" w:rsidRDefault="00224C4F" w:rsidP="00690616">
      <w:pPr>
        <w:numPr>
          <w:ilvl w:val="0"/>
          <w:numId w:val="6"/>
        </w:numPr>
        <w:spacing w:after="0" w:line="240" w:lineRule="auto"/>
        <w:jc w:val="both"/>
      </w:pPr>
      <w:proofErr w:type="gramStart"/>
      <w:r w:rsidRPr="00F22841">
        <w:rPr>
          <w:color w:val="E36C0A" w:themeColor="accent6" w:themeShade="BF"/>
        </w:rPr>
        <w:t>taxas</w:t>
      </w:r>
      <w:proofErr w:type="gramEnd"/>
      <w:r w:rsidRPr="00F22841">
        <w:rPr>
          <w:color w:val="E36C0A" w:themeColor="accent6" w:themeShade="BF"/>
        </w:rPr>
        <w:t xml:space="preserve"> de sucesso comparáveis</w:t>
      </w:r>
      <w:r w:rsidRPr="00224C4F">
        <w:t xml:space="preserve"> às da t</w:t>
      </w:r>
      <w:r w:rsidR="00690616">
        <w:t>erapia farmacológica (36%–88%);</w:t>
      </w:r>
    </w:p>
    <w:p w:rsidR="00224C4F" w:rsidRDefault="00224C4F" w:rsidP="00690616">
      <w:pPr>
        <w:numPr>
          <w:ilvl w:val="0"/>
          <w:numId w:val="6"/>
        </w:numPr>
        <w:spacing w:after="0" w:line="240" w:lineRule="auto"/>
        <w:jc w:val="both"/>
      </w:pPr>
      <w:proofErr w:type="gramStart"/>
      <w:r w:rsidRPr="00224C4F">
        <w:t>vantagem</w:t>
      </w:r>
      <w:proofErr w:type="gramEnd"/>
      <w:r w:rsidRPr="00224C4F">
        <w:t xml:space="preserve"> adicional da </w:t>
      </w:r>
      <w:r w:rsidRPr="00F22841">
        <w:rPr>
          <w:b/>
          <w:bCs/>
          <w:color w:val="E36C0A" w:themeColor="accent6" w:themeShade="BF"/>
        </w:rPr>
        <w:t xml:space="preserve">avaliação direta da mucosa </w:t>
      </w:r>
      <w:proofErr w:type="spellStart"/>
      <w:r w:rsidRPr="00F22841">
        <w:rPr>
          <w:b/>
          <w:bCs/>
          <w:color w:val="E36C0A" w:themeColor="accent6" w:themeShade="BF"/>
        </w:rPr>
        <w:t>colônica</w:t>
      </w:r>
      <w:proofErr w:type="spellEnd"/>
      <w:r w:rsidRPr="00224C4F">
        <w:t xml:space="preserve"> para identificação de sinais de isquemia.</w:t>
      </w:r>
    </w:p>
    <w:p w:rsidR="00224C4F" w:rsidRDefault="00224C4F" w:rsidP="00224C4F">
      <w:pPr>
        <w:jc w:val="both"/>
      </w:pPr>
    </w:p>
    <w:p w:rsidR="00224C4F" w:rsidRPr="00224C4F" w:rsidRDefault="00690616" w:rsidP="00224C4F">
      <w:pPr>
        <w:jc w:val="both"/>
      </w:pPr>
      <w:r>
        <w:t xml:space="preserve">   </w:t>
      </w:r>
      <w:r w:rsidR="00224C4F" w:rsidRPr="00224C4F">
        <w:t xml:space="preserve">No contexto da </w:t>
      </w:r>
      <w:r w:rsidR="00224C4F" w:rsidRPr="00F22841">
        <w:rPr>
          <w:b/>
          <w:color w:val="FF0000"/>
        </w:rPr>
        <w:t>descompressão endoscópica</w:t>
      </w:r>
      <w:r w:rsidR="00224C4F" w:rsidRPr="00224C4F">
        <w:t xml:space="preserve">, as diretrizes internacionais vigentes para o manejo da </w:t>
      </w:r>
      <w:r>
        <w:t xml:space="preserve">Síndrome de </w:t>
      </w:r>
      <w:proofErr w:type="spellStart"/>
      <w:r>
        <w:t>Ogilvie</w:t>
      </w:r>
      <w:proofErr w:type="spellEnd"/>
      <w:r>
        <w:t xml:space="preserve"> </w:t>
      </w:r>
      <w:r w:rsidR="00224C4F" w:rsidRPr="00224C4F">
        <w:t xml:space="preserve">recomendam </w:t>
      </w:r>
      <w:r w:rsidR="00224C4F" w:rsidRPr="00F22841">
        <w:rPr>
          <w:b/>
          <w:bCs/>
          <w:color w:val="E36C0A" w:themeColor="accent6" w:themeShade="BF"/>
        </w:rPr>
        <w:t xml:space="preserve">evitar a utilização de preparo </w:t>
      </w:r>
      <w:proofErr w:type="spellStart"/>
      <w:r w:rsidR="00224C4F" w:rsidRPr="00F22841">
        <w:rPr>
          <w:b/>
          <w:bCs/>
          <w:color w:val="E36C0A" w:themeColor="accent6" w:themeShade="BF"/>
        </w:rPr>
        <w:t>colônico</w:t>
      </w:r>
      <w:proofErr w:type="spellEnd"/>
      <w:r w:rsidR="00224C4F" w:rsidRPr="00224C4F">
        <w:t xml:space="preserve"> previamente ao procedimento de descompressão. Além disso, orientam o </w:t>
      </w:r>
      <w:r w:rsidR="00224C4F" w:rsidRPr="00F22841">
        <w:rPr>
          <w:b/>
          <w:bCs/>
          <w:color w:val="E36C0A" w:themeColor="accent6" w:themeShade="BF"/>
        </w:rPr>
        <w:t>uso de tubos de descompressão</w:t>
      </w:r>
      <w:r w:rsidR="00224C4F" w:rsidRPr="00224C4F">
        <w:t xml:space="preserve"> </w:t>
      </w:r>
      <w:r w:rsidR="00FD4F1A">
        <w:t>(</w:t>
      </w:r>
      <w:r w:rsidR="00FD4F1A" w:rsidRPr="00F22841">
        <w:rPr>
          <w:color w:val="FF0000"/>
        </w:rPr>
        <w:t>sonda retal</w:t>
      </w:r>
      <w:r w:rsidR="00FD4F1A">
        <w:t>) e</w:t>
      </w:r>
      <w:r w:rsidR="00224C4F" w:rsidRPr="00224C4F">
        <w:t xml:space="preserve"> </w:t>
      </w:r>
      <w:r w:rsidR="00224C4F" w:rsidRPr="00F22841">
        <w:rPr>
          <w:b/>
          <w:bCs/>
          <w:color w:val="E36C0A" w:themeColor="accent6" w:themeShade="BF"/>
        </w:rPr>
        <w:t>irrigação com solução salina</w:t>
      </w:r>
      <w:r w:rsidR="00224C4F" w:rsidRPr="00224C4F">
        <w:t xml:space="preserve"> em intervalos de </w:t>
      </w:r>
      <w:r w:rsidR="00224C4F" w:rsidRPr="00F22841">
        <w:rPr>
          <w:b/>
          <w:bCs/>
          <w:color w:val="E36C0A" w:themeColor="accent6" w:themeShade="BF"/>
        </w:rPr>
        <w:t>4 a 6 horas</w:t>
      </w:r>
      <w:r w:rsidR="00224C4F" w:rsidRPr="00224C4F">
        <w:t xml:space="preserve">, bem como a </w:t>
      </w:r>
      <w:r w:rsidR="00224C4F" w:rsidRPr="00F22841">
        <w:rPr>
          <w:b/>
          <w:bCs/>
          <w:color w:val="E36C0A" w:themeColor="accent6" w:themeShade="BF"/>
        </w:rPr>
        <w:t xml:space="preserve">administração de </w:t>
      </w:r>
      <w:proofErr w:type="spellStart"/>
      <w:r w:rsidR="00224C4F" w:rsidRPr="00F22841">
        <w:rPr>
          <w:b/>
          <w:bCs/>
          <w:color w:val="E36C0A" w:themeColor="accent6" w:themeShade="BF"/>
        </w:rPr>
        <w:t>polietilenoglicol</w:t>
      </w:r>
      <w:proofErr w:type="spellEnd"/>
      <w:r w:rsidR="00224C4F" w:rsidRPr="00224C4F">
        <w:t xml:space="preserve"> (</w:t>
      </w:r>
      <w:proofErr w:type="gramStart"/>
      <w:r w:rsidR="00FD4F1A">
        <w:t>Macrogol ;</w:t>
      </w:r>
      <w:proofErr w:type="gramEnd"/>
      <w:r w:rsidR="00FD4F1A">
        <w:t xml:space="preserve"> </w:t>
      </w:r>
      <w:proofErr w:type="spellStart"/>
      <w:r w:rsidR="00FD4F1A">
        <w:t>Muvinlax</w:t>
      </w:r>
      <w:proofErr w:type="spellEnd"/>
      <w:r w:rsidR="00FD4F1A">
        <w:t>®)</w:t>
      </w:r>
      <w:r w:rsidR="00224C4F" w:rsidRPr="00224C4F">
        <w:t xml:space="preserve"> </w:t>
      </w:r>
      <w:r w:rsidR="00224C4F" w:rsidRPr="00F22841">
        <w:rPr>
          <w:b/>
          <w:bCs/>
          <w:color w:val="E36C0A" w:themeColor="accent6" w:themeShade="BF"/>
        </w:rPr>
        <w:t>no período pós-procedimento</w:t>
      </w:r>
      <w:r w:rsidR="00224C4F" w:rsidRPr="00224C4F">
        <w:t>.</w:t>
      </w:r>
    </w:p>
    <w:p w:rsidR="00224C4F" w:rsidRPr="00224C4F" w:rsidRDefault="00FD4F1A" w:rsidP="00224C4F">
      <w:pPr>
        <w:jc w:val="both"/>
      </w:pPr>
      <w:r>
        <w:t xml:space="preserve">   </w:t>
      </w:r>
      <w:r w:rsidR="00224C4F" w:rsidRPr="00224C4F">
        <w:t xml:space="preserve">Essas medidas são recomendadas devido à sua </w:t>
      </w:r>
      <w:r w:rsidR="00224C4F" w:rsidRPr="00F22841">
        <w:rPr>
          <w:b/>
          <w:bCs/>
          <w:color w:val="E36C0A" w:themeColor="accent6" w:themeShade="BF"/>
        </w:rPr>
        <w:t>associação com menor taxa de recorrência</w:t>
      </w:r>
      <w:r w:rsidR="00224C4F" w:rsidRPr="00224C4F">
        <w:t xml:space="preserve"> após a descompressão endoscópica.</w:t>
      </w:r>
    </w:p>
    <w:p w:rsidR="00224C4F" w:rsidRPr="00224C4F" w:rsidRDefault="00224C4F" w:rsidP="00224C4F">
      <w:pPr>
        <w:jc w:val="both"/>
      </w:pPr>
    </w:p>
    <w:p w:rsidR="00292811" w:rsidRDefault="00292811" w:rsidP="00B35D8D">
      <w:pPr>
        <w:pStyle w:val="Ttulo1"/>
        <w:jc w:val="center"/>
      </w:pPr>
      <w:r>
        <w:t>Informações e exames imprescindíveis para a adequada estratificação diagnóstica e definição da conduta inicial</w:t>
      </w:r>
    </w:p>
    <w:p w:rsidR="00292811" w:rsidRPr="00292811" w:rsidRDefault="00292811" w:rsidP="00292811"/>
    <w:p w:rsidR="00B17E37" w:rsidRDefault="00B17E37" w:rsidP="00B17E37">
      <w:pPr>
        <w:pStyle w:val="PargrafodaLista"/>
        <w:numPr>
          <w:ilvl w:val="0"/>
          <w:numId w:val="10"/>
        </w:numPr>
        <w:jc w:val="both"/>
      </w:pPr>
      <w:proofErr w:type="gramStart"/>
      <w:r w:rsidRPr="00B35D8D">
        <w:rPr>
          <w:color w:val="FF0000"/>
        </w:rPr>
        <w:t>Lembrar de</w:t>
      </w:r>
      <w:proofErr w:type="gramEnd"/>
      <w:r w:rsidRPr="00B35D8D">
        <w:rPr>
          <w:color w:val="FF0000"/>
        </w:rPr>
        <w:t xml:space="preserve"> caracterizar ao máximo a dor abdominal que o paciente apresenta</w:t>
      </w:r>
      <w:r>
        <w:t>.</w:t>
      </w:r>
    </w:p>
    <w:p w:rsidR="00F228F5" w:rsidRPr="00F228F5" w:rsidRDefault="00F228F5" w:rsidP="00F228F5">
      <w:pPr>
        <w:jc w:val="both"/>
      </w:pPr>
      <w:r>
        <w:t xml:space="preserve">   </w:t>
      </w:r>
      <w:r w:rsidRPr="00F228F5">
        <w:t xml:space="preserve">O paciente com </w:t>
      </w:r>
      <w:r>
        <w:t xml:space="preserve">Síndrome de </w:t>
      </w:r>
      <w:proofErr w:type="spellStart"/>
      <w:r>
        <w:t>Ogilvie</w:t>
      </w:r>
      <w:proofErr w:type="spellEnd"/>
      <w:r w:rsidRPr="00F228F5">
        <w:t xml:space="preserve"> geralmente apresenta um quadro de </w:t>
      </w:r>
      <w:r w:rsidRPr="00F22841">
        <w:rPr>
          <w:b/>
          <w:bCs/>
          <w:color w:val="E36C0A" w:themeColor="accent6" w:themeShade="BF"/>
        </w:rPr>
        <w:t>dor abdominal</w:t>
      </w:r>
      <w:r w:rsidRPr="00F228F5">
        <w:rPr>
          <w:b/>
          <w:bCs/>
        </w:rPr>
        <w:t xml:space="preserve"> de início </w:t>
      </w:r>
      <w:r w:rsidRPr="00F22841">
        <w:rPr>
          <w:b/>
          <w:bCs/>
          <w:color w:val="E36C0A" w:themeColor="accent6" w:themeShade="BF"/>
        </w:rPr>
        <w:t>agudo</w:t>
      </w:r>
      <w:r w:rsidRPr="00F228F5">
        <w:rPr>
          <w:b/>
          <w:bCs/>
        </w:rPr>
        <w:t xml:space="preserve"> ou </w:t>
      </w:r>
      <w:r w:rsidRPr="00F22841">
        <w:rPr>
          <w:b/>
          <w:bCs/>
          <w:color w:val="E36C0A" w:themeColor="accent6" w:themeShade="BF"/>
        </w:rPr>
        <w:t>subagudo</w:t>
      </w:r>
      <w:r w:rsidRPr="00F228F5">
        <w:t xml:space="preserve">, localizada de forma </w:t>
      </w:r>
      <w:r w:rsidRPr="00F22841">
        <w:rPr>
          <w:b/>
          <w:color w:val="E36C0A" w:themeColor="accent6" w:themeShade="BF"/>
        </w:rPr>
        <w:t>difusa</w:t>
      </w:r>
      <w:r w:rsidRPr="00F228F5">
        <w:t xml:space="preserve"> ou predominante em </w:t>
      </w:r>
      <w:r w:rsidRPr="00F22841">
        <w:rPr>
          <w:b/>
          <w:bCs/>
          <w:color w:val="E36C0A" w:themeColor="accent6" w:themeShade="BF"/>
        </w:rPr>
        <w:t>quadrantes inferiores</w:t>
      </w:r>
      <w:r w:rsidRPr="00F228F5">
        <w:t xml:space="preserve"> ou região abdominal central</w:t>
      </w:r>
      <w:r>
        <w:t xml:space="preserve">, tipo </w:t>
      </w:r>
      <w:r w:rsidRPr="00F22841">
        <w:rPr>
          <w:b/>
          <w:bCs/>
          <w:color w:val="E36C0A" w:themeColor="accent6" w:themeShade="BF"/>
        </w:rPr>
        <w:t>cólica</w:t>
      </w:r>
      <w:r w:rsidRPr="00F228F5">
        <w:t xml:space="preserve"> ou em </w:t>
      </w:r>
      <w:r w:rsidRPr="00F22841">
        <w:rPr>
          <w:color w:val="E36C0A" w:themeColor="accent6" w:themeShade="BF"/>
        </w:rPr>
        <w:t>sensação de pressão</w:t>
      </w:r>
      <w:r w:rsidRPr="00F228F5">
        <w:t xml:space="preserve">, de </w:t>
      </w:r>
      <w:r w:rsidRPr="00F22841">
        <w:rPr>
          <w:b/>
          <w:bCs/>
          <w:color w:val="E36C0A" w:themeColor="accent6" w:themeShade="BF"/>
        </w:rPr>
        <w:t>moderada</w:t>
      </w:r>
      <w:r w:rsidRPr="00F228F5">
        <w:rPr>
          <w:b/>
          <w:bCs/>
        </w:rPr>
        <w:t xml:space="preserve"> a </w:t>
      </w:r>
      <w:r w:rsidRPr="00F22841">
        <w:rPr>
          <w:b/>
          <w:bCs/>
          <w:color w:val="E36C0A" w:themeColor="accent6" w:themeShade="BF"/>
        </w:rPr>
        <w:t>intensa</w:t>
      </w:r>
      <w:r w:rsidRPr="00F228F5">
        <w:t xml:space="preserve">, </w:t>
      </w:r>
      <w:r w:rsidR="001C5263">
        <w:t xml:space="preserve">pode </w:t>
      </w:r>
      <w:r w:rsidR="001C5263" w:rsidRPr="00F22841">
        <w:rPr>
          <w:color w:val="E36C0A" w:themeColor="accent6" w:themeShade="BF"/>
        </w:rPr>
        <w:t>irradiar</w:t>
      </w:r>
      <w:r w:rsidR="001C5263">
        <w:t xml:space="preserve"> para </w:t>
      </w:r>
      <w:r w:rsidR="001C5263" w:rsidRPr="00F22841">
        <w:rPr>
          <w:color w:val="E36C0A" w:themeColor="accent6" w:themeShade="BF"/>
        </w:rPr>
        <w:t>lombar</w:t>
      </w:r>
      <w:r w:rsidR="001C5263">
        <w:t xml:space="preserve">, </w:t>
      </w:r>
      <w:r w:rsidR="001C5263" w:rsidRPr="00F22841">
        <w:rPr>
          <w:color w:val="E36C0A" w:themeColor="accent6" w:themeShade="BF"/>
        </w:rPr>
        <w:t>flancos</w:t>
      </w:r>
      <w:r w:rsidR="001C5263">
        <w:t xml:space="preserve"> ou </w:t>
      </w:r>
      <w:r w:rsidR="001C5263" w:rsidRPr="00F22841">
        <w:rPr>
          <w:color w:val="E36C0A" w:themeColor="accent6" w:themeShade="BF"/>
        </w:rPr>
        <w:t xml:space="preserve">todo o </w:t>
      </w:r>
      <w:proofErr w:type="spellStart"/>
      <w:r w:rsidR="001C5263" w:rsidRPr="00F22841">
        <w:rPr>
          <w:color w:val="E36C0A" w:themeColor="accent6" w:themeShade="BF"/>
        </w:rPr>
        <w:t>abdomem</w:t>
      </w:r>
      <w:proofErr w:type="spellEnd"/>
      <w:r w:rsidR="001C5263">
        <w:t xml:space="preserve">, pode ser </w:t>
      </w:r>
      <w:r w:rsidR="001C5263" w:rsidRPr="00F22841">
        <w:rPr>
          <w:b/>
          <w:color w:val="E36C0A" w:themeColor="accent6" w:themeShade="BF"/>
        </w:rPr>
        <w:t>contínua</w:t>
      </w:r>
      <w:r w:rsidR="001C5263">
        <w:t xml:space="preserve"> ou </w:t>
      </w:r>
      <w:r w:rsidR="001C5263" w:rsidRPr="00F22841">
        <w:rPr>
          <w:b/>
          <w:color w:val="E36C0A" w:themeColor="accent6" w:themeShade="BF"/>
        </w:rPr>
        <w:t>intermitente</w:t>
      </w:r>
      <w:r w:rsidR="001C5263">
        <w:t xml:space="preserve"> </w:t>
      </w:r>
      <w:r w:rsidRPr="00F228F5">
        <w:t xml:space="preserve">e tende a </w:t>
      </w:r>
      <w:r w:rsidRPr="00F22841">
        <w:rPr>
          <w:color w:val="E36C0A" w:themeColor="accent6" w:themeShade="BF"/>
        </w:rPr>
        <w:t>piorar progressivamente</w:t>
      </w:r>
      <w:r w:rsidRPr="00F228F5">
        <w:t xml:space="preserve"> com o aumento da distensão </w:t>
      </w:r>
      <w:proofErr w:type="spellStart"/>
      <w:r w:rsidRPr="00F228F5">
        <w:t>colônica</w:t>
      </w:r>
      <w:proofErr w:type="spellEnd"/>
      <w:r w:rsidRPr="00F228F5">
        <w:t xml:space="preserve">. Diferentemente de causas mecânicas de obstrução, a dor </w:t>
      </w:r>
      <w:r w:rsidRPr="00F22841">
        <w:rPr>
          <w:b/>
          <w:bCs/>
          <w:color w:val="E36C0A" w:themeColor="accent6" w:themeShade="BF"/>
        </w:rPr>
        <w:t>não apresenta alívio significativo espontâneo</w:t>
      </w:r>
      <w:r w:rsidRPr="00F22841">
        <w:rPr>
          <w:color w:val="E36C0A" w:themeColor="accent6" w:themeShade="BF"/>
        </w:rPr>
        <w:t xml:space="preserve"> </w:t>
      </w:r>
      <w:r w:rsidRPr="00F228F5">
        <w:t xml:space="preserve">e pode </w:t>
      </w:r>
      <w:r w:rsidRPr="00F22841">
        <w:rPr>
          <w:color w:val="E36C0A" w:themeColor="accent6" w:themeShade="BF"/>
        </w:rPr>
        <w:t>flutuar em intensidade</w:t>
      </w:r>
      <w:r w:rsidRPr="00F228F5">
        <w:t xml:space="preserve"> ao longo das horas.</w:t>
      </w:r>
    </w:p>
    <w:p w:rsidR="001C5263" w:rsidRDefault="001C5263" w:rsidP="00F228F5">
      <w:pPr>
        <w:jc w:val="both"/>
      </w:pPr>
      <w:r>
        <w:t xml:space="preserve">   </w:t>
      </w:r>
      <w:r w:rsidR="00F228F5" w:rsidRPr="00F228F5">
        <w:t xml:space="preserve">A </w:t>
      </w:r>
      <w:r w:rsidR="00F228F5" w:rsidRPr="00F22841">
        <w:rPr>
          <w:b/>
          <w:bCs/>
          <w:color w:val="E36C0A" w:themeColor="accent6" w:themeShade="BF"/>
        </w:rPr>
        <w:t>distensão abdominal</w:t>
      </w:r>
      <w:r w:rsidR="00F228F5" w:rsidRPr="00F228F5">
        <w:t xml:space="preserve"> é o </w:t>
      </w:r>
      <w:r w:rsidR="00F228F5" w:rsidRPr="00F22841">
        <w:rPr>
          <w:color w:val="E36C0A" w:themeColor="accent6" w:themeShade="BF"/>
        </w:rPr>
        <w:t>achado mais marcante</w:t>
      </w:r>
      <w:r w:rsidR="00F228F5" w:rsidRPr="00F228F5">
        <w:t xml:space="preserve">, frequentemente </w:t>
      </w:r>
      <w:r w:rsidR="00F228F5" w:rsidRPr="00F22841">
        <w:rPr>
          <w:color w:val="E36C0A" w:themeColor="accent6" w:themeShade="BF"/>
        </w:rPr>
        <w:t>importante</w:t>
      </w:r>
      <w:r w:rsidR="00F228F5" w:rsidRPr="00F228F5">
        <w:t xml:space="preserve"> e </w:t>
      </w:r>
      <w:r w:rsidR="00F228F5" w:rsidRPr="00F22841">
        <w:rPr>
          <w:color w:val="E36C0A" w:themeColor="accent6" w:themeShade="BF"/>
        </w:rPr>
        <w:t>progressiva</w:t>
      </w:r>
      <w:r w:rsidR="00F228F5" w:rsidRPr="00F228F5">
        <w:t xml:space="preserve">, sendo o sintoma que </w:t>
      </w:r>
      <w:r>
        <w:t xml:space="preserve">mais precocemente chama atenção; a dor abdominal </w:t>
      </w:r>
      <w:r w:rsidRPr="001C5263">
        <w:t>i</w:t>
      </w:r>
      <w:r>
        <w:t>nsta</w:t>
      </w:r>
      <w:r w:rsidRPr="001C5263">
        <w:t xml:space="preserve">-se </w:t>
      </w:r>
      <w:r>
        <w:t>ao longo de horas e acompanha</w:t>
      </w:r>
      <w:r w:rsidRPr="001C5263">
        <w:t xml:space="preserve"> a progressão da distensão </w:t>
      </w:r>
      <w:proofErr w:type="spellStart"/>
      <w:r w:rsidRPr="001C5263">
        <w:t>colônica</w:t>
      </w:r>
      <w:proofErr w:type="spellEnd"/>
      <w:r w:rsidRPr="001C5263">
        <w:t>. O início costuma ser insidioso, com desconforto leve que gradualmente evolui para dor mais evidente à medida que o grau de dilatação aumenta.</w:t>
      </w:r>
    </w:p>
    <w:p w:rsidR="00386CB3" w:rsidRDefault="00386CB3" w:rsidP="00F22841">
      <w:pPr>
        <w:spacing w:after="0" w:line="240" w:lineRule="auto"/>
        <w:ind w:left="1416" w:firstLine="708"/>
        <w:jc w:val="both"/>
      </w:pPr>
      <w:r>
        <w:rPr>
          <w:noProof/>
          <w:lang w:eastAsia="pt-BR"/>
        </w:rPr>
        <w:lastRenderedPageBreak/>
        <w:drawing>
          <wp:inline distT="0" distB="0" distL="0" distR="0">
            <wp:extent cx="2350770" cy="2903220"/>
            <wp:effectExtent l="19050" t="0" r="0" b="0"/>
            <wp:docPr id="1" name="Imagem 1" descr="C:\Users\chico\AppData\Local\Packages\5319275A.WhatsAppDesktop_cv1g1gvanyjgm\TempState\8CFE33CCD68FBE1F84549301B43AF9EB\Imagem do WhatsApp de 2025-12-14 à(s) 14.43.57_cec4c5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co\AppData\Local\Packages\5319275A.WhatsAppDesktop_cv1g1gvanyjgm\TempState\8CFE33CCD68FBE1F84549301B43AF9EB\Imagem do WhatsApp de 2025-12-14 à(s) 14.43.57_cec4c5eb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0" cy="2903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41" w:rsidRDefault="00F22841" w:rsidP="00F22841">
      <w:pPr>
        <w:spacing w:after="0" w:line="240" w:lineRule="auto"/>
        <w:ind w:left="1416" w:firstLine="708"/>
        <w:rPr>
          <w:sz w:val="18"/>
        </w:rPr>
      </w:pPr>
      <w:r>
        <w:rPr>
          <w:sz w:val="18"/>
        </w:rPr>
        <w:t xml:space="preserve"> </w:t>
      </w:r>
      <w:r w:rsidRPr="00F22841">
        <w:rPr>
          <w:sz w:val="18"/>
        </w:rPr>
        <w:t xml:space="preserve">Exame Físico de paciente com Síndrome de </w:t>
      </w:r>
      <w:proofErr w:type="spellStart"/>
      <w:r w:rsidRPr="00F22841">
        <w:rPr>
          <w:sz w:val="18"/>
        </w:rPr>
        <w:t>Olilvie</w:t>
      </w:r>
      <w:proofErr w:type="spellEnd"/>
    </w:p>
    <w:p w:rsidR="00F22841" w:rsidRPr="00F22841" w:rsidRDefault="00F22841" w:rsidP="00F22841">
      <w:pPr>
        <w:spacing w:after="0" w:line="240" w:lineRule="auto"/>
        <w:jc w:val="center"/>
        <w:rPr>
          <w:sz w:val="18"/>
        </w:rPr>
      </w:pPr>
    </w:p>
    <w:p w:rsidR="00F228F5" w:rsidRDefault="00731A70" w:rsidP="00F22841">
      <w:pPr>
        <w:spacing w:after="0"/>
        <w:jc w:val="both"/>
      </w:pPr>
      <w:r>
        <w:t xml:space="preserve">   </w:t>
      </w:r>
      <w:r w:rsidR="00F228F5" w:rsidRPr="00F228F5">
        <w:t xml:space="preserve">Acompanhando o quadro doloroso, o paciente pode apresentar </w:t>
      </w:r>
      <w:r w:rsidR="00F228F5" w:rsidRPr="00F22841">
        <w:rPr>
          <w:b/>
          <w:bCs/>
          <w:color w:val="E36C0A" w:themeColor="accent6" w:themeShade="BF"/>
        </w:rPr>
        <w:t>náuseas</w:t>
      </w:r>
      <w:r w:rsidR="00F228F5" w:rsidRPr="00F228F5">
        <w:t xml:space="preserve">, </w:t>
      </w:r>
      <w:r w:rsidR="00F228F5" w:rsidRPr="00F22841">
        <w:rPr>
          <w:b/>
          <w:bCs/>
          <w:color w:val="E36C0A" w:themeColor="accent6" w:themeShade="BF"/>
        </w:rPr>
        <w:t>vômitos</w:t>
      </w:r>
      <w:r w:rsidR="00F228F5" w:rsidRPr="00F228F5">
        <w:t xml:space="preserve"> e </w:t>
      </w:r>
      <w:r w:rsidR="00F228F5" w:rsidRPr="00F22841">
        <w:rPr>
          <w:b/>
          <w:bCs/>
          <w:color w:val="E36C0A" w:themeColor="accent6" w:themeShade="BF"/>
        </w:rPr>
        <w:t>redução</w:t>
      </w:r>
      <w:r w:rsidR="00F228F5" w:rsidRPr="00F228F5">
        <w:rPr>
          <w:b/>
          <w:bCs/>
        </w:rPr>
        <w:t xml:space="preserve"> </w:t>
      </w:r>
      <w:r w:rsidR="00F228F5" w:rsidRPr="00F22841">
        <w:rPr>
          <w:bCs/>
        </w:rPr>
        <w:t>ou</w:t>
      </w:r>
      <w:r w:rsidR="00F228F5" w:rsidRPr="00F228F5">
        <w:rPr>
          <w:b/>
          <w:bCs/>
        </w:rPr>
        <w:t xml:space="preserve"> </w:t>
      </w:r>
      <w:r w:rsidR="00F228F5" w:rsidRPr="00F22841">
        <w:rPr>
          <w:b/>
          <w:bCs/>
          <w:color w:val="E36C0A" w:themeColor="accent6" w:themeShade="BF"/>
        </w:rPr>
        <w:t>ausência da eliminação de gases e fezes</w:t>
      </w:r>
      <w:r w:rsidR="00F228F5" w:rsidRPr="00F228F5">
        <w:t xml:space="preserve">; entretanto, em até </w:t>
      </w:r>
      <w:r w:rsidR="00F228F5" w:rsidRPr="00F22841">
        <w:rPr>
          <w:b/>
          <w:bCs/>
          <w:color w:val="E36C0A" w:themeColor="accent6" w:themeShade="BF"/>
        </w:rPr>
        <w:t>40% dos casos</w:t>
      </w:r>
      <w:r w:rsidR="00F228F5" w:rsidRPr="00F228F5">
        <w:t xml:space="preserve">, pode ocorrer </w:t>
      </w:r>
      <w:r w:rsidR="00F228F5" w:rsidRPr="00F22841">
        <w:rPr>
          <w:b/>
          <w:bCs/>
          <w:color w:val="E36C0A" w:themeColor="accent6" w:themeShade="BF"/>
        </w:rPr>
        <w:t>diarreia</w:t>
      </w:r>
      <w:r w:rsidR="00F228F5" w:rsidRPr="00F228F5">
        <w:t>, geralmente aquosa, sobretudo na variante secretora da doença.</w:t>
      </w:r>
    </w:p>
    <w:p w:rsidR="002269A5" w:rsidRPr="00F228F5" w:rsidRDefault="002269A5" w:rsidP="00F228F5">
      <w:pPr>
        <w:jc w:val="both"/>
      </w:pPr>
      <w:r>
        <w:t xml:space="preserve">   </w:t>
      </w:r>
      <w:r w:rsidRPr="00F22841">
        <w:rPr>
          <w:b/>
          <w:color w:val="E36C0A" w:themeColor="accent6" w:themeShade="BF"/>
        </w:rPr>
        <w:t>História Patológica Pregressa</w:t>
      </w:r>
      <w:r w:rsidRPr="002269A5">
        <w:t xml:space="preserve"> é de importância fundamental na avaliação de pacientes com suspeita de Síndrome de </w:t>
      </w:r>
      <w:proofErr w:type="spellStart"/>
      <w:r w:rsidRPr="002269A5">
        <w:t>Ogilvie</w:t>
      </w:r>
      <w:proofErr w:type="spellEnd"/>
      <w:r w:rsidRPr="002269A5">
        <w:t xml:space="preserve">, uma vez que a </w:t>
      </w:r>
      <w:r w:rsidRPr="00F22841">
        <w:rPr>
          <w:color w:val="E36C0A" w:themeColor="accent6" w:themeShade="BF"/>
        </w:rPr>
        <w:t>maioria</w:t>
      </w:r>
      <w:r w:rsidRPr="002269A5">
        <w:t xml:space="preserve"> dos casos está </w:t>
      </w:r>
      <w:r w:rsidRPr="00F22841">
        <w:rPr>
          <w:color w:val="E36C0A" w:themeColor="accent6" w:themeShade="BF"/>
        </w:rPr>
        <w:t>associada</w:t>
      </w:r>
      <w:r w:rsidRPr="002269A5">
        <w:t xml:space="preserve"> a </w:t>
      </w:r>
      <w:r w:rsidRPr="00F22841">
        <w:rPr>
          <w:color w:val="E36C0A" w:themeColor="accent6" w:themeShade="BF"/>
        </w:rPr>
        <w:t>condições clínicas subjacentes</w:t>
      </w:r>
      <w:r w:rsidR="001318D3">
        <w:t xml:space="preserve"> e </w:t>
      </w:r>
      <w:r w:rsidR="001318D3" w:rsidRPr="007B218D">
        <w:t>devem ser registrados de forma estruturada</w:t>
      </w:r>
      <w:r w:rsidR="001318D3">
        <w:t xml:space="preserve"> no prontuário.</w:t>
      </w:r>
      <w:r>
        <w:t xml:space="preserve"> O </w:t>
      </w:r>
      <w:r w:rsidRPr="00F22841">
        <w:rPr>
          <w:color w:val="E36C0A" w:themeColor="accent6" w:themeShade="BF"/>
        </w:rPr>
        <w:t>uso atual e prévio de medicações</w:t>
      </w:r>
      <w:r>
        <w:t xml:space="preserve">, principalmente </w:t>
      </w:r>
      <w:r w:rsidRPr="00F22841">
        <w:rPr>
          <w:color w:val="E36C0A" w:themeColor="accent6" w:themeShade="BF"/>
        </w:rPr>
        <w:t>analgésicos</w:t>
      </w:r>
      <w:r>
        <w:t xml:space="preserve">, </w:t>
      </w:r>
      <w:r w:rsidRPr="00F22841">
        <w:rPr>
          <w:color w:val="E36C0A" w:themeColor="accent6" w:themeShade="BF"/>
        </w:rPr>
        <w:t>cirurgias prévias</w:t>
      </w:r>
      <w:r>
        <w:t xml:space="preserve"> (estados pós-operatórios estão entre os principais fatores precipitantes, devido à imobilidade, alterações autonômicas e uso frequente de </w:t>
      </w:r>
      <w:proofErr w:type="spellStart"/>
      <w:r>
        <w:t>opióides</w:t>
      </w:r>
      <w:proofErr w:type="spellEnd"/>
      <w:r>
        <w:t xml:space="preserve"> no pós-operatório), </w:t>
      </w:r>
      <w:r w:rsidRPr="00FD607E">
        <w:rPr>
          <w:color w:val="E36C0A" w:themeColor="accent6" w:themeShade="BF"/>
        </w:rPr>
        <w:t>história de trauma</w:t>
      </w:r>
      <w:r w:rsidR="001318D3">
        <w:t xml:space="preserve">, </w:t>
      </w:r>
      <w:r w:rsidR="001318D3" w:rsidRPr="00FD607E">
        <w:rPr>
          <w:color w:val="E36C0A" w:themeColor="accent6" w:themeShade="BF"/>
        </w:rPr>
        <w:t>quadros infecciosos</w:t>
      </w:r>
      <w:r w:rsidR="001318D3">
        <w:t xml:space="preserve">, </w:t>
      </w:r>
      <w:r w:rsidR="001318D3" w:rsidRPr="00FD607E">
        <w:rPr>
          <w:color w:val="E36C0A" w:themeColor="accent6" w:themeShade="BF"/>
        </w:rPr>
        <w:t>distúrbios hidroeletrolíticos</w:t>
      </w:r>
      <w:r w:rsidR="001318D3">
        <w:t xml:space="preserve">, </w:t>
      </w:r>
      <w:r w:rsidR="001318D3" w:rsidRPr="00FD607E">
        <w:rPr>
          <w:color w:val="E36C0A" w:themeColor="accent6" w:themeShade="BF"/>
        </w:rPr>
        <w:t>hospitalização prolongada</w:t>
      </w:r>
      <w:r w:rsidR="001318D3">
        <w:t xml:space="preserve">, </w:t>
      </w:r>
      <w:r w:rsidR="001318D3" w:rsidRPr="00FD607E">
        <w:rPr>
          <w:color w:val="E36C0A" w:themeColor="accent6" w:themeShade="BF"/>
        </w:rPr>
        <w:t>doenças crônicas</w:t>
      </w:r>
      <w:r w:rsidR="001318D3">
        <w:t xml:space="preserve"> e </w:t>
      </w:r>
      <w:r w:rsidR="001318D3" w:rsidRPr="00FD607E">
        <w:rPr>
          <w:color w:val="E36C0A" w:themeColor="accent6" w:themeShade="BF"/>
        </w:rPr>
        <w:t>doenças neurológicas</w:t>
      </w:r>
      <w:r w:rsidR="00FD607E">
        <w:t>.</w:t>
      </w:r>
    </w:p>
    <w:p w:rsidR="000B010C" w:rsidRDefault="00FD607E" w:rsidP="000B010C">
      <w:pPr>
        <w:jc w:val="both"/>
      </w:pPr>
      <w:r>
        <w:t xml:space="preserve">   Ao exame clínico</w:t>
      </w:r>
      <w:r w:rsidR="00731A70">
        <w:t xml:space="preserve"> normalmente o paciente encontra-se em bom/regular estado geral, hemodinamicamente estável na ausência de complicações.</w:t>
      </w:r>
    </w:p>
    <w:p w:rsidR="000B010C" w:rsidRDefault="00FD607E" w:rsidP="000B010C">
      <w:pPr>
        <w:jc w:val="both"/>
      </w:pPr>
      <w:r>
        <w:t xml:space="preserve">    O </w:t>
      </w:r>
      <w:r w:rsidRPr="00FD607E">
        <w:rPr>
          <w:b/>
          <w:color w:val="FF0000"/>
        </w:rPr>
        <w:t>exame físico</w:t>
      </w:r>
      <w:r>
        <w:t xml:space="preserve"> do abdômen</w:t>
      </w:r>
      <w:r w:rsidR="00731A70">
        <w:t xml:space="preserve"> apresenta-se volumoso, </w:t>
      </w:r>
      <w:r w:rsidR="00731A70" w:rsidRPr="00731A70">
        <w:t xml:space="preserve">com </w:t>
      </w:r>
      <w:r w:rsidR="00731A70" w:rsidRPr="00FD607E">
        <w:rPr>
          <w:b/>
          <w:bCs/>
          <w:color w:val="E36C0A" w:themeColor="accent6" w:themeShade="BF"/>
        </w:rPr>
        <w:t>distensão abdominal acentuada</w:t>
      </w:r>
      <w:r w:rsidR="00731A70" w:rsidRPr="00731A70">
        <w:t xml:space="preserve">, </w:t>
      </w:r>
      <w:r w:rsidR="00731A70" w:rsidRPr="00FD607E">
        <w:rPr>
          <w:color w:val="E36C0A" w:themeColor="accent6" w:themeShade="BF"/>
        </w:rPr>
        <w:t>simétrica</w:t>
      </w:r>
      <w:r w:rsidR="00731A70" w:rsidRPr="00731A70">
        <w:t xml:space="preserve">, </w:t>
      </w:r>
      <w:r w:rsidR="002269A5" w:rsidRPr="00FD607E">
        <w:rPr>
          <w:color w:val="E36C0A" w:themeColor="accent6" w:themeShade="BF"/>
        </w:rPr>
        <w:t>hipertimpânico</w:t>
      </w:r>
      <w:r w:rsidR="002269A5" w:rsidRPr="002269A5">
        <w:t xml:space="preserve">, </w:t>
      </w:r>
      <w:r w:rsidR="00731A70" w:rsidRPr="00FD607E">
        <w:rPr>
          <w:color w:val="E36C0A" w:themeColor="accent6" w:themeShade="BF"/>
        </w:rPr>
        <w:t>sem evidência de hérnias</w:t>
      </w:r>
      <w:r w:rsidR="00731A70" w:rsidRPr="00731A70">
        <w:t xml:space="preserve"> ou abaulamentos localizados</w:t>
      </w:r>
      <w:r w:rsidR="002269A5">
        <w:t xml:space="preserve"> de parede abdominal</w:t>
      </w:r>
      <w:r w:rsidR="00731A70">
        <w:t xml:space="preserve">, </w:t>
      </w:r>
      <w:r w:rsidR="00731A70" w:rsidRPr="00FD607E">
        <w:rPr>
          <w:color w:val="E36C0A" w:themeColor="accent6" w:themeShade="BF"/>
        </w:rPr>
        <w:t>sem defesa</w:t>
      </w:r>
      <w:r w:rsidRPr="00FD607E">
        <w:rPr>
          <w:color w:val="E36C0A" w:themeColor="accent6" w:themeShade="BF"/>
        </w:rPr>
        <w:t xml:space="preserve"> abdominal</w:t>
      </w:r>
      <w:r w:rsidR="00731A70">
        <w:t xml:space="preserve">, </w:t>
      </w:r>
      <w:r w:rsidR="00731A70" w:rsidRPr="00FD607E">
        <w:rPr>
          <w:color w:val="E36C0A" w:themeColor="accent6" w:themeShade="BF"/>
        </w:rPr>
        <w:t>doloroso a palpação profunda</w:t>
      </w:r>
      <w:r w:rsidR="00731A70">
        <w:t xml:space="preserve">, </w:t>
      </w:r>
      <w:r w:rsidR="002269A5">
        <w:t xml:space="preserve">principalmente em quadrante inferior, com </w:t>
      </w:r>
      <w:r w:rsidR="002269A5" w:rsidRPr="00FD607E">
        <w:rPr>
          <w:color w:val="E36C0A" w:themeColor="accent6" w:themeShade="BF"/>
        </w:rPr>
        <w:t>ruídos hidroaéreos diminuídos</w:t>
      </w:r>
      <w:r w:rsidR="002269A5">
        <w:t xml:space="preserve">, </w:t>
      </w:r>
      <w:r w:rsidR="002269A5" w:rsidRPr="00FD607E">
        <w:rPr>
          <w:color w:val="E36C0A" w:themeColor="accent6" w:themeShade="BF"/>
        </w:rPr>
        <w:t>sem sinais de peritonite</w:t>
      </w:r>
      <w:r w:rsidR="002269A5">
        <w:t xml:space="preserve"> aguda.</w:t>
      </w:r>
    </w:p>
    <w:p w:rsidR="001318D3" w:rsidRDefault="001318D3" w:rsidP="001318D3">
      <w:pPr>
        <w:ind w:firstLine="708"/>
        <w:jc w:val="both"/>
      </w:pPr>
      <w:r>
        <w:t xml:space="preserve"> Exames Laboratoriais que devem ser solicitados:</w:t>
      </w:r>
    </w:p>
    <w:p w:rsidR="001318D3" w:rsidRDefault="001318D3" w:rsidP="001318D3">
      <w:pPr>
        <w:jc w:val="both"/>
      </w:pPr>
      <w:r>
        <w:t xml:space="preserve">- </w:t>
      </w:r>
      <w:r w:rsidRPr="00FD607E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Sódio</w:t>
      </w:r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Potássio</w:t>
      </w:r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Magnésio</w:t>
      </w:r>
    </w:p>
    <w:p w:rsidR="001318D3" w:rsidRDefault="001318D3" w:rsidP="001318D3">
      <w:pPr>
        <w:jc w:val="both"/>
      </w:pPr>
      <w:r>
        <w:t xml:space="preserve">- </w:t>
      </w:r>
      <w:proofErr w:type="spellStart"/>
      <w:r w:rsidRPr="00FD607E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FD607E">
        <w:rPr>
          <w:color w:val="E36C0A" w:themeColor="accent6" w:themeShade="BF"/>
        </w:rPr>
        <w:t>Uréia</w:t>
      </w:r>
      <w:proofErr w:type="spellEnd"/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Glicemia</w:t>
      </w:r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PCR</w:t>
      </w:r>
    </w:p>
    <w:p w:rsidR="001318D3" w:rsidRDefault="001318D3" w:rsidP="001318D3">
      <w:pPr>
        <w:jc w:val="both"/>
      </w:pPr>
      <w:r>
        <w:t xml:space="preserve">- </w:t>
      </w:r>
      <w:proofErr w:type="spellStart"/>
      <w:r w:rsidRPr="00FD607E">
        <w:rPr>
          <w:color w:val="E36C0A" w:themeColor="accent6" w:themeShade="BF"/>
        </w:rPr>
        <w:t>Lactato</w:t>
      </w:r>
      <w:proofErr w:type="spellEnd"/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Gasometria Arterial</w:t>
      </w:r>
      <w:r>
        <w:tab/>
      </w:r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Albumina</w:t>
      </w:r>
    </w:p>
    <w:p w:rsidR="001318D3" w:rsidRDefault="001318D3" w:rsidP="001318D3">
      <w:pPr>
        <w:jc w:val="both"/>
      </w:pPr>
      <w:r>
        <w:t xml:space="preserve">- </w:t>
      </w:r>
      <w:r w:rsidRPr="00FD607E">
        <w:rPr>
          <w:color w:val="E36C0A" w:themeColor="accent6" w:themeShade="BF"/>
        </w:rPr>
        <w:t>TGO</w:t>
      </w:r>
      <w:r>
        <w:tab/>
      </w:r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TGP</w:t>
      </w:r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Bilirrubinas T e Frações</w:t>
      </w:r>
    </w:p>
    <w:p w:rsidR="001318D3" w:rsidRDefault="001318D3" w:rsidP="001318D3">
      <w:pPr>
        <w:jc w:val="both"/>
      </w:pPr>
      <w:r>
        <w:t xml:space="preserve">- </w:t>
      </w:r>
      <w:r w:rsidRPr="00FD607E">
        <w:rPr>
          <w:color w:val="E36C0A" w:themeColor="accent6" w:themeShade="BF"/>
        </w:rPr>
        <w:t>TAP</w:t>
      </w:r>
      <w:r>
        <w:tab/>
      </w:r>
      <w:r>
        <w:tab/>
      </w:r>
      <w:r>
        <w:tab/>
        <w:t xml:space="preserve">- </w:t>
      </w:r>
      <w:r w:rsidRPr="00FD607E">
        <w:rPr>
          <w:color w:val="E36C0A" w:themeColor="accent6" w:themeShade="BF"/>
        </w:rPr>
        <w:t>PTTK</w:t>
      </w:r>
    </w:p>
    <w:p w:rsidR="001318D3" w:rsidRDefault="001318D3" w:rsidP="001318D3">
      <w:pPr>
        <w:jc w:val="both"/>
      </w:pPr>
    </w:p>
    <w:p w:rsidR="001318D3" w:rsidRDefault="001318D3" w:rsidP="001318D3">
      <w:pPr>
        <w:jc w:val="both"/>
      </w:pPr>
      <w:r>
        <w:t xml:space="preserve">   </w:t>
      </w:r>
      <w:r w:rsidRPr="00FD607E">
        <w:rPr>
          <w:color w:val="E36C0A" w:themeColor="accent6" w:themeShade="BF"/>
        </w:rPr>
        <w:t>Todos os paciente</w:t>
      </w:r>
      <w:r>
        <w:t xml:space="preserve"> com suspeita clínica devem realizar </w:t>
      </w:r>
      <w:proofErr w:type="gramStart"/>
      <w:r w:rsidRPr="00FD607E">
        <w:rPr>
          <w:b/>
          <w:color w:val="FF0000"/>
        </w:rPr>
        <w:t>R</w:t>
      </w:r>
      <w:r w:rsidR="00FD607E" w:rsidRPr="00FD607E">
        <w:rPr>
          <w:b/>
          <w:color w:val="FF0000"/>
        </w:rPr>
        <w:t>aio-X</w:t>
      </w:r>
      <w:proofErr w:type="gramEnd"/>
      <w:r w:rsidRPr="00FD607E">
        <w:rPr>
          <w:b/>
          <w:color w:val="FF0000"/>
        </w:rPr>
        <w:t xml:space="preserve"> de </w:t>
      </w:r>
      <w:r w:rsidR="00FD607E">
        <w:rPr>
          <w:b/>
          <w:color w:val="FF0000"/>
        </w:rPr>
        <w:t>Abdômen</w:t>
      </w:r>
      <w:r w:rsidRPr="00FD607E">
        <w:rPr>
          <w:b/>
          <w:color w:val="FF0000"/>
        </w:rPr>
        <w:t xml:space="preserve"> Agudo</w:t>
      </w:r>
      <w:r>
        <w:t>.</w:t>
      </w:r>
    </w:p>
    <w:p w:rsidR="001318D3" w:rsidRDefault="00054E0D" w:rsidP="001318D3">
      <w:pPr>
        <w:jc w:val="both"/>
      </w:pPr>
      <w:r>
        <w:t xml:space="preserve">  </w:t>
      </w:r>
      <w:r w:rsidR="00FD607E">
        <w:t xml:space="preserve"> Os </w:t>
      </w:r>
      <w:r w:rsidR="00FD607E" w:rsidRPr="00FD607E">
        <w:rPr>
          <w:color w:val="E36C0A" w:themeColor="accent6" w:themeShade="BF"/>
        </w:rPr>
        <w:t>achados</w:t>
      </w:r>
      <w:r w:rsidR="00FD607E">
        <w:t xml:space="preserve"> do </w:t>
      </w:r>
      <w:proofErr w:type="gramStart"/>
      <w:r w:rsidR="00FD607E">
        <w:t>Raio-X</w:t>
      </w:r>
      <w:proofErr w:type="gramEnd"/>
      <w:r w:rsidR="00FD607E">
        <w:t xml:space="preserve"> de abdômen</w:t>
      </w:r>
      <w:r>
        <w:t xml:space="preserve"> incluem:</w:t>
      </w:r>
    </w:p>
    <w:p w:rsidR="00054E0D" w:rsidRDefault="00054E0D" w:rsidP="001318D3">
      <w:pPr>
        <w:jc w:val="both"/>
      </w:pPr>
      <w:r>
        <w:t xml:space="preserve">- </w:t>
      </w:r>
      <w:r w:rsidRPr="00FD607E">
        <w:rPr>
          <w:b/>
          <w:color w:val="E36C0A" w:themeColor="accent6" w:themeShade="BF"/>
        </w:rPr>
        <w:t xml:space="preserve">importante </w:t>
      </w:r>
      <w:proofErr w:type="spellStart"/>
      <w:r w:rsidRPr="00FD607E">
        <w:rPr>
          <w:b/>
          <w:color w:val="E36C0A" w:themeColor="accent6" w:themeShade="BF"/>
        </w:rPr>
        <w:t>distenção</w:t>
      </w:r>
      <w:proofErr w:type="spellEnd"/>
      <w:r w:rsidRPr="00FD607E">
        <w:rPr>
          <w:b/>
          <w:color w:val="E36C0A" w:themeColor="accent6" w:themeShade="BF"/>
        </w:rPr>
        <w:t xml:space="preserve"> de </w:t>
      </w:r>
      <w:proofErr w:type="spellStart"/>
      <w:r w:rsidRPr="00FD607E">
        <w:rPr>
          <w:b/>
          <w:color w:val="E36C0A" w:themeColor="accent6" w:themeShade="BF"/>
        </w:rPr>
        <w:t>colon</w:t>
      </w:r>
      <w:proofErr w:type="spellEnd"/>
      <w:r>
        <w:tab/>
      </w:r>
      <w:r>
        <w:tab/>
      </w:r>
      <w:r>
        <w:tab/>
        <w:t xml:space="preserve">- </w:t>
      </w:r>
      <w:r w:rsidRPr="00FD607E">
        <w:rPr>
          <w:b/>
          <w:color w:val="E36C0A" w:themeColor="accent6" w:themeShade="BF"/>
        </w:rPr>
        <w:t>ausência de níveis hidroaéreos</w:t>
      </w:r>
    </w:p>
    <w:p w:rsidR="00054E0D" w:rsidRDefault="00054E0D" w:rsidP="001318D3">
      <w:pPr>
        <w:jc w:val="both"/>
      </w:pPr>
      <w:r>
        <w:t xml:space="preserve">- </w:t>
      </w:r>
      <w:r w:rsidRPr="00FD607E">
        <w:rPr>
          <w:b/>
          <w:color w:val="E36C0A" w:themeColor="accent6" w:themeShade="BF"/>
        </w:rPr>
        <w:t>ausência de sinal de empilhamento em moeda</w:t>
      </w:r>
      <w:r>
        <w:tab/>
        <w:t xml:space="preserve">- </w:t>
      </w:r>
      <w:r w:rsidRPr="00FD607E">
        <w:rPr>
          <w:b/>
          <w:color w:val="E36C0A" w:themeColor="accent6" w:themeShade="BF"/>
        </w:rPr>
        <w:t xml:space="preserve">ausência de </w:t>
      </w:r>
      <w:proofErr w:type="spellStart"/>
      <w:r w:rsidRPr="00FD607E">
        <w:rPr>
          <w:b/>
          <w:color w:val="E36C0A" w:themeColor="accent6" w:themeShade="BF"/>
        </w:rPr>
        <w:t>pneumoperitôneo</w:t>
      </w:r>
      <w:proofErr w:type="spellEnd"/>
    </w:p>
    <w:p w:rsidR="00054E0D" w:rsidRDefault="00054E0D" w:rsidP="001318D3">
      <w:pPr>
        <w:jc w:val="both"/>
      </w:pPr>
      <w:r>
        <w:t xml:space="preserve">- </w:t>
      </w:r>
      <w:r w:rsidRPr="00FD607E">
        <w:rPr>
          <w:b/>
          <w:color w:val="E36C0A" w:themeColor="accent6" w:themeShade="BF"/>
        </w:rPr>
        <w:t xml:space="preserve">distribuição uniforme de gás </w:t>
      </w:r>
      <w:proofErr w:type="spellStart"/>
      <w:r w:rsidRPr="00FD607E">
        <w:rPr>
          <w:b/>
          <w:color w:val="E36C0A" w:themeColor="accent6" w:themeShade="BF"/>
        </w:rPr>
        <w:t>colônico</w:t>
      </w:r>
      <w:proofErr w:type="spellEnd"/>
    </w:p>
    <w:p w:rsidR="000B010C" w:rsidRDefault="00386CB3" w:rsidP="00FD607E">
      <w:pPr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2145030" cy="2598420"/>
            <wp:effectExtent l="19050" t="0" r="7620" b="0"/>
            <wp:docPr id="2" name="Imagem 2" descr="C:\Users\chico\AppData\Local\Packages\5319275A.WhatsAppDesktop_cv1g1gvanyjgm\TempState\288C977B3C09898C9F8CA8DBCB2AA6BF\Imagem do WhatsApp de 2025-12-14 à(s) 14.43.57_fdb41a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ico\AppData\Local\Packages\5319275A.WhatsAppDesktop_cv1g1gvanyjgm\TempState\288C977B3C09898C9F8CA8DBCB2AA6BF\Imagem do WhatsApp de 2025-12-14 à(s) 14.43.57_fdb41a9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59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2350770" cy="2628900"/>
            <wp:effectExtent l="19050" t="0" r="0" b="0"/>
            <wp:docPr id="3" name="Imagem 3" descr="C:\Users\chico\AppData\Local\Packages\5319275A.WhatsAppDesktop_cv1g1gvanyjgm\TempState\BF8A78428514AAD16A8CA564D5F5FE65\Imagem do WhatsApp de 2025-12-14 à(s) 14.43.57_380835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ico\AppData\Local\Packages\5319275A.WhatsAppDesktop_cv1g1gvanyjgm\TempState\BF8A78428514AAD16A8CA564D5F5FE65\Imagem do WhatsApp de 2025-12-14 à(s) 14.43.57_3808357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80" cy="2631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07E" w:rsidRDefault="00FD607E" w:rsidP="00FD607E">
      <w:pPr>
        <w:spacing w:after="0" w:line="240" w:lineRule="auto"/>
        <w:jc w:val="center"/>
        <w:rPr>
          <w:sz w:val="18"/>
        </w:rPr>
      </w:pPr>
      <w:r w:rsidRPr="00FD607E">
        <w:rPr>
          <w:sz w:val="18"/>
        </w:rPr>
        <w:t xml:space="preserve">Importante </w:t>
      </w:r>
      <w:proofErr w:type="spellStart"/>
      <w:r w:rsidRPr="00FD607E">
        <w:rPr>
          <w:sz w:val="18"/>
        </w:rPr>
        <w:t>distenção</w:t>
      </w:r>
      <w:proofErr w:type="spellEnd"/>
      <w:r w:rsidRPr="00FD607E">
        <w:rPr>
          <w:sz w:val="18"/>
        </w:rPr>
        <w:t xml:space="preserve"> de cólon com ausência de </w:t>
      </w:r>
      <w:proofErr w:type="spellStart"/>
      <w:r w:rsidRPr="00FD607E">
        <w:rPr>
          <w:sz w:val="18"/>
        </w:rPr>
        <w:t>distenção</w:t>
      </w:r>
      <w:proofErr w:type="spellEnd"/>
      <w:r w:rsidRPr="00FD607E">
        <w:rPr>
          <w:sz w:val="18"/>
        </w:rPr>
        <w:t xml:space="preserve"> de delgado em </w:t>
      </w:r>
      <w:proofErr w:type="spellStart"/>
      <w:r w:rsidRPr="00FD607E">
        <w:rPr>
          <w:sz w:val="18"/>
        </w:rPr>
        <w:t>Rx</w:t>
      </w:r>
      <w:proofErr w:type="spellEnd"/>
      <w:r w:rsidRPr="00FD607E">
        <w:rPr>
          <w:sz w:val="18"/>
        </w:rPr>
        <w:t xml:space="preserve"> de Abdômen e Tomografia Computadorizada</w:t>
      </w:r>
    </w:p>
    <w:p w:rsidR="00FD607E" w:rsidRPr="00FD607E" w:rsidRDefault="00FD607E" w:rsidP="00FD607E">
      <w:pPr>
        <w:spacing w:after="0" w:line="240" w:lineRule="auto"/>
        <w:jc w:val="center"/>
        <w:rPr>
          <w:sz w:val="18"/>
        </w:rPr>
      </w:pPr>
    </w:p>
    <w:p w:rsidR="000B010C" w:rsidRDefault="00386CB3" w:rsidP="00FD607E">
      <w:pPr>
        <w:spacing w:after="0"/>
        <w:jc w:val="center"/>
      </w:pPr>
      <w:r>
        <w:rPr>
          <w:noProof/>
          <w:lang w:eastAsia="pt-BR"/>
        </w:rPr>
        <w:drawing>
          <wp:inline distT="0" distB="0" distL="0" distR="0">
            <wp:extent cx="2670810" cy="3070860"/>
            <wp:effectExtent l="19050" t="0" r="0" b="0"/>
            <wp:docPr id="4" name="Imagem 4" descr="C:\Users\chico\AppData\Local\Packages\5319275A.WhatsAppDesktop_cv1g1gvanyjgm\TempState\D53EEF1C280C7B9C6A0CD4F94B9A4777\Imagem do WhatsApp de 2025-12-14 à(s) 14.43.57_c70c27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ico\AppData\Local\Packages\5319275A.WhatsAppDesktop_cv1g1gvanyjgm\TempState\D53EEF1C280C7B9C6A0CD4F94B9A4777\Imagem do WhatsApp de 2025-12-14 à(s) 14.43.57_c70c27d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38" cy="3071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10C" w:rsidRDefault="000B010C" w:rsidP="000B010C">
      <w:pPr>
        <w:jc w:val="both"/>
      </w:pPr>
    </w:p>
    <w:p w:rsidR="000B010C" w:rsidRDefault="000B010C" w:rsidP="000B010C">
      <w:pPr>
        <w:jc w:val="both"/>
      </w:pPr>
    </w:p>
    <w:p w:rsidR="000B010C" w:rsidRDefault="00210718" w:rsidP="000B010C">
      <w:pPr>
        <w:jc w:val="both"/>
      </w:pPr>
      <w:r>
        <w:lastRenderedPageBreak/>
        <w:t xml:space="preserve">   O </w:t>
      </w:r>
      <w:r w:rsidRPr="00F52544">
        <w:rPr>
          <w:b/>
          <w:color w:val="E36C0A" w:themeColor="accent6" w:themeShade="BF"/>
        </w:rPr>
        <w:t>manejo clínico</w:t>
      </w:r>
      <w:r>
        <w:t xml:space="preserve"> inicial deve consistir em:</w:t>
      </w:r>
    </w:p>
    <w:p w:rsidR="00210718" w:rsidRPr="00F52544" w:rsidRDefault="00210718" w:rsidP="00210718">
      <w:pPr>
        <w:pStyle w:val="PargrafodaLista"/>
        <w:numPr>
          <w:ilvl w:val="0"/>
          <w:numId w:val="11"/>
        </w:numPr>
        <w:jc w:val="both"/>
        <w:rPr>
          <w:b/>
          <w:color w:val="000000" w:themeColor="text1"/>
        </w:rPr>
      </w:pPr>
      <w:r w:rsidRPr="00F52544">
        <w:rPr>
          <w:b/>
          <w:color w:val="FF0000"/>
        </w:rPr>
        <w:t xml:space="preserve">Dieta </w:t>
      </w:r>
      <w:proofErr w:type="spellStart"/>
      <w:r w:rsidRPr="00F52544">
        <w:rPr>
          <w:b/>
          <w:color w:val="FF0000"/>
        </w:rPr>
        <w:t>V.O.</w:t>
      </w:r>
      <w:proofErr w:type="spellEnd"/>
      <w:r w:rsidRPr="00F52544">
        <w:rPr>
          <w:b/>
          <w:color w:val="FF0000"/>
        </w:rPr>
        <w:t xml:space="preserve"> Zero</w:t>
      </w:r>
      <w:r w:rsidRPr="00F52544">
        <w:rPr>
          <w:b/>
          <w:color w:val="000000" w:themeColor="text1"/>
        </w:rPr>
        <w:t xml:space="preserve"> </w:t>
      </w:r>
    </w:p>
    <w:p w:rsidR="00210718" w:rsidRDefault="00210718" w:rsidP="00210718">
      <w:pPr>
        <w:pStyle w:val="PargrafodaLista"/>
        <w:numPr>
          <w:ilvl w:val="1"/>
          <w:numId w:val="11"/>
        </w:numPr>
        <w:jc w:val="both"/>
      </w:pPr>
      <w:proofErr w:type="gramStart"/>
      <w:r>
        <w:t>recomendada</w:t>
      </w:r>
      <w:proofErr w:type="gramEnd"/>
      <w:r>
        <w:t xml:space="preserve"> inicialmente, especialmente na presença de distensão </w:t>
      </w:r>
      <w:proofErr w:type="spellStart"/>
      <w:r>
        <w:t>colônica</w:t>
      </w:r>
      <w:proofErr w:type="spellEnd"/>
      <w:r>
        <w:t xml:space="preserve"> importante.</w:t>
      </w:r>
    </w:p>
    <w:p w:rsidR="00210718" w:rsidRDefault="00210718" w:rsidP="00210718">
      <w:pPr>
        <w:pStyle w:val="PargrafodaLista"/>
        <w:numPr>
          <w:ilvl w:val="1"/>
          <w:numId w:val="11"/>
        </w:numPr>
        <w:jc w:val="both"/>
      </w:pPr>
      <w:r>
        <w:t xml:space="preserve">Pode ser iniciada de forma lenta, com a redução da </w:t>
      </w:r>
      <w:proofErr w:type="spellStart"/>
      <w:r>
        <w:t>distenção</w:t>
      </w:r>
      <w:proofErr w:type="spellEnd"/>
      <w:r>
        <w:t xml:space="preserve"> abdominal e melhora dos </w:t>
      </w:r>
      <w:proofErr w:type="gramStart"/>
      <w:r>
        <w:t>sintomas</w:t>
      </w:r>
      <w:proofErr w:type="gramEnd"/>
    </w:p>
    <w:p w:rsidR="00F52544" w:rsidRDefault="00F52544" w:rsidP="00F52544">
      <w:pPr>
        <w:pStyle w:val="PargrafodaLista"/>
        <w:ind w:left="1440"/>
        <w:jc w:val="both"/>
      </w:pPr>
    </w:p>
    <w:p w:rsidR="00210718" w:rsidRDefault="00210718" w:rsidP="00210718">
      <w:pPr>
        <w:pStyle w:val="PargrafodaLista"/>
        <w:numPr>
          <w:ilvl w:val="0"/>
          <w:numId w:val="11"/>
        </w:numPr>
        <w:jc w:val="both"/>
      </w:pPr>
      <w:r w:rsidRPr="00F52544">
        <w:rPr>
          <w:b/>
          <w:color w:val="FF0000"/>
        </w:rPr>
        <w:t>Reposição volêmica</w:t>
      </w:r>
      <w:r>
        <w:t xml:space="preserve"> – com </w:t>
      </w:r>
      <w:proofErr w:type="spellStart"/>
      <w:r>
        <w:t>Ringer</w:t>
      </w:r>
      <w:proofErr w:type="spellEnd"/>
      <w:r>
        <w:t xml:space="preserve"> </w:t>
      </w:r>
      <w:proofErr w:type="spellStart"/>
      <w:r>
        <w:t>Lactato</w:t>
      </w:r>
      <w:proofErr w:type="spellEnd"/>
      <w:r>
        <w:t xml:space="preserve"> ou </w:t>
      </w:r>
      <w:proofErr w:type="spellStart"/>
      <w:r>
        <w:t>S.F.</w:t>
      </w:r>
      <w:proofErr w:type="spellEnd"/>
      <w:r>
        <w:t xml:space="preserve"> 0,9%</w:t>
      </w:r>
    </w:p>
    <w:p w:rsidR="00F52544" w:rsidRDefault="00F52544" w:rsidP="00F52544">
      <w:pPr>
        <w:pStyle w:val="PargrafodaLista"/>
        <w:jc w:val="both"/>
      </w:pPr>
    </w:p>
    <w:p w:rsidR="00210718" w:rsidRPr="00F52544" w:rsidRDefault="00210718" w:rsidP="00210718">
      <w:pPr>
        <w:pStyle w:val="PargrafodaLista"/>
        <w:numPr>
          <w:ilvl w:val="0"/>
          <w:numId w:val="11"/>
        </w:numPr>
        <w:jc w:val="both"/>
        <w:rPr>
          <w:b/>
          <w:color w:val="000000" w:themeColor="text1"/>
        </w:rPr>
      </w:pPr>
      <w:r w:rsidRPr="00F52544">
        <w:rPr>
          <w:b/>
          <w:color w:val="FF0000"/>
        </w:rPr>
        <w:t>Correção de Distúrbios</w:t>
      </w:r>
      <w:r w:rsidRPr="00F52544">
        <w:rPr>
          <w:b/>
          <w:color w:val="000000" w:themeColor="text1"/>
        </w:rPr>
        <w:t xml:space="preserve"> </w:t>
      </w:r>
      <w:proofErr w:type="spellStart"/>
      <w:r w:rsidRPr="00F52544">
        <w:rPr>
          <w:b/>
          <w:color w:val="FF0000"/>
        </w:rPr>
        <w:t>Hidro-Eletrolíticos</w:t>
      </w:r>
      <w:proofErr w:type="spellEnd"/>
    </w:p>
    <w:p w:rsidR="00F52544" w:rsidRPr="00F52544" w:rsidRDefault="00F52544" w:rsidP="00F52544">
      <w:pPr>
        <w:pStyle w:val="PargrafodaLista"/>
        <w:jc w:val="both"/>
        <w:rPr>
          <w:color w:val="000000" w:themeColor="text1"/>
        </w:rPr>
      </w:pPr>
    </w:p>
    <w:p w:rsidR="00210718" w:rsidRPr="00F52544" w:rsidRDefault="00210718" w:rsidP="00210718">
      <w:pPr>
        <w:pStyle w:val="PargrafodaLista"/>
        <w:numPr>
          <w:ilvl w:val="0"/>
          <w:numId w:val="11"/>
        </w:numPr>
        <w:jc w:val="both"/>
        <w:rPr>
          <w:color w:val="000000" w:themeColor="text1"/>
        </w:rPr>
      </w:pPr>
      <w:proofErr w:type="spellStart"/>
      <w:r w:rsidRPr="00F52544">
        <w:rPr>
          <w:b/>
          <w:color w:val="FF0000"/>
        </w:rPr>
        <w:t>Suspenção</w:t>
      </w:r>
      <w:proofErr w:type="spellEnd"/>
      <w:r w:rsidRPr="00F52544">
        <w:rPr>
          <w:b/>
          <w:color w:val="FF0000"/>
        </w:rPr>
        <w:t xml:space="preserve"> de Fármacos que reduzem</w:t>
      </w:r>
      <w:r w:rsidRPr="00F52544">
        <w:rPr>
          <w:color w:val="000000" w:themeColor="text1"/>
        </w:rPr>
        <w:t xml:space="preserve"> </w:t>
      </w:r>
      <w:r w:rsidRPr="00F52544">
        <w:rPr>
          <w:b/>
          <w:color w:val="FF0000"/>
        </w:rPr>
        <w:t xml:space="preserve">a </w:t>
      </w:r>
      <w:proofErr w:type="spellStart"/>
      <w:r w:rsidRPr="00F52544">
        <w:rPr>
          <w:b/>
          <w:color w:val="FF0000"/>
        </w:rPr>
        <w:t>motilidade</w:t>
      </w:r>
      <w:proofErr w:type="spellEnd"/>
      <w:r w:rsidRPr="00F52544">
        <w:rPr>
          <w:b/>
          <w:color w:val="FF0000"/>
        </w:rPr>
        <w:t xml:space="preserve"> intestinal</w:t>
      </w:r>
    </w:p>
    <w:p w:rsidR="00210718" w:rsidRDefault="00210718" w:rsidP="00210718">
      <w:pPr>
        <w:pStyle w:val="PargrafodaLista"/>
        <w:numPr>
          <w:ilvl w:val="1"/>
          <w:numId w:val="11"/>
        </w:numPr>
        <w:jc w:val="both"/>
      </w:pPr>
      <w:proofErr w:type="spellStart"/>
      <w:r>
        <w:t>Opiódes</w:t>
      </w:r>
      <w:proofErr w:type="spellEnd"/>
    </w:p>
    <w:p w:rsidR="00F52544" w:rsidRDefault="00F52544" w:rsidP="00210718">
      <w:pPr>
        <w:pStyle w:val="PargrafodaLista"/>
        <w:numPr>
          <w:ilvl w:val="1"/>
          <w:numId w:val="11"/>
        </w:numPr>
        <w:jc w:val="both"/>
      </w:pPr>
      <w:proofErr w:type="spellStart"/>
      <w:proofErr w:type="gramStart"/>
      <w:r>
        <w:t>Anti-colinérgicos</w:t>
      </w:r>
      <w:proofErr w:type="spellEnd"/>
      <w:proofErr w:type="gramEnd"/>
    </w:p>
    <w:p w:rsidR="00F52544" w:rsidRDefault="00F52544" w:rsidP="00F52544">
      <w:pPr>
        <w:pStyle w:val="PargrafodaLista"/>
        <w:ind w:left="1440"/>
        <w:jc w:val="both"/>
      </w:pPr>
    </w:p>
    <w:p w:rsidR="00F52544" w:rsidRDefault="00F52544" w:rsidP="00F52544">
      <w:pPr>
        <w:pStyle w:val="PargrafodaLista"/>
        <w:numPr>
          <w:ilvl w:val="0"/>
          <w:numId w:val="11"/>
        </w:numPr>
        <w:jc w:val="both"/>
      </w:pPr>
      <w:r w:rsidRPr="00F52544">
        <w:rPr>
          <w:b/>
          <w:color w:val="FF0000"/>
        </w:rPr>
        <w:t xml:space="preserve">Controle </w:t>
      </w:r>
      <w:proofErr w:type="gramStart"/>
      <w:r w:rsidRPr="00F52544">
        <w:rPr>
          <w:b/>
          <w:color w:val="FF0000"/>
        </w:rPr>
        <w:t>otimizado</w:t>
      </w:r>
      <w:proofErr w:type="gramEnd"/>
      <w:r>
        <w:t xml:space="preserve"> </w:t>
      </w:r>
      <w:r w:rsidRPr="00F52544">
        <w:rPr>
          <w:b/>
          <w:color w:val="FF0000"/>
        </w:rPr>
        <w:t>das comorbidades associadas</w:t>
      </w:r>
    </w:p>
    <w:p w:rsidR="00F52544" w:rsidRDefault="00F52544" w:rsidP="00F52544">
      <w:pPr>
        <w:pStyle w:val="PargrafodaLista"/>
        <w:jc w:val="both"/>
      </w:pPr>
    </w:p>
    <w:p w:rsidR="00F52544" w:rsidRDefault="00F52544" w:rsidP="00F52544">
      <w:pPr>
        <w:pStyle w:val="PargrafodaLista"/>
        <w:numPr>
          <w:ilvl w:val="0"/>
          <w:numId w:val="11"/>
        </w:numPr>
        <w:jc w:val="both"/>
      </w:pPr>
      <w:r w:rsidRPr="00F52544">
        <w:rPr>
          <w:b/>
          <w:color w:val="FF0000"/>
        </w:rPr>
        <w:t>Estímulo à deambulação</w:t>
      </w:r>
      <w:r>
        <w:t xml:space="preserve"> </w:t>
      </w:r>
      <w:r w:rsidRPr="00F52544">
        <w:rPr>
          <w:b/>
          <w:color w:val="FF0000"/>
        </w:rPr>
        <w:t>precoce</w:t>
      </w:r>
    </w:p>
    <w:p w:rsidR="00F52544" w:rsidRDefault="00F52544" w:rsidP="00F52544">
      <w:pPr>
        <w:pStyle w:val="PargrafodaLista"/>
        <w:jc w:val="both"/>
      </w:pPr>
    </w:p>
    <w:p w:rsidR="00F52544" w:rsidRDefault="00F52544" w:rsidP="00F52544">
      <w:pPr>
        <w:pStyle w:val="PargrafodaLista"/>
        <w:numPr>
          <w:ilvl w:val="0"/>
          <w:numId w:val="11"/>
        </w:numPr>
        <w:jc w:val="both"/>
      </w:pPr>
      <w:r w:rsidRPr="00F52544">
        <w:rPr>
          <w:b/>
          <w:color w:val="FF0000"/>
        </w:rPr>
        <w:t>Descompressão</w:t>
      </w:r>
      <w:r>
        <w:t xml:space="preserve"> </w:t>
      </w:r>
      <w:proofErr w:type="spellStart"/>
      <w:r w:rsidRPr="00F52544">
        <w:rPr>
          <w:b/>
          <w:color w:val="FF0000"/>
        </w:rPr>
        <w:t>colônica</w:t>
      </w:r>
      <w:proofErr w:type="spellEnd"/>
    </w:p>
    <w:p w:rsidR="00F52544" w:rsidRPr="00F52544" w:rsidRDefault="00F52544" w:rsidP="00F52544">
      <w:pPr>
        <w:pStyle w:val="PargrafodaLista"/>
        <w:numPr>
          <w:ilvl w:val="1"/>
          <w:numId w:val="11"/>
        </w:numPr>
        <w:jc w:val="both"/>
        <w:rPr>
          <w:b/>
          <w:color w:val="000000" w:themeColor="text1"/>
        </w:rPr>
      </w:pPr>
      <w:r w:rsidRPr="00F52544">
        <w:rPr>
          <w:b/>
          <w:color w:val="E36C0A" w:themeColor="accent6" w:themeShade="BF"/>
        </w:rPr>
        <w:t>Sonda</w:t>
      </w:r>
      <w:r w:rsidRPr="00F52544">
        <w:rPr>
          <w:b/>
          <w:color w:val="000000" w:themeColor="text1"/>
        </w:rPr>
        <w:t xml:space="preserve"> </w:t>
      </w:r>
      <w:proofErr w:type="spellStart"/>
      <w:r w:rsidRPr="00F52544">
        <w:rPr>
          <w:b/>
          <w:color w:val="E36C0A" w:themeColor="accent6" w:themeShade="BF"/>
        </w:rPr>
        <w:t>trans-retal</w:t>
      </w:r>
      <w:proofErr w:type="spellEnd"/>
    </w:p>
    <w:p w:rsidR="00F52544" w:rsidRPr="00F52544" w:rsidRDefault="00F52544" w:rsidP="00F52544">
      <w:pPr>
        <w:pStyle w:val="PargrafodaLista"/>
        <w:numPr>
          <w:ilvl w:val="1"/>
          <w:numId w:val="11"/>
        </w:numPr>
        <w:jc w:val="both"/>
        <w:rPr>
          <w:color w:val="E36C0A" w:themeColor="accent6" w:themeShade="BF"/>
        </w:rPr>
      </w:pPr>
      <w:r w:rsidRPr="00F52544">
        <w:rPr>
          <w:color w:val="000000" w:themeColor="text1"/>
        </w:rPr>
        <w:t>Realização de</w:t>
      </w:r>
      <w:r w:rsidRPr="00F52544">
        <w:rPr>
          <w:b/>
          <w:color w:val="E36C0A" w:themeColor="accent6" w:themeShade="BF"/>
        </w:rPr>
        <w:t xml:space="preserve"> </w:t>
      </w:r>
      <w:proofErr w:type="spellStart"/>
      <w:r w:rsidRPr="00F52544">
        <w:rPr>
          <w:b/>
          <w:color w:val="E36C0A" w:themeColor="accent6" w:themeShade="BF"/>
        </w:rPr>
        <w:t>Colonoscopia</w:t>
      </w:r>
      <w:proofErr w:type="spellEnd"/>
      <w:r>
        <w:t xml:space="preserve"> para descompressão </w:t>
      </w:r>
      <w:proofErr w:type="spellStart"/>
      <w:r>
        <w:t>colônica</w:t>
      </w:r>
      <w:proofErr w:type="spellEnd"/>
      <w:r>
        <w:t xml:space="preserve"> – </w:t>
      </w:r>
      <w:r w:rsidRPr="00F52544">
        <w:rPr>
          <w:color w:val="E36C0A" w:themeColor="accent6" w:themeShade="BF"/>
        </w:rPr>
        <w:t>se ausência de resposta clínica/radiológica após 48 horas</w:t>
      </w:r>
    </w:p>
    <w:p w:rsidR="000B010C" w:rsidRDefault="000B010C" w:rsidP="000B010C">
      <w:pPr>
        <w:jc w:val="both"/>
      </w:pPr>
    </w:p>
    <w:p w:rsidR="000B010C" w:rsidRDefault="000B010C" w:rsidP="000B010C">
      <w:pPr>
        <w:jc w:val="both"/>
      </w:pPr>
    </w:p>
    <w:sectPr w:rsidR="000B010C" w:rsidSect="001B05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2F66" w:rsidRDefault="00D12F66" w:rsidP="001B05E6">
      <w:pPr>
        <w:spacing w:after="0" w:line="240" w:lineRule="auto"/>
      </w:pPr>
      <w:r>
        <w:separator/>
      </w:r>
    </w:p>
  </w:endnote>
  <w:endnote w:type="continuationSeparator" w:id="0">
    <w:p w:rsidR="00D12F66" w:rsidRDefault="00D12F66" w:rsidP="001B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5E6" w:rsidRDefault="001B05E6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5E6" w:rsidRDefault="001B05E6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1B05E6">
        <w:rPr>
          <w:rFonts w:asciiTheme="majorHAnsi" w:hAnsiTheme="majorHAnsi"/>
          <w:noProof/>
        </w:rPr>
        <w:t>7</w:t>
      </w:r>
    </w:fldSimple>
  </w:p>
  <w:p w:rsidR="001B05E6" w:rsidRDefault="001B05E6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5E6" w:rsidRDefault="001B05E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2F66" w:rsidRDefault="00D12F66" w:rsidP="001B05E6">
      <w:pPr>
        <w:spacing w:after="0" w:line="240" w:lineRule="auto"/>
      </w:pPr>
      <w:r>
        <w:separator/>
      </w:r>
    </w:p>
  </w:footnote>
  <w:footnote w:type="continuationSeparator" w:id="0">
    <w:p w:rsidR="00D12F66" w:rsidRDefault="00D12F66" w:rsidP="001B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5E6" w:rsidRDefault="001B05E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446470" o:spid="_x0000_s6146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5E6" w:rsidRDefault="001B05E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446471" o:spid="_x0000_s6147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5E6" w:rsidRDefault="001B05E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446469" o:spid="_x0000_s6145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61475"/>
    <w:multiLevelType w:val="multilevel"/>
    <w:tmpl w:val="F69A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A2837"/>
    <w:multiLevelType w:val="multilevel"/>
    <w:tmpl w:val="F7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FB1DB5"/>
    <w:multiLevelType w:val="multilevel"/>
    <w:tmpl w:val="AA4E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5277A8"/>
    <w:multiLevelType w:val="multilevel"/>
    <w:tmpl w:val="99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1F6733"/>
    <w:multiLevelType w:val="hybridMultilevel"/>
    <w:tmpl w:val="B6EAB96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30490C"/>
    <w:multiLevelType w:val="multilevel"/>
    <w:tmpl w:val="239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040C63"/>
    <w:multiLevelType w:val="multilevel"/>
    <w:tmpl w:val="CAB6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603687"/>
    <w:multiLevelType w:val="hybridMultilevel"/>
    <w:tmpl w:val="A71C74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4D30ABE"/>
    <w:multiLevelType w:val="multilevel"/>
    <w:tmpl w:val="BA6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7603DC"/>
    <w:multiLevelType w:val="multilevel"/>
    <w:tmpl w:val="888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9D23D9"/>
    <w:multiLevelType w:val="multilevel"/>
    <w:tmpl w:val="E2BA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6"/>
  </w:num>
  <w:num w:numId="5">
    <w:abstractNumId w:val="5"/>
  </w:num>
  <w:num w:numId="6">
    <w:abstractNumId w:val="9"/>
  </w:num>
  <w:num w:numId="7">
    <w:abstractNumId w:val="2"/>
  </w:num>
  <w:num w:numId="8">
    <w:abstractNumId w:val="8"/>
  </w:num>
  <w:num w:numId="9">
    <w:abstractNumId w:val="3"/>
  </w:num>
  <w:num w:numId="10">
    <w:abstractNumId w:val="7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>
      <o:colormenu v:ext="edit" fillcolor="none [1304]"/>
    </o:shapedefaults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0B010C"/>
    <w:rsid w:val="00053F44"/>
    <w:rsid w:val="00054E0D"/>
    <w:rsid w:val="000A555E"/>
    <w:rsid w:val="000B010C"/>
    <w:rsid w:val="001318D3"/>
    <w:rsid w:val="001B05E6"/>
    <w:rsid w:val="001C5263"/>
    <w:rsid w:val="00210718"/>
    <w:rsid w:val="00224C4F"/>
    <w:rsid w:val="002269A5"/>
    <w:rsid w:val="00292811"/>
    <w:rsid w:val="00386CB3"/>
    <w:rsid w:val="004E070A"/>
    <w:rsid w:val="005E13CD"/>
    <w:rsid w:val="00690616"/>
    <w:rsid w:val="006C1FC6"/>
    <w:rsid w:val="00702D28"/>
    <w:rsid w:val="00717DE9"/>
    <w:rsid w:val="00731A70"/>
    <w:rsid w:val="007C4E3B"/>
    <w:rsid w:val="008D3097"/>
    <w:rsid w:val="0094287C"/>
    <w:rsid w:val="009B0CDB"/>
    <w:rsid w:val="00AC6393"/>
    <w:rsid w:val="00B17E37"/>
    <w:rsid w:val="00B35D8D"/>
    <w:rsid w:val="00B86F77"/>
    <w:rsid w:val="00C704E3"/>
    <w:rsid w:val="00D12F66"/>
    <w:rsid w:val="00EE611B"/>
    <w:rsid w:val="00F22841"/>
    <w:rsid w:val="00F228F5"/>
    <w:rsid w:val="00F52544"/>
    <w:rsid w:val="00FD002D"/>
    <w:rsid w:val="00FD4F1A"/>
    <w:rsid w:val="00FD6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2928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04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6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69061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B17E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28F5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6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6CB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928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04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C704E3"/>
    <w:rPr>
      <w:b/>
      <w:bCs/>
    </w:rPr>
  </w:style>
  <w:style w:type="paragraph" w:styleId="Cabealho">
    <w:name w:val="header"/>
    <w:basedOn w:val="Normal"/>
    <w:link w:val="CabealhoChar"/>
    <w:uiPriority w:val="99"/>
    <w:semiHidden/>
    <w:unhideWhenUsed/>
    <w:rsid w:val="001B05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B05E6"/>
  </w:style>
  <w:style w:type="paragraph" w:styleId="Rodap">
    <w:name w:val="footer"/>
    <w:basedOn w:val="Normal"/>
    <w:link w:val="RodapChar"/>
    <w:uiPriority w:val="99"/>
    <w:unhideWhenUsed/>
    <w:rsid w:val="001B05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05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0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3C7048-795C-4349-B029-BBD657F99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7</Pages>
  <Words>1745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9</cp:revision>
  <dcterms:created xsi:type="dcterms:W3CDTF">2025-11-26T15:40:00Z</dcterms:created>
  <dcterms:modified xsi:type="dcterms:W3CDTF">2026-01-26T14:15:00Z</dcterms:modified>
</cp:coreProperties>
</file>