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312B" w14:textId="77777777" w:rsidR="00FA12D7" w:rsidRPr="00971F08" w:rsidRDefault="00FA12D7" w:rsidP="007F7690">
      <w:pPr>
        <w:spacing w:after="452"/>
        <w:jc w:val="both"/>
        <w:rPr>
          <w:rFonts w:asciiTheme="majorBidi" w:eastAsia="Cambria" w:hAnsiTheme="majorBidi" w:cstheme="majorBidi"/>
          <w:bCs/>
          <w:i/>
          <w:iCs/>
          <w:sz w:val="36"/>
          <w:szCs w:val="36"/>
        </w:rPr>
      </w:pPr>
      <w:bookmarkStart w:id="0" w:name="_Hlk180106718"/>
      <w:bookmarkEnd w:id="0"/>
      <w:r w:rsidRPr="00971F08">
        <w:rPr>
          <w:rFonts w:asciiTheme="majorBidi" w:hAnsiTheme="majorBidi" w:cstheme="majorBidi"/>
          <w:noProof/>
          <w:lang w:bidi="fa-IR"/>
        </w:rPr>
        <w:drawing>
          <wp:anchor distT="0" distB="0" distL="114300" distR="114300" simplePos="0" relativeHeight="251658242" behindDoc="0" locked="0" layoutInCell="1" allowOverlap="1" wp14:anchorId="5E502D3E" wp14:editId="4B49AD4D">
            <wp:simplePos x="0" y="0"/>
            <wp:positionH relativeFrom="column">
              <wp:posOffset>-178435</wp:posOffset>
            </wp:positionH>
            <wp:positionV relativeFrom="paragraph">
              <wp:posOffset>3175</wp:posOffset>
            </wp:positionV>
            <wp:extent cx="334010" cy="8744585"/>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010" cy="8744585"/>
                    </a:xfrm>
                    <a:prstGeom prst="rect">
                      <a:avLst/>
                    </a:prstGeom>
                    <a:noFill/>
                  </pic:spPr>
                </pic:pic>
              </a:graphicData>
            </a:graphic>
            <wp14:sizeRelH relativeFrom="page">
              <wp14:pctWidth>0</wp14:pctWidth>
            </wp14:sizeRelH>
            <wp14:sizeRelV relativeFrom="page">
              <wp14:pctHeight>0</wp14:pctHeight>
            </wp14:sizeRelV>
          </wp:anchor>
        </w:drawing>
      </w:r>
    </w:p>
    <w:p w14:paraId="550D268C" w14:textId="4FBE3337" w:rsidR="00FA12D7" w:rsidRPr="00971F08" w:rsidRDefault="003041BB" w:rsidP="007F7690">
      <w:pPr>
        <w:spacing w:after="452"/>
        <w:jc w:val="both"/>
        <w:rPr>
          <w:rFonts w:asciiTheme="majorBidi" w:eastAsia="Calibri" w:hAnsiTheme="majorBidi" w:cstheme="majorBidi"/>
          <w:sz w:val="24"/>
          <w:szCs w:val="28"/>
          <w:lang w:bidi="fa-IR"/>
        </w:rPr>
      </w:pPr>
      <w:r w:rsidRPr="00971F08">
        <w:rPr>
          <w:rFonts w:asciiTheme="majorBidi" w:eastAsia="Calibri" w:hAnsiTheme="majorBidi" w:cstheme="majorBidi"/>
          <w:b/>
          <w:bCs/>
          <w:color w:val="0070C0"/>
          <w:sz w:val="24"/>
          <w:szCs w:val="28"/>
          <w:lang w:bidi="fa-IR"/>
        </w:rPr>
        <w:t>Manuscript Number</w:t>
      </w:r>
      <w:r w:rsidR="00FA12D7" w:rsidRPr="00971F08">
        <w:rPr>
          <w:rFonts w:asciiTheme="majorBidi" w:eastAsia="Calibri" w:hAnsiTheme="majorBidi" w:cstheme="majorBidi"/>
          <w:b/>
          <w:bCs/>
          <w:color w:val="0070C0"/>
          <w:sz w:val="24"/>
          <w:szCs w:val="28"/>
          <w:lang w:bidi="fa-IR"/>
        </w:rPr>
        <w:t xml:space="preserve">: </w:t>
      </w:r>
      <w:r w:rsidR="00415029" w:rsidRPr="00415029">
        <w:rPr>
          <w:rFonts w:asciiTheme="majorBidi" w:eastAsia="Calibri" w:hAnsiTheme="majorBidi" w:cstheme="majorBidi"/>
          <w:sz w:val="24"/>
          <w:szCs w:val="28"/>
          <w:lang w:bidi="fa-IR"/>
        </w:rPr>
        <w:t>TSG-02730-2025</w:t>
      </w:r>
    </w:p>
    <w:p w14:paraId="6A87C192" w14:textId="77777777" w:rsidR="007C2039" w:rsidRPr="00971F08" w:rsidRDefault="007C2039" w:rsidP="007F7690">
      <w:pPr>
        <w:spacing w:after="452"/>
        <w:jc w:val="both"/>
        <w:rPr>
          <w:rFonts w:asciiTheme="majorBidi" w:eastAsia="Calibri" w:hAnsiTheme="majorBidi" w:cstheme="majorBidi"/>
          <w:sz w:val="24"/>
          <w:szCs w:val="28"/>
          <w:lang w:bidi="fa-IR"/>
        </w:rPr>
      </w:pPr>
    </w:p>
    <w:p w14:paraId="748CA039" w14:textId="77777777" w:rsidR="00FA12D7" w:rsidRPr="00971F08" w:rsidRDefault="00FA12D7" w:rsidP="007F7690">
      <w:pPr>
        <w:spacing w:after="452"/>
        <w:jc w:val="both"/>
        <w:rPr>
          <w:rFonts w:asciiTheme="majorBidi" w:eastAsia="Calibri" w:hAnsiTheme="majorBidi" w:cstheme="majorBidi"/>
          <w:b/>
          <w:bCs/>
          <w:color w:val="0070C0"/>
          <w:sz w:val="24"/>
          <w:szCs w:val="28"/>
          <w:lang w:bidi="fa-IR"/>
        </w:rPr>
      </w:pPr>
      <w:r w:rsidRPr="00971F08">
        <w:rPr>
          <w:rFonts w:asciiTheme="majorBidi" w:eastAsia="Calibri" w:hAnsiTheme="majorBidi" w:cstheme="majorBidi"/>
          <w:b/>
          <w:bCs/>
          <w:color w:val="0070C0"/>
          <w:sz w:val="24"/>
          <w:szCs w:val="28"/>
          <w:lang w:bidi="fa-IR"/>
        </w:rPr>
        <w:t>Paper Title:</w:t>
      </w:r>
    </w:p>
    <w:p w14:paraId="57D7CC19" w14:textId="095D4060" w:rsidR="00FA12D7" w:rsidRPr="00971F08" w:rsidRDefault="006933EF" w:rsidP="007F7690">
      <w:pPr>
        <w:spacing w:after="0"/>
        <w:jc w:val="both"/>
        <w:rPr>
          <w:rFonts w:asciiTheme="majorBidi" w:hAnsiTheme="majorBidi" w:cstheme="majorBidi"/>
          <w:b/>
          <w:bCs/>
          <w:color w:val="000000"/>
          <w:sz w:val="34"/>
          <w:szCs w:val="34"/>
        </w:rPr>
      </w:pPr>
      <w:proofErr w:type="spellStart"/>
      <w:r w:rsidRPr="006933EF">
        <w:rPr>
          <w:rFonts w:asciiTheme="majorBidi" w:hAnsiTheme="majorBidi" w:cstheme="majorBidi"/>
          <w:b/>
          <w:bCs/>
          <w:color w:val="000000"/>
          <w:sz w:val="34"/>
          <w:szCs w:val="34"/>
        </w:rPr>
        <w:t>FedAvgIm</w:t>
      </w:r>
      <w:proofErr w:type="spellEnd"/>
      <w:r w:rsidRPr="006933EF">
        <w:rPr>
          <w:rFonts w:asciiTheme="majorBidi" w:hAnsiTheme="majorBidi" w:cstheme="majorBidi"/>
          <w:b/>
          <w:bCs/>
          <w:color w:val="000000"/>
          <w:sz w:val="34"/>
          <w:szCs w:val="34"/>
        </w:rPr>
        <w:t>: Federated Learning for Multi-Site Impedance Identification of Inverter-Based Resources</w:t>
      </w:r>
    </w:p>
    <w:p w14:paraId="3B32A553" w14:textId="77777777" w:rsidR="0060223B" w:rsidRPr="00971F08" w:rsidRDefault="0060223B" w:rsidP="007F7690">
      <w:pPr>
        <w:spacing w:after="0"/>
        <w:jc w:val="both"/>
        <w:rPr>
          <w:rFonts w:asciiTheme="majorBidi" w:hAnsiTheme="majorBidi" w:cstheme="majorBidi"/>
          <w:b/>
          <w:bCs/>
          <w:color w:val="000000"/>
          <w:sz w:val="36"/>
          <w:szCs w:val="36"/>
        </w:rPr>
      </w:pPr>
    </w:p>
    <w:p w14:paraId="0CBDCA47" w14:textId="3828EF90" w:rsidR="00FA12D7" w:rsidRPr="00971F08" w:rsidRDefault="00FA12D7" w:rsidP="007F7690">
      <w:pPr>
        <w:jc w:val="both"/>
        <w:rPr>
          <w:rFonts w:asciiTheme="majorBidi" w:eastAsia="Calibri" w:hAnsiTheme="majorBidi" w:cstheme="majorBidi"/>
          <w:b/>
          <w:bCs/>
          <w:sz w:val="24"/>
          <w:szCs w:val="24"/>
          <w:lang w:bidi="fa-IR"/>
        </w:rPr>
      </w:pPr>
      <w:r w:rsidRPr="00971F08">
        <w:rPr>
          <w:rFonts w:asciiTheme="majorBidi" w:eastAsia="Calibri" w:hAnsiTheme="majorBidi" w:cstheme="majorBidi"/>
          <w:b/>
          <w:bCs/>
          <w:color w:val="0070C0"/>
          <w:sz w:val="24"/>
          <w:szCs w:val="24"/>
          <w:lang w:bidi="fa-IR"/>
        </w:rPr>
        <w:t>Journal:</w:t>
      </w:r>
      <w:r w:rsidR="00A175B1" w:rsidRPr="00971F08">
        <w:rPr>
          <w:rFonts w:asciiTheme="majorBidi" w:hAnsiTheme="majorBidi" w:cstheme="majorBidi"/>
        </w:rPr>
        <w:t xml:space="preserve"> </w:t>
      </w:r>
      <w:r w:rsidR="00A07F54" w:rsidRPr="00A07F54">
        <w:rPr>
          <w:rFonts w:asciiTheme="majorBidi" w:hAnsiTheme="majorBidi" w:cstheme="majorBidi"/>
          <w:sz w:val="24"/>
          <w:szCs w:val="24"/>
        </w:rPr>
        <w:t>IEEE Transactions on Smart Grid</w:t>
      </w:r>
    </w:p>
    <w:p w14:paraId="101FA01D" w14:textId="28C0E8B6" w:rsidR="002075C0" w:rsidRPr="00971F08" w:rsidRDefault="00FA12D7" w:rsidP="007F7690">
      <w:pPr>
        <w:spacing w:after="452"/>
        <w:jc w:val="both"/>
        <w:rPr>
          <w:rFonts w:asciiTheme="majorBidi" w:eastAsia="Cambria" w:hAnsiTheme="majorBidi" w:cstheme="majorBidi"/>
          <w:i/>
          <w:sz w:val="24"/>
          <w:szCs w:val="24"/>
        </w:rPr>
      </w:pPr>
      <w:r w:rsidRPr="00971F08">
        <w:rPr>
          <w:rFonts w:asciiTheme="majorBidi" w:eastAsia="Cambria" w:hAnsiTheme="majorBidi" w:cstheme="majorBidi"/>
          <w:i/>
          <w:sz w:val="24"/>
          <w:szCs w:val="24"/>
        </w:rPr>
        <w:t>Response to editor and reviewers</w:t>
      </w:r>
    </w:p>
    <w:p w14:paraId="41D1B903" w14:textId="77777777" w:rsidR="00FA12D7" w:rsidRPr="00971F08" w:rsidRDefault="00FA12D7" w:rsidP="007F7690">
      <w:pPr>
        <w:spacing w:line="240" w:lineRule="auto"/>
        <w:jc w:val="both"/>
        <w:rPr>
          <w:rFonts w:asciiTheme="majorBidi" w:eastAsia="Calibri" w:hAnsiTheme="majorBidi" w:cstheme="majorBidi"/>
          <w:b/>
          <w:bCs/>
          <w:color w:val="0070C0"/>
          <w:sz w:val="24"/>
          <w:szCs w:val="28"/>
          <w:lang w:bidi="fa-IR"/>
        </w:rPr>
      </w:pPr>
      <w:r w:rsidRPr="00971F08">
        <w:rPr>
          <w:rFonts w:asciiTheme="majorBidi" w:eastAsia="Calibri" w:hAnsiTheme="majorBidi" w:cstheme="majorBidi"/>
          <w:b/>
          <w:bCs/>
          <w:color w:val="0070C0"/>
          <w:sz w:val="24"/>
          <w:szCs w:val="28"/>
          <w:lang w:bidi="fa-IR"/>
        </w:rPr>
        <w:t>Authors:</w:t>
      </w:r>
    </w:p>
    <w:p w14:paraId="781A3FD2" w14:textId="0F314A38" w:rsidR="00FA12D7" w:rsidRPr="00971F08" w:rsidRDefault="0088277E" w:rsidP="007F7690">
      <w:pPr>
        <w:spacing w:after="0"/>
        <w:jc w:val="both"/>
        <w:rPr>
          <w:rFonts w:asciiTheme="majorBidi" w:hAnsiTheme="majorBidi" w:cstheme="majorBidi"/>
          <w:sz w:val="20"/>
          <w:szCs w:val="20"/>
        </w:rPr>
      </w:pPr>
      <w:r w:rsidRPr="0088277E">
        <w:rPr>
          <w:rFonts w:asciiTheme="majorBidi" w:hAnsiTheme="majorBidi" w:cstheme="majorBidi"/>
          <w:sz w:val="24"/>
          <w:szCs w:val="24"/>
        </w:rPr>
        <w:t>Quang Manh</w:t>
      </w:r>
      <w:r w:rsidR="00727AAF">
        <w:rPr>
          <w:rFonts w:asciiTheme="majorBidi" w:hAnsiTheme="majorBidi" w:cstheme="majorBidi"/>
          <w:sz w:val="24"/>
          <w:szCs w:val="24"/>
        </w:rPr>
        <w:t xml:space="preserve"> </w:t>
      </w:r>
      <w:r w:rsidRPr="0088277E">
        <w:rPr>
          <w:rFonts w:asciiTheme="majorBidi" w:hAnsiTheme="majorBidi" w:cstheme="majorBidi"/>
          <w:sz w:val="24"/>
          <w:szCs w:val="24"/>
        </w:rPr>
        <w:t xml:space="preserve">Hoang, Guilherme Vieira Hollweg, </w:t>
      </w:r>
      <w:r w:rsidR="0029538B" w:rsidRPr="0029538B">
        <w:rPr>
          <w:rFonts w:asciiTheme="majorBidi" w:hAnsiTheme="majorBidi" w:cstheme="majorBidi"/>
          <w:sz w:val="24"/>
          <w:szCs w:val="24"/>
        </w:rPr>
        <w:t>Akhtar Hussain</w:t>
      </w:r>
      <w:r w:rsidRPr="0088277E">
        <w:rPr>
          <w:rFonts w:asciiTheme="majorBidi" w:hAnsiTheme="majorBidi" w:cstheme="majorBidi"/>
          <w:sz w:val="24"/>
          <w:szCs w:val="24"/>
        </w:rPr>
        <w:t xml:space="preserve">, </w:t>
      </w:r>
      <w:proofErr w:type="spellStart"/>
      <w:r w:rsidR="0029538B" w:rsidRPr="0029538B">
        <w:rPr>
          <w:rFonts w:asciiTheme="majorBidi" w:hAnsiTheme="majorBidi" w:cstheme="majorBidi"/>
          <w:sz w:val="24"/>
          <w:szCs w:val="24"/>
        </w:rPr>
        <w:t>Wencong</w:t>
      </w:r>
      <w:proofErr w:type="spellEnd"/>
      <w:r w:rsidR="0029538B" w:rsidRPr="0029538B">
        <w:rPr>
          <w:rFonts w:asciiTheme="majorBidi" w:hAnsiTheme="majorBidi" w:cstheme="majorBidi"/>
          <w:sz w:val="24"/>
          <w:szCs w:val="24"/>
        </w:rPr>
        <w:t xml:space="preserve"> Su</w:t>
      </w:r>
      <w:r w:rsidRPr="0088277E">
        <w:rPr>
          <w:rFonts w:asciiTheme="majorBidi" w:hAnsiTheme="majorBidi" w:cstheme="majorBidi"/>
          <w:sz w:val="24"/>
          <w:szCs w:val="24"/>
        </w:rPr>
        <w:t>, Van-Hai Bui</w:t>
      </w:r>
      <w:r>
        <w:rPr>
          <w:rFonts w:asciiTheme="majorBidi" w:hAnsiTheme="majorBidi" w:cstheme="majorBidi"/>
          <w:sz w:val="24"/>
          <w:szCs w:val="24"/>
        </w:rPr>
        <w:t>*</w:t>
      </w:r>
    </w:p>
    <w:p w14:paraId="220F5F64" w14:textId="77777777" w:rsidR="00FA12D7" w:rsidRPr="00971F08" w:rsidRDefault="00FA12D7" w:rsidP="007F7690">
      <w:pPr>
        <w:spacing w:after="0"/>
        <w:jc w:val="both"/>
        <w:rPr>
          <w:rFonts w:asciiTheme="majorBidi" w:hAnsiTheme="majorBidi" w:cstheme="majorBidi"/>
          <w:sz w:val="20"/>
          <w:szCs w:val="20"/>
          <w:rtl/>
        </w:rPr>
      </w:pPr>
    </w:p>
    <w:p w14:paraId="42CB3BCC" w14:textId="77777777" w:rsidR="00FA12D7" w:rsidRPr="00971F08" w:rsidRDefault="00FA12D7" w:rsidP="007F7690">
      <w:pPr>
        <w:spacing w:after="0"/>
        <w:jc w:val="both"/>
        <w:rPr>
          <w:rStyle w:val="MemberType"/>
          <w:rFonts w:asciiTheme="majorBidi" w:hAnsiTheme="majorBidi" w:cstheme="majorBidi"/>
          <w:b/>
          <w:bCs/>
        </w:rPr>
      </w:pPr>
    </w:p>
    <w:p w14:paraId="48ED622B" w14:textId="77777777" w:rsidR="00C355A5" w:rsidRPr="00971F08" w:rsidRDefault="00C355A5" w:rsidP="007F7690">
      <w:pPr>
        <w:spacing w:after="0"/>
        <w:jc w:val="both"/>
        <w:rPr>
          <w:rStyle w:val="MemberType"/>
          <w:rFonts w:asciiTheme="majorBidi" w:hAnsiTheme="majorBidi" w:cstheme="majorBidi"/>
          <w:b/>
          <w:bCs/>
        </w:rPr>
      </w:pPr>
    </w:p>
    <w:p w14:paraId="29DD1A0C" w14:textId="77777777" w:rsidR="00C355A5" w:rsidRPr="00971F08" w:rsidRDefault="00C355A5" w:rsidP="007F7690">
      <w:pPr>
        <w:spacing w:after="0"/>
        <w:jc w:val="both"/>
        <w:rPr>
          <w:rStyle w:val="MemberType"/>
          <w:rFonts w:asciiTheme="majorBidi" w:hAnsiTheme="majorBidi" w:cstheme="majorBidi"/>
          <w:b/>
          <w:bCs/>
        </w:rPr>
      </w:pPr>
    </w:p>
    <w:p w14:paraId="199493B5" w14:textId="77777777" w:rsidR="00C355A5" w:rsidRPr="00971F08" w:rsidRDefault="00C355A5" w:rsidP="007F7690">
      <w:pPr>
        <w:spacing w:after="0"/>
        <w:jc w:val="both"/>
        <w:rPr>
          <w:rStyle w:val="MemberType"/>
          <w:rFonts w:asciiTheme="majorBidi" w:hAnsiTheme="majorBidi" w:cstheme="majorBidi"/>
          <w:b/>
          <w:bCs/>
          <w:rtl/>
        </w:rPr>
      </w:pPr>
    </w:p>
    <w:p w14:paraId="09C1CAFE" w14:textId="6B4FE6EC" w:rsidR="00FA12D7" w:rsidRPr="00971F08" w:rsidRDefault="00FA12D7" w:rsidP="007F7690">
      <w:pPr>
        <w:jc w:val="both"/>
        <w:rPr>
          <w:rFonts w:asciiTheme="majorBidi" w:hAnsiTheme="majorBidi" w:cstheme="majorBidi"/>
          <w:b/>
          <w:bCs/>
          <w:sz w:val="24"/>
          <w:szCs w:val="24"/>
        </w:rPr>
      </w:pPr>
      <w:r w:rsidRPr="00971F08">
        <w:rPr>
          <w:rFonts w:asciiTheme="majorBidi" w:hAnsiTheme="majorBidi" w:cstheme="majorBidi"/>
          <w:b/>
          <w:bCs/>
          <w:sz w:val="24"/>
          <w:szCs w:val="24"/>
        </w:rPr>
        <w:t xml:space="preserve">Dear </w:t>
      </w:r>
      <w:r w:rsidR="0077599C">
        <w:rPr>
          <w:rFonts w:asciiTheme="majorBidi" w:hAnsiTheme="majorBidi" w:cstheme="majorBidi"/>
          <w:b/>
          <w:bCs/>
          <w:sz w:val="24"/>
          <w:szCs w:val="24"/>
        </w:rPr>
        <w:t>Dr.</w:t>
      </w:r>
      <w:r w:rsidR="00FF5FF8" w:rsidRPr="00971F08">
        <w:rPr>
          <w:rFonts w:asciiTheme="majorBidi" w:hAnsiTheme="majorBidi" w:cstheme="majorBidi"/>
          <w:b/>
          <w:bCs/>
          <w:sz w:val="24"/>
          <w:szCs w:val="24"/>
        </w:rPr>
        <w:t xml:space="preserve"> </w:t>
      </w:r>
      <w:r w:rsidR="0077599C" w:rsidRPr="0077599C">
        <w:rPr>
          <w:rFonts w:asciiTheme="majorBidi" w:hAnsiTheme="majorBidi" w:cstheme="majorBidi"/>
          <w:b/>
          <w:bCs/>
          <w:sz w:val="24"/>
          <w:szCs w:val="24"/>
        </w:rPr>
        <w:t>Mahmud Fotuhi-</w:t>
      </w:r>
      <w:proofErr w:type="spellStart"/>
      <w:r w:rsidR="0077599C" w:rsidRPr="0077599C">
        <w:rPr>
          <w:rFonts w:asciiTheme="majorBidi" w:hAnsiTheme="majorBidi" w:cstheme="majorBidi"/>
          <w:b/>
          <w:bCs/>
          <w:sz w:val="24"/>
          <w:szCs w:val="24"/>
        </w:rPr>
        <w:t>Firuzabad</w:t>
      </w:r>
      <w:proofErr w:type="spellEnd"/>
    </w:p>
    <w:p w14:paraId="70F9CFA0" w14:textId="77777777" w:rsidR="00907A5D" w:rsidRPr="00971F08" w:rsidRDefault="00907A5D" w:rsidP="007F7690">
      <w:pPr>
        <w:spacing w:after="0"/>
        <w:jc w:val="both"/>
        <w:rPr>
          <w:rFonts w:asciiTheme="majorBidi" w:hAnsiTheme="majorBidi" w:cstheme="majorBidi"/>
          <w:b/>
          <w:bCs/>
          <w:sz w:val="24"/>
          <w:szCs w:val="24"/>
          <w:lang w:eastAsia="x-none" w:bidi="fa-IR"/>
        </w:rPr>
      </w:pPr>
      <w:r w:rsidRPr="00971F08">
        <w:rPr>
          <w:rFonts w:asciiTheme="majorBidi" w:hAnsiTheme="majorBidi" w:cstheme="majorBidi"/>
          <w:b/>
          <w:bCs/>
          <w:sz w:val="24"/>
          <w:szCs w:val="24"/>
          <w:lang w:eastAsia="x-none" w:bidi="fa-IR"/>
        </w:rPr>
        <w:t>Editor in Chief</w:t>
      </w:r>
    </w:p>
    <w:p w14:paraId="03340B66" w14:textId="1AB41C66" w:rsidR="00AD0B31" w:rsidRPr="00E65562" w:rsidRDefault="0077599C" w:rsidP="007F7690">
      <w:pPr>
        <w:jc w:val="both"/>
        <w:rPr>
          <w:rFonts w:asciiTheme="majorBidi" w:hAnsiTheme="majorBidi" w:cstheme="majorBidi"/>
          <w:b/>
          <w:bCs/>
          <w:sz w:val="24"/>
          <w:szCs w:val="24"/>
        </w:rPr>
      </w:pPr>
      <w:r w:rsidRPr="0077599C">
        <w:rPr>
          <w:rFonts w:asciiTheme="majorBidi" w:hAnsiTheme="majorBidi" w:cstheme="majorBidi"/>
          <w:b/>
          <w:bCs/>
          <w:sz w:val="24"/>
          <w:szCs w:val="24"/>
        </w:rPr>
        <w:t>IEEE Transactions on Smart Grid</w:t>
      </w:r>
    </w:p>
    <w:p w14:paraId="4AACB8DA" w14:textId="77777777" w:rsidR="00E65562" w:rsidRPr="00971F08" w:rsidRDefault="00E65562" w:rsidP="007F7690">
      <w:pPr>
        <w:jc w:val="both"/>
        <w:rPr>
          <w:rFonts w:asciiTheme="majorBidi" w:hAnsiTheme="majorBidi" w:cstheme="majorBidi"/>
          <w:b/>
          <w:bCs/>
          <w:sz w:val="24"/>
          <w:szCs w:val="24"/>
          <w:lang w:eastAsia="x-none" w:bidi="fa-IR"/>
        </w:rPr>
      </w:pPr>
    </w:p>
    <w:p w14:paraId="0832C27B" w14:textId="2EE8E05A" w:rsidR="00EC1A94" w:rsidRPr="00971F08" w:rsidRDefault="00374AEF" w:rsidP="007F7690">
      <w:pPr>
        <w:jc w:val="both"/>
        <w:rPr>
          <w:rStyle w:val="MemberType"/>
          <w:rFonts w:asciiTheme="majorBidi" w:hAnsiTheme="majorBidi" w:cstheme="majorBidi"/>
          <w:color w:val="0F4761" w:themeColor="accent1" w:themeShade="BF"/>
          <w:sz w:val="24"/>
          <w:szCs w:val="24"/>
          <w:lang w:bidi="fa-IR"/>
        </w:rPr>
      </w:pPr>
      <w:r w:rsidRPr="00374AEF">
        <w:rPr>
          <w:rStyle w:val="MemberType"/>
          <w:rFonts w:asciiTheme="majorBidi" w:hAnsiTheme="majorBidi" w:cstheme="majorBidi"/>
          <w:i w:val="0"/>
          <w:iCs w:val="0"/>
          <w:color w:val="0F4761" w:themeColor="accent1" w:themeShade="BF"/>
          <w:sz w:val="24"/>
          <w:szCs w:val="24"/>
          <w:lang w:bidi="fa-IR"/>
        </w:rPr>
        <w:t>We are pleased to submit the revised manuscript entitled “</w:t>
      </w:r>
      <w:proofErr w:type="spellStart"/>
      <w:r w:rsidRPr="00374AEF">
        <w:rPr>
          <w:rStyle w:val="MemberType"/>
          <w:rFonts w:asciiTheme="majorBidi" w:hAnsiTheme="majorBidi" w:cstheme="majorBidi"/>
          <w:b/>
          <w:bCs/>
          <w:i w:val="0"/>
          <w:iCs w:val="0"/>
          <w:color w:val="0F4761" w:themeColor="accent1" w:themeShade="BF"/>
          <w:sz w:val="24"/>
          <w:szCs w:val="24"/>
          <w:lang w:bidi="fa-IR"/>
        </w:rPr>
        <w:t>FedAvgIm</w:t>
      </w:r>
      <w:proofErr w:type="spellEnd"/>
      <w:r w:rsidRPr="00374AEF">
        <w:rPr>
          <w:rStyle w:val="MemberType"/>
          <w:rFonts w:asciiTheme="majorBidi" w:hAnsiTheme="majorBidi" w:cstheme="majorBidi"/>
          <w:b/>
          <w:bCs/>
          <w:i w:val="0"/>
          <w:iCs w:val="0"/>
          <w:color w:val="0F4761" w:themeColor="accent1" w:themeShade="BF"/>
          <w:sz w:val="24"/>
          <w:szCs w:val="24"/>
          <w:lang w:bidi="fa-IR"/>
        </w:rPr>
        <w:t>: Federated Learning for Multi-Site Impedance Identification of Inverter-Based Resources</w:t>
      </w:r>
      <w:r w:rsidRPr="00374AEF">
        <w:rPr>
          <w:rStyle w:val="MemberType"/>
          <w:rFonts w:asciiTheme="majorBidi" w:hAnsiTheme="majorBidi" w:cstheme="majorBidi"/>
          <w:i w:val="0"/>
          <w:iCs w:val="0"/>
          <w:color w:val="0F4761" w:themeColor="accent1" w:themeShade="BF"/>
          <w:sz w:val="24"/>
          <w:szCs w:val="24"/>
          <w:lang w:bidi="fa-IR"/>
        </w:rPr>
        <w:t>” for possible publication in IEEE Transactions on Smart Grid</w:t>
      </w:r>
      <w:r w:rsidR="00F51552" w:rsidRPr="00971F08">
        <w:rPr>
          <w:rStyle w:val="MemberType"/>
          <w:rFonts w:asciiTheme="majorBidi" w:hAnsiTheme="majorBidi" w:cstheme="majorBidi"/>
          <w:i w:val="0"/>
          <w:iCs w:val="0"/>
          <w:color w:val="0F4761" w:themeColor="accent1" w:themeShade="BF"/>
          <w:sz w:val="24"/>
          <w:szCs w:val="24"/>
          <w:lang w:bidi="fa-IR"/>
        </w:rPr>
        <w:t>.</w:t>
      </w:r>
    </w:p>
    <w:p w14:paraId="7A47D6F2" w14:textId="0723E85A" w:rsidR="00AB12FB" w:rsidRPr="0081639D" w:rsidRDefault="0081639D" w:rsidP="007F7690">
      <w:pPr>
        <w:jc w:val="both"/>
        <w:rPr>
          <w:rStyle w:val="MemberType"/>
          <w:rFonts w:asciiTheme="majorBidi" w:hAnsiTheme="majorBidi" w:cstheme="majorBidi"/>
          <w:i w:val="0"/>
          <w:iCs w:val="0"/>
          <w:color w:val="0F4761" w:themeColor="accent1" w:themeShade="BF"/>
          <w:sz w:val="24"/>
          <w:szCs w:val="24"/>
          <w:lang w:bidi="fa-IR"/>
        </w:rPr>
      </w:pPr>
      <w:r w:rsidRPr="0081639D">
        <w:rPr>
          <w:rStyle w:val="MemberType"/>
          <w:rFonts w:asciiTheme="majorBidi" w:hAnsiTheme="majorBidi" w:cstheme="majorBidi"/>
          <w:i w:val="0"/>
          <w:iCs w:val="0"/>
          <w:color w:val="0F4761" w:themeColor="accent1" w:themeShade="BF"/>
          <w:sz w:val="24"/>
          <w:szCs w:val="24"/>
          <w:lang w:bidi="fa-IR"/>
        </w:rPr>
        <w:t>We would like to thank the editor and the reviewers for their careful and constructive comments</w:t>
      </w:r>
      <w:r w:rsidR="00AB12FB" w:rsidRPr="00AB12FB">
        <w:rPr>
          <w:rStyle w:val="MemberType"/>
          <w:rFonts w:asciiTheme="majorBidi" w:hAnsiTheme="majorBidi" w:cstheme="majorBidi"/>
          <w:i w:val="0"/>
          <w:iCs w:val="0"/>
          <w:color w:val="0F4761" w:themeColor="accent1" w:themeShade="BF"/>
          <w:sz w:val="24"/>
          <w:szCs w:val="24"/>
          <w:lang w:bidi="fa-IR"/>
        </w:rPr>
        <w:t>. We have carefully considered all comments, and the manuscript has been thoroughly revised based on this feedback. In addition, the paper-related resources, including code</w:t>
      </w:r>
      <w:r w:rsidR="00F50000">
        <w:rPr>
          <w:rStyle w:val="MemberType"/>
          <w:rFonts w:asciiTheme="majorBidi" w:hAnsiTheme="majorBidi" w:cstheme="majorBidi"/>
          <w:i w:val="0"/>
          <w:iCs w:val="0"/>
          <w:color w:val="0F4761" w:themeColor="accent1" w:themeShade="BF"/>
          <w:sz w:val="24"/>
          <w:szCs w:val="24"/>
          <w:lang w:bidi="fa-IR"/>
        </w:rPr>
        <w:t xml:space="preserve">, data, </w:t>
      </w:r>
      <w:r w:rsidR="00767FED">
        <w:rPr>
          <w:rStyle w:val="MemberType"/>
          <w:rFonts w:asciiTheme="majorBidi" w:hAnsiTheme="majorBidi" w:cstheme="majorBidi"/>
          <w:i w:val="0"/>
          <w:iCs w:val="0"/>
          <w:color w:val="0F4761" w:themeColor="accent1" w:themeShade="BF"/>
          <w:sz w:val="24"/>
          <w:szCs w:val="24"/>
          <w:lang w:bidi="fa-IR"/>
        </w:rPr>
        <w:t xml:space="preserve">and </w:t>
      </w:r>
      <w:r w:rsidR="00AB12FB" w:rsidRPr="00AB12FB">
        <w:rPr>
          <w:rStyle w:val="MemberType"/>
          <w:rFonts w:asciiTheme="majorBidi" w:hAnsiTheme="majorBidi" w:cstheme="majorBidi"/>
          <w:i w:val="0"/>
          <w:iCs w:val="0"/>
          <w:color w:val="0F4761" w:themeColor="accent1" w:themeShade="BF"/>
          <w:sz w:val="24"/>
          <w:szCs w:val="24"/>
          <w:lang w:bidi="fa-IR"/>
        </w:rPr>
        <w:t>simulation files, have also been provided, as detailed below</w:t>
      </w:r>
      <w:r w:rsidR="00A664FA" w:rsidRPr="00971F08">
        <w:rPr>
          <w:rFonts w:asciiTheme="majorBidi" w:hAnsiTheme="majorBidi" w:cstheme="majorBidi"/>
          <w:color w:val="0F4761" w:themeColor="accent1" w:themeShade="BF"/>
          <w:sz w:val="24"/>
          <w:szCs w:val="24"/>
          <w:lang w:bidi="fa-IR"/>
        </w:rPr>
        <w:t>.</w:t>
      </w:r>
    </w:p>
    <w:p w14:paraId="4496783E" w14:textId="77777777" w:rsidR="00CD56D2" w:rsidRPr="00971F08" w:rsidRDefault="00CD56D2" w:rsidP="007F7690">
      <w:pPr>
        <w:jc w:val="both"/>
        <w:rPr>
          <w:rStyle w:val="MemberType"/>
          <w:rFonts w:asciiTheme="majorBidi" w:hAnsiTheme="majorBidi" w:cstheme="majorBidi"/>
          <w:color w:val="0F4761" w:themeColor="accent1" w:themeShade="BF"/>
          <w:sz w:val="24"/>
          <w:szCs w:val="24"/>
          <w:lang w:bidi="fa-IR"/>
        </w:rPr>
      </w:pPr>
    </w:p>
    <w:p w14:paraId="54DF027C" w14:textId="37C202D9" w:rsidR="00306A60" w:rsidRPr="00971F08" w:rsidRDefault="00306A60" w:rsidP="007F7690">
      <w:pPr>
        <w:pBdr>
          <w:top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heme="majorBidi" w:eastAsia="Times New Roman" w:hAnsiTheme="majorBidi" w:cstheme="majorBidi"/>
          <w:i/>
          <w:iCs/>
          <w:color w:val="2C7FCE" w:themeColor="text2" w:themeTint="99"/>
          <w:sz w:val="24"/>
          <w:szCs w:val="24"/>
        </w:rPr>
      </w:pPr>
      <w:bookmarkStart w:id="1" w:name="_Toc153572852"/>
      <w:r w:rsidRPr="00971F08">
        <w:rPr>
          <w:rStyle w:val="MemberType"/>
          <w:rFonts w:asciiTheme="majorBidi" w:hAnsiTheme="majorBidi" w:cstheme="majorBidi"/>
          <w:i w:val="0"/>
          <w:iCs w:val="0"/>
          <w:color w:val="0F4761" w:themeColor="accent1" w:themeShade="BF"/>
          <w:sz w:val="24"/>
          <w:szCs w:val="24"/>
          <w:lang w:bidi="fa-IR"/>
        </w:rPr>
        <w:t>Reviewers</w:t>
      </w:r>
      <w:r w:rsidR="00205F53">
        <w:rPr>
          <w:rStyle w:val="MemberType"/>
          <w:rFonts w:asciiTheme="majorBidi" w:hAnsiTheme="majorBidi" w:cstheme="majorBidi"/>
          <w:i w:val="0"/>
          <w:iCs w:val="0"/>
          <w:color w:val="0F4761" w:themeColor="accent1" w:themeShade="BF"/>
          <w:sz w:val="24"/>
          <w:szCs w:val="24"/>
          <w:lang w:bidi="fa-IR"/>
        </w:rPr>
        <w:t>’</w:t>
      </w:r>
      <w:r w:rsidRPr="00971F08">
        <w:rPr>
          <w:rStyle w:val="MemberType"/>
          <w:rFonts w:asciiTheme="majorBidi" w:hAnsiTheme="majorBidi" w:cstheme="majorBidi"/>
          <w:i w:val="0"/>
          <w:iCs w:val="0"/>
          <w:color w:val="0F4761" w:themeColor="accent1" w:themeShade="BF"/>
          <w:sz w:val="24"/>
          <w:szCs w:val="24"/>
          <w:lang w:bidi="fa-IR"/>
        </w:rPr>
        <w:t xml:space="preserve"> comments to the authors are presented in</w:t>
      </w:r>
      <w:r w:rsidRPr="00971F08">
        <w:rPr>
          <w:rFonts w:asciiTheme="majorBidi" w:eastAsia="Times New Roman" w:hAnsiTheme="majorBidi" w:cstheme="majorBidi"/>
          <w:i/>
          <w:iCs/>
          <w:color w:val="0070C0"/>
          <w:sz w:val="24"/>
          <w:szCs w:val="24"/>
        </w:rPr>
        <w:t xml:space="preserve"> </w:t>
      </w:r>
      <w:r w:rsidRPr="00971F08">
        <w:rPr>
          <w:rFonts w:asciiTheme="majorBidi" w:eastAsia="Times New Roman" w:hAnsiTheme="majorBidi" w:cstheme="majorBidi"/>
          <w:b/>
          <w:bCs/>
          <w:i/>
          <w:iCs/>
          <w:color w:val="C00000"/>
          <w:sz w:val="24"/>
          <w:szCs w:val="24"/>
        </w:rPr>
        <w:t>RE</w:t>
      </w:r>
      <w:r w:rsidR="0085272D" w:rsidRPr="00971F08">
        <w:rPr>
          <w:rFonts w:asciiTheme="majorBidi" w:eastAsia="Times New Roman" w:hAnsiTheme="majorBidi" w:cstheme="majorBidi"/>
          <w:b/>
          <w:bCs/>
          <w:i/>
          <w:iCs/>
          <w:color w:val="C00000"/>
          <w:sz w:val="24"/>
          <w:szCs w:val="24"/>
        </w:rPr>
        <w:t>D.</w:t>
      </w:r>
    </w:p>
    <w:p w14:paraId="0A6F29DD" w14:textId="3F6951FE" w:rsidR="00306A60" w:rsidRPr="00971F08" w:rsidRDefault="00306A60" w:rsidP="007F7690">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heme="majorBidi" w:eastAsia="Times New Roman" w:hAnsiTheme="majorBidi" w:cstheme="majorBidi"/>
          <w:i/>
          <w:iCs/>
          <w:color w:val="0070C0"/>
          <w:sz w:val="24"/>
          <w:szCs w:val="24"/>
        </w:rPr>
      </w:pPr>
      <w:r w:rsidRPr="00971F08">
        <w:rPr>
          <w:rStyle w:val="MemberType"/>
          <w:rFonts w:asciiTheme="majorBidi" w:hAnsiTheme="majorBidi" w:cstheme="majorBidi"/>
          <w:i w:val="0"/>
          <w:iCs w:val="0"/>
          <w:color w:val="0F4761" w:themeColor="accent1" w:themeShade="BF"/>
          <w:sz w:val="24"/>
          <w:szCs w:val="24"/>
          <w:lang w:bidi="fa-IR"/>
        </w:rPr>
        <w:t>Authors’ responses to the reviewer’s comments are presented in</w:t>
      </w:r>
      <w:r w:rsidRPr="00971F08">
        <w:rPr>
          <w:rFonts w:asciiTheme="majorBidi" w:eastAsia="Times New Roman" w:hAnsiTheme="majorBidi" w:cstheme="majorBidi"/>
          <w:i/>
          <w:iCs/>
          <w:color w:val="0070C0"/>
          <w:sz w:val="24"/>
          <w:szCs w:val="24"/>
        </w:rPr>
        <w:t xml:space="preserve"> </w:t>
      </w:r>
      <w:r w:rsidRPr="00971F08">
        <w:rPr>
          <w:rFonts w:asciiTheme="majorBidi" w:eastAsia="Times New Roman" w:hAnsiTheme="majorBidi" w:cstheme="majorBidi"/>
          <w:b/>
          <w:bCs/>
          <w:i/>
          <w:iCs/>
          <w:color w:val="000000" w:themeColor="text1"/>
          <w:sz w:val="24"/>
          <w:szCs w:val="24"/>
        </w:rPr>
        <w:t>BLAC</w:t>
      </w:r>
      <w:r w:rsidR="0085272D" w:rsidRPr="00971F08">
        <w:rPr>
          <w:rFonts w:asciiTheme="majorBidi" w:eastAsia="Times New Roman" w:hAnsiTheme="majorBidi" w:cstheme="majorBidi"/>
          <w:b/>
          <w:bCs/>
          <w:i/>
          <w:iCs/>
          <w:color w:val="000000" w:themeColor="text1"/>
          <w:sz w:val="24"/>
          <w:szCs w:val="24"/>
        </w:rPr>
        <w:t>K.</w:t>
      </w:r>
    </w:p>
    <w:p w14:paraId="2BC2D280" w14:textId="46F14D48" w:rsidR="001E65CB" w:rsidRPr="00971F08" w:rsidRDefault="00306A60" w:rsidP="007F7690">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eastAsia="Times New Roman" w:hAnsiTheme="majorBidi" w:cstheme="majorBidi"/>
          <w:color w:val="0070C0"/>
          <w:sz w:val="24"/>
          <w:szCs w:val="24"/>
        </w:rPr>
      </w:pPr>
      <w:r w:rsidRPr="00971F08">
        <w:rPr>
          <w:rStyle w:val="MemberType"/>
          <w:rFonts w:asciiTheme="majorBidi" w:hAnsiTheme="majorBidi" w:cstheme="majorBidi"/>
          <w:i w:val="0"/>
          <w:iCs w:val="0"/>
          <w:color w:val="0F4761" w:themeColor="accent1" w:themeShade="BF"/>
          <w:sz w:val="24"/>
          <w:szCs w:val="24"/>
          <w:lang w:bidi="fa-IR"/>
        </w:rPr>
        <w:t>Modifications to main manuscript are presented in</w:t>
      </w:r>
      <w:r w:rsidRPr="00971F08">
        <w:rPr>
          <w:rFonts w:asciiTheme="majorBidi" w:eastAsia="Times New Roman" w:hAnsiTheme="majorBidi" w:cstheme="majorBidi"/>
          <w:i/>
          <w:iCs/>
          <w:color w:val="0070C0"/>
          <w:sz w:val="24"/>
          <w:szCs w:val="24"/>
        </w:rPr>
        <w:t xml:space="preserve"> </w:t>
      </w:r>
      <w:r w:rsidR="00794EA9" w:rsidRPr="00971F08">
        <w:rPr>
          <w:rFonts w:asciiTheme="majorBidi" w:eastAsia="Times New Roman" w:hAnsiTheme="majorBidi" w:cstheme="majorBidi"/>
          <w:b/>
          <w:bCs/>
          <w:i/>
          <w:iCs/>
          <w:color w:val="0070C0"/>
          <w:sz w:val="24"/>
          <w:szCs w:val="24"/>
        </w:rPr>
        <w:t>BLUE</w:t>
      </w:r>
      <w:r w:rsidR="000276E9" w:rsidRPr="00971F08">
        <w:rPr>
          <w:rFonts w:asciiTheme="majorBidi" w:eastAsia="Times New Roman" w:hAnsiTheme="majorBidi" w:cstheme="majorBidi"/>
          <w:b/>
          <w:bCs/>
          <w:i/>
          <w:iCs/>
          <w:color w:val="0070C0"/>
          <w:sz w:val="24"/>
          <w:szCs w:val="24"/>
        </w:rPr>
        <w:t>.</w:t>
      </w:r>
    </w:p>
    <w:p w14:paraId="59491A96" w14:textId="6E8720CC" w:rsidR="00502CCE" w:rsidRPr="00396956" w:rsidRDefault="00964D4C" w:rsidP="00396956">
      <w:pPr>
        <w:spacing w:before="240"/>
        <w:jc w:val="both"/>
        <w:rPr>
          <w:rFonts w:asciiTheme="majorBidi" w:hAnsiTheme="majorBidi" w:cstheme="majorBidi"/>
          <w:b/>
          <w:bCs/>
          <w:i/>
          <w:iCs/>
          <w:color w:val="C00000"/>
          <w:sz w:val="24"/>
          <w:szCs w:val="24"/>
        </w:rPr>
      </w:pPr>
      <w:r w:rsidRPr="00971F08">
        <w:rPr>
          <w:rFonts w:asciiTheme="majorBidi" w:hAnsiTheme="majorBidi" w:cstheme="majorBidi"/>
          <w:b/>
          <w:bCs/>
          <w:i/>
          <w:iCs/>
          <w:noProof/>
          <w:color w:val="C00000"/>
          <w:sz w:val="24"/>
          <w:szCs w:val="24"/>
          <w14:ligatures w14:val="standardContextual"/>
        </w:rPr>
        <w:lastRenderedPageBreak/>
        <mc:AlternateContent>
          <mc:Choice Requires="wps">
            <w:drawing>
              <wp:anchor distT="0" distB="0" distL="114300" distR="114300" simplePos="0" relativeHeight="251658240" behindDoc="0" locked="0" layoutInCell="1" allowOverlap="1" wp14:anchorId="50043F21" wp14:editId="09F69838">
                <wp:simplePos x="0" y="0"/>
                <wp:positionH relativeFrom="column">
                  <wp:posOffset>0</wp:posOffset>
                </wp:positionH>
                <wp:positionV relativeFrom="paragraph">
                  <wp:posOffset>1270</wp:posOffset>
                </wp:positionV>
                <wp:extent cx="5943600" cy="403860"/>
                <wp:effectExtent l="0" t="0" r="19050" b="15240"/>
                <wp:wrapTopAndBottom/>
                <wp:docPr id="792307110"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F4F29" w14:textId="77777777" w:rsidR="00964D4C" w:rsidRPr="00CC6DC5" w:rsidRDefault="00964D4C" w:rsidP="00451362">
                            <w:pPr>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#1:</w:t>
                            </w:r>
                          </w:p>
                          <w:p w14:paraId="442D4A76" w14:textId="77777777" w:rsidR="00964D4C" w:rsidRDefault="00964D4C" w:rsidP="00964D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43F21" id="Rectangle: Rounded Corners 1" o:spid="_x0000_s1026" style="position:absolute;left:0;text-align:left;margin-left:0;margin-top:.1pt;width:468pt;height:3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" fillcolor="#f2f2f2 [3052]" strokecolor="#0f4761 [2404]" strokeweight="1pt">
                <v:stroke joinstyle="miter"/>
                <v:textbox>
                  <w:txbxContent>
                    <w:p w14:paraId="2AFF4F29" w14:textId="77777777" w:rsidR="00964D4C" w:rsidRPr="00CC6DC5" w:rsidRDefault="00964D4C" w:rsidP="00451362">
                      <w:pPr>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#1:</w:t>
                      </w:r>
                    </w:p>
                    <w:p w14:paraId="442D4A76" w14:textId="77777777" w:rsidR="00964D4C" w:rsidRDefault="00964D4C" w:rsidP="00964D4C">
                      <w:pPr>
                        <w:jc w:val="center"/>
                      </w:pPr>
                    </w:p>
                  </w:txbxContent>
                </v:textbox>
                <w10:wrap type="topAndBottom"/>
              </v:roundrect>
            </w:pict>
          </mc:Fallback>
        </mc:AlternateContent>
      </w:r>
    </w:p>
    <w:p w14:paraId="3E3F2F7D" w14:textId="3ECA0266" w:rsidR="00535A96" w:rsidRPr="00464C88" w:rsidRDefault="00D4555F" w:rsidP="00464C88">
      <w:pPr>
        <w:spacing w:before="240"/>
        <w:jc w:val="both"/>
        <w:rPr>
          <w:rFonts w:asciiTheme="majorBidi" w:hAnsiTheme="majorBidi" w:cstheme="majorBidi"/>
          <w:b/>
          <w:bCs/>
          <w:sz w:val="24"/>
          <w:szCs w:val="24"/>
          <w:lang w:bidi="fa-IR"/>
        </w:rPr>
      </w:pPr>
      <w:r w:rsidRPr="00971F08">
        <w:rPr>
          <w:rFonts w:asciiTheme="majorBidi" w:hAnsiTheme="majorBidi" w:cstheme="majorBidi"/>
          <w:b/>
          <w:bCs/>
          <w:i/>
          <w:iCs/>
          <w:color w:val="C00000"/>
          <w:sz w:val="24"/>
          <w:szCs w:val="24"/>
        </w:rPr>
        <w:t xml:space="preserve">Comment: </w:t>
      </w:r>
      <w:r w:rsidR="007909FA" w:rsidRPr="007909FA">
        <w:rPr>
          <w:rFonts w:asciiTheme="majorBidi" w:hAnsiTheme="majorBidi" w:cstheme="majorBidi"/>
          <w:color w:val="C00000"/>
          <w:sz w:val="24"/>
          <w:szCs w:val="24"/>
        </w:rPr>
        <w:t>The authors have addressed my comments satisfactorily. I have no further questions</w:t>
      </w:r>
      <w:r w:rsidR="00535A96" w:rsidRPr="00535A96">
        <w:rPr>
          <w:rFonts w:asciiTheme="majorBidi" w:hAnsiTheme="majorBidi" w:cstheme="majorBidi"/>
          <w:color w:val="C00000"/>
          <w:sz w:val="24"/>
          <w:szCs w:val="24"/>
        </w:rPr>
        <w:t>.</w:t>
      </w:r>
    </w:p>
    <w:p w14:paraId="2571D728" w14:textId="08382401" w:rsidR="00150597" w:rsidRPr="00971F08" w:rsidRDefault="00150597" w:rsidP="001B693A">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r w:rsidR="007A1F53" w:rsidRPr="00971F08">
        <w:rPr>
          <w:rStyle w:val="MemberType"/>
          <w:rFonts w:asciiTheme="majorBidi" w:hAnsiTheme="majorBidi" w:cstheme="majorBidi"/>
          <w:b/>
          <w:bCs/>
          <w:i w:val="0"/>
          <w:iCs w:val="0"/>
          <w:color w:val="0F4761" w:themeColor="accent1" w:themeShade="BF"/>
          <w:sz w:val="24"/>
          <w:szCs w:val="24"/>
          <w:lang w:bidi="fa-IR"/>
        </w:rPr>
        <w:t>response</w:t>
      </w:r>
      <w:r w:rsidRPr="00971F08">
        <w:rPr>
          <w:rStyle w:val="MemberType"/>
          <w:rFonts w:asciiTheme="majorBidi" w:hAnsiTheme="majorBidi" w:cstheme="majorBidi"/>
          <w:b/>
          <w:bCs/>
          <w:i w:val="0"/>
          <w:iCs w:val="0"/>
          <w:color w:val="0F4761" w:themeColor="accent1" w:themeShade="BF"/>
          <w:sz w:val="24"/>
          <w:szCs w:val="24"/>
          <w:lang w:bidi="fa-IR"/>
        </w:rPr>
        <w:t>:</w:t>
      </w:r>
    </w:p>
    <w:p w14:paraId="1CF57996" w14:textId="3505524B" w:rsidR="00E67FA5" w:rsidRPr="007909FA" w:rsidRDefault="005303F5" w:rsidP="007909FA">
      <w:pPr>
        <w:jc w:val="both"/>
        <w:rPr>
          <w:rFonts w:asciiTheme="majorBidi" w:hAnsiTheme="majorBidi" w:cstheme="majorBidi"/>
          <w:sz w:val="24"/>
          <w:szCs w:val="24"/>
        </w:rPr>
      </w:pPr>
      <w:r w:rsidRPr="005303F5">
        <w:rPr>
          <w:rFonts w:asciiTheme="majorBidi" w:hAnsiTheme="majorBidi" w:cstheme="majorBidi"/>
          <w:sz w:val="24"/>
          <w:szCs w:val="24"/>
        </w:rPr>
        <w:t>We sincerely thank the reviewer for the positive assessment and for confirming that the previous comments have been satisfactorily addressed</w:t>
      </w:r>
      <w:r w:rsidR="00D77B01" w:rsidRPr="00D77B01">
        <w:rPr>
          <w:rFonts w:asciiTheme="majorBidi" w:hAnsiTheme="majorBidi" w:cstheme="majorBidi"/>
          <w:sz w:val="24"/>
          <w:szCs w:val="24"/>
        </w:rPr>
        <w:t xml:space="preserve">. </w:t>
      </w:r>
    </w:p>
    <w:p w14:paraId="6E77F532" w14:textId="77777777" w:rsidR="00CB204D" w:rsidRPr="00CB204D" w:rsidRDefault="00CB204D" w:rsidP="00CB204D">
      <w:pPr>
        <w:pBdr>
          <w:bottom w:val="single" w:sz="6" w:space="1" w:color="auto"/>
        </w:pBdr>
        <w:spacing w:before="240"/>
        <w:jc w:val="both"/>
        <w:rPr>
          <w:rFonts w:ascii="Times New Roman" w:hAnsi="Times New Roman" w:cs="Times New Roman"/>
          <w:sz w:val="24"/>
          <w:szCs w:val="24"/>
        </w:rPr>
      </w:pPr>
    </w:p>
    <w:p w14:paraId="7B66B19C" w14:textId="1B9643AB" w:rsidR="00030852" w:rsidRPr="00971F08" w:rsidRDefault="000A7843" w:rsidP="000A7843">
      <w:pPr>
        <w:jc w:val="both"/>
        <w:rPr>
          <w:rFonts w:asciiTheme="majorBidi" w:hAnsiTheme="majorBidi" w:cstheme="majorBidi"/>
          <w:sz w:val="24"/>
          <w:szCs w:val="24"/>
          <w:lang w:bidi="fa-IR"/>
        </w:rPr>
      </w:pPr>
      <w:r w:rsidRPr="00971F08">
        <w:rPr>
          <w:rFonts w:asciiTheme="majorBidi" w:hAnsiTheme="majorBidi" w:cstheme="majorBidi"/>
          <w:b/>
          <w:bCs/>
          <w:i/>
          <w:iCs/>
          <w:noProof/>
          <w:color w:val="C00000"/>
          <w:sz w:val="24"/>
          <w:szCs w:val="24"/>
          <w14:ligatures w14:val="standardContextual"/>
        </w:rPr>
        <mc:AlternateContent>
          <mc:Choice Requires="wps">
            <w:drawing>
              <wp:anchor distT="0" distB="0" distL="114300" distR="114300" simplePos="0" relativeHeight="251658241" behindDoc="0" locked="0" layoutInCell="1" allowOverlap="1" wp14:anchorId="032E6C3D" wp14:editId="3CB0AC3D">
                <wp:simplePos x="0" y="0"/>
                <wp:positionH relativeFrom="margin">
                  <wp:align>right</wp:align>
                </wp:positionH>
                <wp:positionV relativeFrom="paragraph">
                  <wp:posOffset>336603</wp:posOffset>
                </wp:positionV>
                <wp:extent cx="5943600" cy="403860"/>
                <wp:effectExtent l="0" t="0" r="19050" b="15240"/>
                <wp:wrapTopAndBottom/>
                <wp:docPr id="1343289325"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DEA471" w14:textId="1C83DED3" w:rsidR="006B5530" w:rsidRPr="00CC6DC5" w:rsidRDefault="006B5530" w:rsidP="00030852">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sidR="00D657FA">
                              <w:rPr>
                                <w:rFonts w:ascii="Cambria" w:hAnsi="Cambria"/>
                                <w:b/>
                                <w:bCs/>
                                <w:i/>
                                <w:iCs/>
                                <w:color w:val="0F4761" w:themeColor="accent1" w:themeShade="BF"/>
                                <w:sz w:val="36"/>
                                <w:szCs w:val="36"/>
                              </w:rPr>
                              <w:t>2</w:t>
                            </w:r>
                            <w:r w:rsidRPr="00CC6DC5">
                              <w:rPr>
                                <w:rFonts w:ascii="Cambria" w:hAnsi="Cambria"/>
                                <w:b/>
                                <w:bCs/>
                                <w:i/>
                                <w:iCs/>
                                <w:color w:val="0F4761" w:themeColor="accent1" w:themeShade="BF"/>
                                <w:sz w:val="36"/>
                                <w:szCs w:val="36"/>
                              </w:rPr>
                              <w:t>:</w:t>
                            </w:r>
                          </w:p>
                          <w:p w14:paraId="1C576788" w14:textId="77777777" w:rsidR="006B5530" w:rsidRDefault="006B5530" w:rsidP="006B55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2E6C3D" id="_x0000_s1027" style="position:absolute;left:0;text-align:left;margin-left:416.8pt;margin-top:26.5pt;width:468pt;height:31.8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" fillcolor="#f2f2f2 [3052]" strokecolor="#0f4761 [2404]" strokeweight="1pt">
                <v:stroke joinstyle="miter"/>
                <v:textbox>
                  <w:txbxContent>
                    <w:p w14:paraId="74DEA471" w14:textId="1C83DED3" w:rsidR="006B5530" w:rsidRPr="00CC6DC5" w:rsidRDefault="006B5530" w:rsidP="00030852">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sidR="00D657FA">
                        <w:rPr>
                          <w:rFonts w:ascii="Cambria" w:hAnsi="Cambria"/>
                          <w:b/>
                          <w:bCs/>
                          <w:i/>
                          <w:iCs/>
                          <w:color w:val="0F4761" w:themeColor="accent1" w:themeShade="BF"/>
                          <w:sz w:val="36"/>
                          <w:szCs w:val="36"/>
                        </w:rPr>
                        <w:t>2</w:t>
                      </w:r>
                      <w:r w:rsidRPr="00CC6DC5">
                        <w:rPr>
                          <w:rFonts w:ascii="Cambria" w:hAnsi="Cambria"/>
                          <w:b/>
                          <w:bCs/>
                          <w:i/>
                          <w:iCs/>
                          <w:color w:val="0F4761" w:themeColor="accent1" w:themeShade="BF"/>
                          <w:sz w:val="36"/>
                          <w:szCs w:val="36"/>
                        </w:rPr>
                        <w:t>:</w:t>
                      </w:r>
                    </w:p>
                    <w:p w14:paraId="1C576788" w14:textId="77777777" w:rsidR="006B5530" w:rsidRDefault="006B5530" w:rsidP="006B5530">
                      <w:pPr>
                        <w:jc w:val="center"/>
                      </w:pPr>
                    </w:p>
                  </w:txbxContent>
                </v:textbox>
                <w10:wrap type="topAndBottom" anchorx="margin"/>
              </v:roundrect>
            </w:pict>
          </mc:Fallback>
        </mc:AlternateContent>
      </w:r>
    </w:p>
    <w:bookmarkEnd w:id="1"/>
    <w:p w14:paraId="0A536846" w14:textId="77777777" w:rsidR="00ED606E" w:rsidRDefault="00ED606E" w:rsidP="00E335C8">
      <w:pPr>
        <w:spacing w:before="240"/>
        <w:jc w:val="both"/>
        <w:rPr>
          <w:rFonts w:asciiTheme="majorBidi" w:hAnsiTheme="majorBidi" w:cstheme="majorBidi"/>
          <w:color w:val="C00000"/>
          <w:sz w:val="24"/>
          <w:szCs w:val="24"/>
        </w:rPr>
      </w:pPr>
    </w:p>
    <w:p w14:paraId="6CC6511C" w14:textId="020F8E06" w:rsidR="00ED606E" w:rsidRDefault="00464C88" w:rsidP="00E335C8">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w:t>
      </w:r>
      <w:r>
        <w:rPr>
          <w:rFonts w:asciiTheme="majorBidi" w:hAnsiTheme="majorBidi" w:cstheme="majorBidi"/>
          <w:b/>
          <w:bCs/>
          <w:i/>
          <w:iCs/>
          <w:color w:val="C00000"/>
          <w:sz w:val="24"/>
          <w:szCs w:val="24"/>
        </w:rPr>
        <w:t xml:space="preserve"> </w:t>
      </w:r>
      <w:r w:rsidR="00ED606E" w:rsidRPr="00ED606E">
        <w:rPr>
          <w:rFonts w:asciiTheme="majorBidi" w:hAnsiTheme="majorBidi" w:cstheme="majorBidi"/>
          <w:color w:val="C00000"/>
          <w:sz w:val="24"/>
          <w:szCs w:val="24"/>
        </w:rPr>
        <w:t xml:space="preserve">The authors have adequately addressed my previous comments in the revised manuscript. The revised version clarifies the use of EMT measurement-based admittance data, removes the ambiguity regarding the trunk-head architecture, and presents the proposed method as a standard </w:t>
      </w:r>
      <w:proofErr w:type="spellStart"/>
      <w:r w:rsidR="00ED606E" w:rsidRPr="00ED606E">
        <w:rPr>
          <w:rFonts w:asciiTheme="majorBidi" w:hAnsiTheme="majorBidi" w:cstheme="majorBidi"/>
          <w:color w:val="C00000"/>
          <w:sz w:val="24"/>
          <w:szCs w:val="24"/>
        </w:rPr>
        <w:t>FedAvg</w:t>
      </w:r>
      <w:proofErr w:type="spellEnd"/>
      <w:r w:rsidR="00ED606E" w:rsidRPr="00ED606E">
        <w:rPr>
          <w:rFonts w:asciiTheme="majorBidi" w:hAnsiTheme="majorBidi" w:cstheme="majorBidi"/>
          <w:color w:val="C00000"/>
          <w:sz w:val="24"/>
          <w:szCs w:val="24"/>
        </w:rPr>
        <w:t xml:space="preserve">-based framework. The additional studies on non-IID scenarios, measurement errors, and stability-assessment sensitivity further strengthen the technical validity of the work. </w:t>
      </w:r>
    </w:p>
    <w:p w14:paraId="53BAC30A" w14:textId="54D43A1D" w:rsidR="00435D16" w:rsidRPr="00C95DAF" w:rsidRDefault="00ED606E" w:rsidP="00E335C8">
      <w:pPr>
        <w:spacing w:before="240"/>
        <w:jc w:val="both"/>
        <w:rPr>
          <w:rFonts w:asciiTheme="majorBidi" w:hAnsiTheme="majorBidi" w:cstheme="majorBidi"/>
          <w:b/>
          <w:bCs/>
          <w:i/>
          <w:iCs/>
          <w:color w:val="C00000"/>
          <w:sz w:val="24"/>
          <w:szCs w:val="24"/>
        </w:rPr>
      </w:pPr>
      <w:r w:rsidRPr="00ED606E">
        <w:rPr>
          <w:rFonts w:asciiTheme="majorBidi" w:hAnsiTheme="majorBidi" w:cstheme="majorBidi"/>
          <w:color w:val="C00000"/>
          <w:sz w:val="24"/>
          <w:szCs w:val="24"/>
        </w:rPr>
        <w:t>Overall, the manuscript has been significantly improved, and the main concerns raised in my previous review have been satisfactorily resolved. I have no further major comments</w:t>
      </w:r>
      <w:r w:rsidR="00435D16" w:rsidRPr="00C95DAF">
        <w:rPr>
          <w:rFonts w:asciiTheme="majorBidi" w:hAnsiTheme="majorBidi" w:cstheme="majorBidi"/>
          <w:color w:val="C00000"/>
          <w:sz w:val="24"/>
          <w:szCs w:val="24"/>
        </w:rPr>
        <w:t>.</w:t>
      </w:r>
    </w:p>
    <w:p w14:paraId="3ED93964" w14:textId="00981B16" w:rsidR="00435D16" w:rsidRPr="00971F08" w:rsidRDefault="00435D16" w:rsidP="00E335C8">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Authors’ response:</w:t>
      </w:r>
    </w:p>
    <w:p w14:paraId="597E6204" w14:textId="32214A4F" w:rsidR="00596996" w:rsidRDefault="00F23971" w:rsidP="00A4263F">
      <w:pPr>
        <w:jc w:val="both"/>
        <w:rPr>
          <w:rFonts w:ascii="Times New Roman" w:hAnsi="Times New Roman" w:cs="Times New Roman"/>
          <w:sz w:val="24"/>
          <w:szCs w:val="24"/>
        </w:rPr>
      </w:pPr>
      <w:r w:rsidRPr="00F23971">
        <w:rPr>
          <w:rFonts w:ascii="Times New Roman" w:hAnsi="Times New Roman" w:cs="Times New Roman"/>
          <w:sz w:val="24"/>
          <w:szCs w:val="24"/>
        </w:rPr>
        <w:t xml:space="preserve">We sincerely thank the reviewer for the careful evaluation and encouraging comments. We are glad that the revisions have clarified the EMT measurement-based admittance data, the </w:t>
      </w:r>
      <w:proofErr w:type="spellStart"/>
      <w:r w:rsidRPr="00F23971">
        <w:rPr>
          <w:rFonts w:ascii="Times New Roman" w:hAnsi="Times New Roman" w:cs="Times New Roman"/>
          <w:sz w:val="24"/>
          <w:szCs w:val="24"/>
        </w:rPr>
        <w:t>FedAvg</w:t>
      </w:r>
      <w:proofErr w:type="spellEnd"/>
      <w:r w:rsidRPr="00F23971">
        <w:rPr>
          <w:rFonts w:ascii="Times New Roman" w:hAnsi="Times New Roman" w:cs="Times New Roman"/>
          <w:sz w:val="24"/>
          <w:szCs w:val="24"/>
        </w:rPr>
        <w:t>-based framework, and the additional studies on non-IID data, measurement errors, and stability-assessment sensitivity</w:t>
      </w:r>
      <w:r w:rsidR="00A4263F" w:rsidRPr="00A4263F">
        <w:rPr>
          <w:rFonts w:ascii="Times New Roman" w:hAnsi="Times New Roman" w:cs="Times New Roman"/>
          <w:sz w:val="24"/>
          <w:szCs w:val="24"/>
        </w:rPr>
        <w:t>.</w:t>
      </w:r>
    </w:p>
    <w:p w14:paraId="2BC92567" w14:textId="77777777" w:rsidR="00632B1A" w:rsidRDefault="00632B1A" w:rsidP="00632B1A">
      <w:pPr>
        <w:pBdr>
          <w:bottom w:val="single" w:sz="6" w:space="1" w:color="auto"/>
        </w:pBdr>
        <w:jc w:val="both"/>
        <w:rPr>
          <w:rFonts w:ascii="Times New Roman" w:hAnsi="Times New Roman" w:cs="Times New Roman"/>
          <w:i/>
          <w:iCs/>
          <w:color w:val="0000FF"/>
          <w:sz w:val="24"/>
          <w:szCs w:val="24"/>
        </w:rPr>
      </w:pPr>
    </w:p>
    <w:p w14:paraId="3BF8C0B2" w14:textId="0B42F6A8" w:rsidR="00632B1A" w:rsidRDefault="00632B1A" w:rsidP="00632B1A">
      <w:pPr>
        <w:jc w:val="both"/>
        <w:rPr>
          <w:rFonts w:ascii="Times New Roman" w:hAnsi="Times New Roman" w:cs="Times New Roman"/>
          <w:color w:val="0000FF"/>
          <w:sz w:val="24"/>
          <w:szCs w:val="24"/>
        </w:rPr>
      </w:pPr>
      <w:r w:rsidRPr="00971F08">
        <w:rPr>
          <w:rFonts w:asciiTheme="majorBidi" w:hAnsiTheme="majorBidi" w:cstheme="majorBidi"/>
          <w:b/>
          <w:bCs/>
          <w:i/>
          <w:iCs/>
          <w:noProof/>
          <w:color w:val="C00000"/>
          <w:sz w:val="24"/>
          <w:szCs w:val="24"/>
          <w14:ligatures w14:val="standardContextual"/>
        </w:rPr>
        <mc:AlternateContent>
          <mc:Choice Requires="wps">
            <w:drawing>
              <wp:anchor distT="0" distB="0" distL="114300" distR="114300" simplePos="0" relativeHeight="251658243" behindDoc="0" locked="0" layoutInCell="1" allowOverlap="1" wp14:anchorId="55801DE3" wp14:editId="2F077E88">
                <wp:simplePos x="0" y="0"/>
                <wp:positionH relativeFrom="margin">
                  <wp:posOffset>0</wp:posOffset>
                </wp:positionH>
                <wp:positionV relativeFrom="paragraph">
                  <wp:posOffset>288925</wp:posOffset>
                </wp:positionV>
                <wp:extent cx="5943600" cy="403860"/>
                <wp:effectExtent l="0" t="0" r="19050" b="15240"/>
                <wp:wrapTopAndBottom/>
                <wp:docPr id="790593814"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97FFB8" w14:textId="6D525FBE" w:rsidR="00632B1A" w:rsidRPr="00CC6DC5" w:rsidRDefault="00632B1A" w:rsidP="00632B1A">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3</w:t>
                            </w:r>
                            <w:r w:rsidRPr="00CC6DC5">
                              <w:rPr>
                                <w:rFonts w:ascii="Cambria" w:hAnsi="Cambria"/>
                                <w:b/>
                                <w:bCs/>
                                <w:i/>
                                <w:iCs/>
                                <w:color w:val="0F4761" w:themeColor="accent1" w:themeShade="BF"/>
                                <w:sz w:val="36"/>
                                <w:szCs w:val="36"/>
                              </w:rPr>
                              <w:t>:</w:t>
                            </w:r>
                          </w:p>
                          <w:p w14:paraId="713A1FF1" w14:textId="77777777" w:rsidR="00632B1A" w:rsidRDefault="00632B1A" w:rsidP="00632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801DE3" id="_x0000_s1028" style="position:absolute;left:0;text-align:left;margin-left:0;margin-top:22.75pt;width:468pt;height:31.8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" fillcolor="#f2f2f2 [3052]" strokecolor="#0f4761 [2404]" strokeweight="1pt">
                <v:stroke joinstyle="miter"/>
                <v:textbox>
                  <w:txbxContent>
                    <w:p w14:paraId="5B97FFB8" w14:textId="6D525FBE" w:rsidR="00632B1A" w:rsidRPr="00CC6DC5" w:rsidRDefault="00632B1A" w:rsidP="00632B1A">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3</w:t>
                      </w:r>
                      <w:r w:rsidRPr="00CC6DC5">
                        <w:rPr>
                          <w:rFonts w:ascii="Cambria" w:hAnsi="Cambria"/>
                          <w:b/>
                          <w:bCs/>
                          <w:i/>
                          <w:iCs/>
                          <w:color w:val="0F4761" w:themeColor="accent1" w:themeShade="BF"/>
                          <w:sz w:val="36"/>
                          <w:szCs w:val="36"/>
                        </w:rPr>
                        <w:t>:</w:t>
                      </w:r>
                    </w:p>
                    <w:p w14:paraId="713A1FF1" w14:textId="77777777" w:rsidR="00632B1A" w:rsidRDefault="00632B1A" w:rsidP="00632B1A">
                      <w:pPr>
                        <w:jc w:val="center"/>
                      </w:pPr>
                    </w:p>
                  </w:txbxContent>
                </v:textbox>
                <w10:wrap type="topAndBottom" anchorx="margin"/>
              </v:roundrect>
            </w:pict>
          </mc:Fallback>
        </mc:AlternateContent>
      </w:r>
    </w:p>
    <w:p w14:paraId="2582427F" w14:textId="77777777" w:rsidR="00464C88" w:rsidRDefault="00464C88" w:rsidP="00A77851">
      <w:pPr>
        <w:jc w:val="both"/>
        <w:rPr>
          <w:rFonts w:asciiTheme="majorBidi" w:hAnsiTheme="majorBidi" w:cstheme="majorBidi"/>
          <w:color w:val="C00000"/>
          <w:sz w:val="24"/>
          <w:szCs w:val="24"/>
        </w:rPr>
      </w:pPr>
    </w:p>
    <w:p w14:paraId="5401DA48" w14:textId="7D18E862" w:rsidR="00A77851" w:rsidRPr="00971F08" w:rsidRDefault="00464C88" w:rsidP="00A77851">
      <w:pPr>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w:t>
      </w:r>
      <w:r>
        <w:rPr>
          <w:rFonts w:asciiTheme="majorBidi" w:hAnsiTheme="majorBidi" w:cstheme="majorBidi"/>
          <w:b/>
          <w:bCs/>
          <w:i/>
          <w:iCs/>
          <w:color w:val="C00000"/>
          <w:sz w:val="24"/>
          <w:szCs w:val="24"/>
        </w:rPr>
        <w:t xml:space="preserve"> </w:t>
      </w:r>
      <w:r w:rsidRPr="00464C88">
        <w:rPr>
          <w:rFonts w:asciiTheme="majorBidi" w:hAnsiTheme="majorBidi" w:cstheme="majorBidi"/>
          <w:color w:val="C00000"/>
          <w:sz w:val="24"/>
          <w:szCs w:val="24"/>
        </w:rPr>
        <w:t>Thanks to the authors for their revisions. My comments are addressed well.</w:t>
      </w:r>
      <w:r w:rsidR="00A77851" w:rsidRPr="00971F08">
        <w:rPr>
          <w:rFonts w:asciiTheme="majorBidi" w:hAnsiTheme="majorBidi" w:cstheme="majorBidi"/>
          <w:color w:val="C00000"/>
          <w:sz w:val="24"/>
          <w:szCs w:val="24"/>
        </w:rPr>
        <w:t xml:space="preserve"> </w:t>
      </w:r>
    </w:p>
    <w:p w14:paraId="661FE4C1" w14:textId="77777777" w:rsidR="00A77851" w:rsidRDefault="00A77851" w:rsidP="00A77851">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Authors’ response</w:t>
      </w:r>
      <w:r w:rsidRPr="00971F08">
        <w:rPr>
          <w:rStyle w:val="MemberType"/>
          <w:rFonts w:asciiTheme="majorBidi" w:hAnsiTheme="majorBidi" w:cstheme="majorBidi"/>
          <w:b/>
          <w:bCs/>
          <w:i w:val="0"/>
          <w:iCs w:val="0"/>
          <w:color w:val="0F4761" w:themeColor="accent1" w:themeShade="BF"/>
          <w:sz w:val="24"/>
          <w:szCs w:val="24"/>
        </w:rPr>
        <w:t xml:space="preserve"> </w:t>
      </w:r>
      <w:r w:rsidRPr="00971F08">
        <w:rPr>
          <w:rStyle w:val="MemberType"/>
          <w:rFonts w:asciiTheme="majorBidi" w:hAnsiTheme="majorBidi" w:cstheme="majorBidi"/>
          <w:b/>
          <w:bCs/>
          <w:i w:val="0"/>
          <w:iCs w:val="0"/>
          <w:color w:val="0F4761" w:themeColor="accent1" w:themeShade="BF"/>
          <w:sz w:val="24"/>
          <w:szCs w:val="24"/>
          <w:lang w:bidi="fa-IR"/>
        </w:rPr>
        <w:t xml:space="preserve">and action: </w:t>
      </w:r>
    </w:p>
    <w:p w14:paraId="70B1DEA2" w14:textId="3F26ECAE" w:rsidR="00632B1A" w:rsidRDefault="00ED18E5" w:rsidP="00A77851">
      <w:pPr>
        <w:jc w:val="both"/>
        <w:rPr>
          <w:rFonts w:asciiTheme="majorBidi" w:hAnsiTheme="majorBidi" w:cstheme="majorBidi"/>
          <w:sz w:val="24"/>
          <w:szCs w:val="24"/>
          <w:lang w:bidi="fa-IR"/>
        </w:rPr>
      </w:pPr>
      <w:r w:rsidRPr="00ED18E5">
        <w:rPr>
          <w:rFonts w:asciiTheme="majorBidi" w:hAnsiTheme="majorBidi" w:cstheme="majorBidi"/>
          <w:sz w:val="24"/>
          <w:szCs w:val="24"/>
          <w:lang w:bidi="fa-IR"/>
        </w:rPr>
        <w:t>We sincerely thank the reviewer for the positive feedback and for confirming that the previous comments have been addressed well</w:t>
      </w:r>
      <w:r w:rsidR="00FC4F08" w:rsidRPr="00FC4F08">
        <w:rPr>
          <w:rFonts w:asciiTheme="majorBidi" w:hAnsiTheme="majorBidi" w:cstheme="majorBidi"/>
          <w:sz w:val="24"/>
          <w:szCs w:val="24"/>
          <w:lang w:bidi="fa-IR"/>
        </w:rPr>
        <w:t>.</w:t>
      </w:r>
    </w:p>
    <w:p w14:paraId="4F8FE5DA" w14:textId="77777777" w:rsidR="00F3732E" w:rsidRDefault="00F3732E" w:rsidP="009827C8">
      <w:pPr>
        <w:pBdr>
          <w:bottom w:val="single" w:sz="6" w:space="1" w:color="auto"/>
        </w:pBdr>
        <w:jc w:val="both"/>
        <w:rPr>
          <w:rStyle w:val="MemberType"/>
          <w:rFonts w:asciiTheme="majorBidi" w:hAnsiTheme="majorBidi" w:cstheme="majorBidi"/>
          <w:b/>
          <w:bCs/>
          <w:i w:val="0"/>
          <w:iCs w:val="0"/>
          <w:color w:val="0F4761" w:themeColor="accent1" w:themeShade="BF"/>
          <w:sz w:val="24"/>
          <w:szCs w:val="24"/>
          <w:lang w:bidi="fa-IR"/>
        </w:rPr>
      </w:pPr>
    </w:p>
    <w:p w14:paraId="53D3BF26" w14:textId="7375BD84" w:rsidR="000F5B33" w:rsidRDefault="000F5B33" w:rsidP="009827C8">
      <w:pPr>
        <w:jc w:val="both"/>
        <w:rPr>
          <w:rStyle w:val="MemberType"/>
          <w:rFonts w:asciiTheme="majorBidi" w:hAnsiTheme="majorBidi" w:cstheme="majorBidi"/>
          <w:b/>
          <w:bCs/>
          <w:i w:val="0"/>
          <w:iCs w:val="0"/>
          <w:color w:val="0F4761" w:themeColor="accent1" w:themeShade="BF"/>
          <w:sz w:val="24"/>
          <w:szCs w:val="24"/>
          <w:lang w:bidi="fa-IR"/>
        </w:rPr>
      </w:pPr>
      <w:r w:rsidRPr="00971F08">
        <w:rPr>
          <w:rFonts w:asciiTheme="majorBidi" w:hAnsiTheme="majorBidi" w:cstheme="majorBidi"/>
          <w:b/>
          <w:bCs/>
          <w:i/>
          <w:iCs/>
          <w:noProof/>
          <w:color w:val="C00000"/>
          <w:sz w:val="24"/>
          <w:szCs w:val="24"/>
          <w14:ligatures w14:val="standardContextual"/>
        </w:rPr>
        <mc:AlternateContent>
          <mc:Choice Requires="wps">
            <w:drawing>
              <wp:anchor distT="0" distB="0" distL="114300" distR="114300" simplePos="0" relativeHeight="251658244" behindDoc="0" locked="0" layoutInCell="1" allowOverlap="1" wp14:anchorId="06F4792D" wp14:editId="6BD96F83">
                <wp:simplePos x="0" y="0"/>
                <wp:positionH relativeFrom="margin">
                  <wp:posOffset>0</wp:posOffset>
                </wp:positionH>
                <wp:positionV relativeFrom="paragraph">
                  <wp:posOffset>295275</wp:posOffset>
                </wp:positionV>
                <wp:extent cx="5943600" cy="403860"/>
                <wp:effectExtent l="0" t="0" r="19050" b="15240"/>
                <wp:wrapTopAndBottom/>
                <wp:docPr id="1206668248"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58FF20" w14:textId="5DB24EE6" w:rsidR="000F5B33" w:rsidRPr="00CC6DC5" w:rsidRDefault="000F5B33" w:rsidP="000F5B33">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4</w:t>
                            </w:r>
                            <w:r w:rsidRPr="00CC6DC5">
                              <w:rPr>
                                <w:rFonts w:ascii="Cambria" w:hAnsi="Cambria"/>
                                <w:b/>
                                <w:bCs/>
                                <w:i/>
                                <w:iCs/>
                                <w:color w:val="0F4761" w:themeColor="accent1" w:themeShade="BF"/>
                                <w:sz w:val="36"/>
                                <w:szCs w:val="36"/>
                              </w:rPr>
                              <w:t>:</w:t>
                            </w:r>
                          </w:p>
                          <w:p w14:paraId="5A406529" w14:textId="77777777" w:rsidR="000F5B33" w:rsidRDefault="000F5B33" w:rsidP="000F5B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F4792D" id="_x0000_s1029" style="position:absolute;left:0;text-align:left;margin-left:0;margin-top:23.25pt;width:468pt;height:31.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" fillcolor="#f2f2f2 [3052]" strokecolor="#0f4761 [2404]" strokeweight="1pt">
                <v:stroke joinstyle="miter"/>
                <v:textbox>
                  <w:txbxContent>
                    <w:p w14:paraId="7D58FF20" w14:textId="5DB24EE6" w:rsidR="000F5B33" w:rsidRPr="00CC6DC5" w:rsidRDefault="000F5B33" w:rsidP="000F5B33">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4</w:t>
                      </w:r>
                      <w:r w:rsidRPr="00CC6DC5">
                        <w:rPr>
                          <w:rFonts w:ascii="Cambria" w:hAnsi="Cambria"/>
                          <w:b/>
                          <w:bCs/>
                          <w:i/>
                          <w:iCs/>
                          <w:color w:val="0F4761" w:themeColor="accent1" w:themeShade="BF"/>
                          <w:sz w:val="36"/>
                          <w:szCs w:val="36"/>
                        </w:rPr>
                        <w:t>:</w:t>
                      </w:r>
                    </w:p>
                    <w:p w14:paraId="5A406529" w14:textId="77777777" w:rsidR="000F5B33" w:rsidRDefault="000F5B33" w:rsidP="000F5B33">
                      <w:pPr>
                        <w:jc w:val="center"/>
                      </w:pPr>
                    </w:p>
                  </w:txbxContent>
                </v:textbox>
                <w10:wrap type="topAndBottom" anchorx="margin"/>
              </v:roundrect>
            </w:pict>
          </mc:Fallback>
        </mc:AlternateContent>
      </w:r>
    </w:p>
    <w:p w14:paraId="48771F93" w14:textId="0E68F0E8" w:rsidR="000F5B33" w:rsidRPr="00971F08" w:rsidRDefault="000F5B33" w:rsidP="000F5B33">
      <w:pPr>
        <w:jc w:val="both"/>
        <w:rPr>
          <w:rFonts w:asciiTheme="majorBidi" w:hAnsiTheme="majorBidi" w:cstheme="majorBidi"/>
          <w:color w:val="C00000"/>
          <w:sz w:val="24"/>
          <w:szCs w:val="24"/>
        </w:rPr>
      </w:pPr>
      <w:r w:rsidRPr="00971F08">
        <w:rPr>
          <w:rFonts w:asciiTheme="majorBidi" w:hAnsiTheme="majorBidi" w:cstheme="majorBidi"/>
          <w:color w:val="C00000"/>
          <w:sz w:val="24"/>
          <w:szCs w:val="24"/>
        </w:rPr>
        <w:t xml:space="preserve"> </w:t>
      </w:r>
    </w:p>
    <w:p w14:paraId="1D0320A6" w14:textId="48F000CF" w:rsidR="000F5B33" w:rsidRDefault="000F5B33" w:rsidP="000F5B33">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response: </w:t>
      </w:r>
    </w:p>
    <w:p w14:paraId="5F7FF43A" w14:textId="317F7C91" w:rsidR="0035313B" w:rsidRPr="00727AAF" w:rsidRDefault="00374AEF" w:rsidP="00727AAF">
      <w:pPr>
        <w:jc w:val="both"/>
        <w:rPr>
          <w:rStyle w:val="MemberType"/>
          <w:rFonts w:asciiTheme="majorBidi" w:hAnsiTheme="majorBidi" w:cstheme="majorBidi"/>
          <w:i w:val="0"/>
          <w:iCs w:val="0"/>
          <w:sz w:val="24"/>
          <w:szCs w:val="24"/>
          <w:lang w:bidi="fa-IR"/>
        </w:rPr>
      </w:pPr>
      <w:r w:rsidRPr="00374AEF">
        <w:rPr>
          <w:rFonts w:asciiTheme="majorBidi" w:hAnsiTheme="majorBidi" w:cstheme="majorBidi"/>
          <w:sz w:val="24"/>
          <w:szCs w:val="24"/>
          <w:lang w:bidi="fa-IR"/>
        </w:rPr>
        <w:t>We thank the reviewer. We found no additional comments requiring a response.</w:t>
      </w:r>
    </w:p>
    <w:p w14:paraId="0090465A" w14:textId="77777777" w:rsidR="00EE77A0" w:rsidRPr="00FF5A31" w:rsidRDefault="00EE77A0" w:rsidP="00FF5A31">
      <w:pPr>
        <w:pBdr>
          <w:bottom w:val="single" w:sz="6" w:space="1" w:color="auto"/>
        </w:pBdr>
        <w:jc w:val="both"/>
        <w:rPr>
          <w:rStyle w:val="MemberType"/>
          <w:rFonts w:asciiTheme="majorBidi" w:hAnsiTheme="majorBidi" w:cstheme="majorBidi"/>
          <w:color w:val="0000FF"/>
          <w:sz w:val="24"/>
          <w:szCs w:val="24"/>
          <w:lang w:bidi="fa-IR"/>
        </w:rPr>
      </w:pPr>
    </w:p>
    <w:p w14:paraId="4CBC965B" w14:textId="7528858B" w:rsidR="00FF5A31" w:rsidRDefault="00FF5A31" w:rsidP="009D10E3">
      <w:pPr>
        <w:jc w:val="both"/>
        <w:rPr>
          <w:rStyle w:val="MemberType"/>
          <w:rFonts w:asciiTheme="majorBidi" w:hAnsiTheme="majorBidi" w:cstheme="majorBidi"/>
          <w:color w:val="000000" w:themeColor="text1"/>
          <w:sz w:val="24"/>
          <w:szCs w:val="24"/>
          <w:lang w:bidi="fa-IR"/>
        </w:rPr>
      </w:pPr>
      <w:r w:rsidRPr="00971F08">
        <w:rPr>
          <w:rFonts w:asciiTheme="majorBidi" w:hAnsiTheme="majorBidi" w:cstheme="majorBidi"/>
          <w:b/>
          <w:bCs/>
          <w:i/>
          <w:iCs/>
          <w:noProof/>
          <w:color w:val="C00000"/>
          <w:sz w:val="24"/>
          <w:szCs w:val="24"/>
          <w14:ligatures w14:val="standardContextual"/>
        </w:rPr>
        <mc:AlternateContent>
          <mc:Choice Requires="wps">
            <w:drawing>
              <wp:anchor distT="0" distB="0" distL="114300" distR="114300" simplePos="0" relativeHeight="251658245" behindDoc="0" locked="0" layoutInCell="1" allowOverlap="1" wp14:anchorId="2E982BC5" wp14:editId="1ED3EB3A">
                <wp:simplePos x="0" y="0"/>
                <wp:positionH relativeFrom="margin">
                  <wp:posOffset>0</wp:posOffset>
                </wp:positionH>
                <wp:positionV relativeFrom="paragraph">
                  <wp:posOffset>285115</wp:posOffset>
                </wp:positionV>
                <wp:extent cx="5943600" cy="403860"/>
                <wp:effectExtent l="0" t="0" r="19050" b="15240"/>
                <wp:wrapTopAndBottom/>
                <wp:docPr id="762183416"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2D824C" w14:textId="6F9666AF" w:rsidR="00FF5A31" w:rsidRPr="00CC6DC5" w:rsidRDefault="00FF5A31" w:rsidP="00FF5A31">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5</w:t>
                            </w:r>
                            <w:r w:rsidRPr="00CC6DC5">
                              <w:rPr>
                                <w:rFonts w:ascii="Cambria" w:hAnsi="Cambria"/>
                                <w:b/>
                                <w:bCs/>
                                <w:i/>
                                <w:iCs/>
                                <w:color w:val="0F4761" w:themeColor="accent1" w:themeShade="BF"/>
                                <w:sz w:val="36"/>
                                <w:szCs w:val="36"/>
                              </w:rPr>
                              <w:t>:</w:t>
                            </w:r>
                          </w:p>
                          <w:p w14:paraId="51EC6697" w14:textId="77777777" w:rsidR="00FF5A31" w:rsidRDefault="00FF5A31" w:rsidP="00FF5A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982BC5" id="_x0000_s1030" style="position:absolute;left:0;text-align:left;margin-left:0;margin-top:22.45pt;width:468pt;height:31.8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" fillcolor="#f2f2f2 [3052]" strokecolor="#0f4761 [2404]" strokeweight="1pt">
                <v:stroke joinstyle="miter"/>
                <v:textbox>
                  <w:txbxContent>
                    <w:p w14:paraId="292D824C" w14:textId="6F9666AF" w:rsidR="00FF5A31" w:rsidRPr="00CC6DC5" w:rsidRDefault="00FF5A31" w:rsidP="00FF5A31">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5</w:t>
                      </w:r>
                      <w:r w:rsidRPr="00CC6DC5">
                        <w:rPr>
                          <w:rFonts w:ascii="Cambria" w:hAnsi="Cambria"/>
                          <w:b/>
                          <w:bCs/>
                          <w:i/>
                          <w:iCs/>
                          <w:color w:val="0F4761" w:themeColor="accent1" w:themeShade="BF"/>
                          <w:sz w:val="36"/>
                          <w:szCs w:val="36"/>
                        </w:rPr>
                        <w:t>:</w:t>
                      </w:r>
                    </w:p>
                    <w:p w14:paraId="51EC6697" w14:textId="77777777" w:rsidR="00FF5A31" w:rsidRDefault="00FF5A31" w:rsidP="00FF5A31">
                      <w:pPr>
                        <w:jc w:val="center"/>
                      </w:pPr>
                    </w:p>
                  </w:txbxContent>
                </v:textbox>
                <w10:wrap type="topAndBottom" anchorx="margin"/>
              </v:roundrect>
            </w:pict>
          </mc:Fallback>
        </mc:AlternateContent>
      </w:r>
    </w:p>
    <w:p w14:paraId="23B8958B" w14:textId="5E73D2C8" w:rsidR="00FF5A31" w:rsidRDefault="005D4015" w:rsidP="009D10E3">
      <w:pPr>
        <w:jc w:val="both"/>
        <w:rPr>
          <w:rFonts w:asciiTheme="majorBidi" w:hAnsiTheme="majorBidi" w:cstheme="majorBidi"/>
          <w:color w:val="C00000"/>
          <w:sz w:val="24"/>
          <w:szCs w:val="24"/>
        </w:rPr>
      </w:pPr>
      <w:r w:rsidRPr="005D4015">
        <w:rPr>
          <w:rFonts w:asciiTheme="majorBidi" w:hAnsiTheme="majorBidi" w:cstheme="majorBidi"/>
          <w:color w:val="C00000"/>
          <w:sz w:val="24"/>
          <w:szCs w:val="24"/>
        </w:rPr>
        <w:t>While the proposed federated learning framework demonstrates promising convergence and accuracy under idealized conditions, its practical viability is severely undermined by three fundamental gaps concerning data provenance, architectural generalization, and operational boundary conditions. These issues must be rigorously addressed before the manuscript can be considered for publication.</w:t>
      </w:r>
    </w:p>
    <w:p w14:paraId="71848642" w14:textId="482F77F1" w:rsidR="006F5801" w:rsidRDefault="006F5801" w:rsidP="009D10E3">
      <w:pPr>
        <w:jc w:val="both"/>
        <w:rPr>
          <w:rFonts w:asciiTheme="majorBidi" w:hAnsiTheme="majorBidi" w:cstheme="majorBidi"/>
          <w:color w:val="C00000"/>
          <w:sz w:val="24"/>
          <w:szCs w:val="24"/>
        </w:rPr>
      </w:pPr>
      <w:r w:rsidRPr="00971F08">
        <w:rPr>
          <w:rStyle w:val="MemberType"/>
          <w:rFonts w:asciiTheme="majorBidi" w:hAnsiTheme="majorBidi" w:cstheme="majorBidi"/>
          <w:b/>
          <w:bCs/>
          <w:i w:val="0"/>
          <w:iCs w:val="0"/>
          <w:color w:val="0F4761" w:themeColor="accent1" w:themeShade="BF"/>
          <w:sz w:val="24"/>
          <w:szCs w:val="24"/>
          <w:lang w:bidi="fa-IR"/>
        </w:rPr>
        <w:t>Authors’ response</w:t>
      </w:r>
      <w:r>
        <w:rPr>
          <w:rStyle w:val="MemberType"/>
          <w:rFonts w:asciiTheme="majorBidi" w:hAnsiTheme="majorBidi" w:cstheme="majorBidi"/>
          <w:b/>
          <w:bCs/>
          <w:i w:val="0"/>
          <w:iCs w:val="0"/>
          <w:color w:val="0F4761" w:themeColor="accent1" w:themeShade="BF"/>
          <w:sz w:val="24"/>
          <w:szCs w:val="24"/>
          <w:lang w:bidi="fa-IR"/>
        </w:rPr>
        <w:t>:</w:t>
      </w:r>
    </w:p>
    <w:p w14:paraId="03AD58B4" w14:textId="51ABDC56" w:rsidR="006F5801" w:rsidRPr="006F5801" w:rsidRDefault="006F5801" w:rsidP="009D10E3">
      <w:pPr>
        <w:jc w:val="both"/>
        <w:rPr>
          <w:rStyle w:val="MemberType"/>
          <w:rFonts w:asciiTheme="majorBidi" w:hAnsiTheme="majorBidi" w:cstheme="majorBidi"/>
          <w:i w:val="0"/>
          <w:iCs w:val="0"/>
          <w:color w:val="000000" w:themeColor="text1"/>
          <w:sz w:val="24"/>
          <w:szCs w:val="24"/>
          <w:lang w:bidi="fa-IR"/>
        </w:rPr>
      </w:pPr>
      <w:r w:rsidRPr="006F5801">
        <w:rPr>
          <w:rStyle w:val="MemberType"/>
          <w:rFonts w:asciiTheme="majorBidi" w:hAnsiTheme="majorBidi" w:cstheme="majorBidi"/>
          <w:i w:val="0"/>
          <w:iCs w:val="0"/>
          <w:color w:val="000000" w:themeColor="text1"/>
          <w:sz w:val="24"/>
          <w:szCs w:val="24"/>
          <w:lang w:bidi="fa-IR"/>
        </w:rPr>
        <w:t>We sincerely thank the reviewer for the careful evaluation and constructive comments. We have carefully considered all the comments, and the manuscript has been revised accordingly.</w:t>
      </w:r>
      <w:r w:rsidR="008870FB">
        <w:rPr>
          <w:rStyle w:val="MemberType"/>
          <w:rFonts w:asciiTheme="majorBidi" w:hAnsiTheme="majorBidi" w:cstheme="majorBidi"/>
          <w:i w:val="0"/>
          <w:iCs w:val="0"/>
          <w:color w:val="000000" w:themeColor="text1"/>
          <w:sz w:val="24"/>
          <w:szCs w:val="24"/>
          <w:lang w:bidi="fa-IR"/>
        </w:rPr>
        <w:t xml:space="preserve"> </w:t>
      </w:r>
      <w:r w:rsidR="008870FB" w:rsidRPr="008870FB">
        <w:rPr>
          <w:rStyle w:val="MemberType"/>
          <w:rFonts w:asciiTheme="majorBidi" w:hAnsiTheme="majorBidi" w:cstheme="majorBidi"/>
          <w:i w:val="0"/>
          <w:iCs w:val="0"/>
          <w:color w:val="000000" w:themeColor="text1"/>
          <w:sz w:val="24"/>
          <w:szCs w:val="24"/>
          <w:lang w:bidi="fa-IR"/>
        </w:rPr>
        <w:t>The detailed responses to the reviewer’s comments are provided below.</w:t>
      </w:r>
    </w:p>
    <w:p w14:paraId="633D6DF7" w14:textId="77777777" w:rsidR="001F110E" w:rsidRDefault="001F110E" w:rsidP="001F110E">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1</w:t>
      </w:r>
      <w:r w:rsidRPr="00971F08">
        <w:rPr>
          <w:rFonts w:asciiTheme="majorBidi" w:hAnsiTheme="majorBidi" w:cstheme="majorBidi"/>
          <w:b/>
          <w:bCs/>
          <w:i/>
          <w:iCs/>
          <w:color w:val="C00000"/>
          <w:sz w:val="24"/>
          <w:szCs w:val="24"/>
        </w:rPr>
        <w:t xml:space="preserve">: </w:t>
      </w:r>
    </w:p>
    <w:p w14:paraId="46B093DE" w14:textId="77779891" w:rsidR="001F110E" w:rsidRPr="00C95DAF" w:rsidRDefault="001F110E" w:rsidP="001F110E">
      <w:pPr>
        <w:spacing w:before="240"/>
        <w:jc w:val="both"/>
        <w:rPr>
          <w:rFonts w:asciiTheme="majorBidi" w:hAnsiTheme="majorBidi" w:cstheme="majorBidi"/>
          <w:b/>
          <w:bCs/>
          <w:i/>
          <w:iCs/>
          <w:color w:val="C00000"/>
          <w:sz w:val="24"/>
          <w:szCs w:val="24"/>
        </w:rPr>
      </w:pPr>
      <w:r w:rsidRPr="007D28D5">
        <w:rPr>
          <w:rFonts w:asciiTheme="majorBidi" w:hAnsiTheme="majorBidi" w:cstheme="majorBidi"/>
          <w:color w:val="C00000"/>
          <w:sz w:val="24"/>
          <w:szCs w:val="24"/>
        </w:rPr>
        <w:t>1.</w:t>
      </w:r>
      <w:r w:rsidRPr="009D10E3">
        <w:t xml:space="preserve"> </w:t>
      </w:r>
      <w:r w:rsidR="00B61BF5" w:rsidRPr="00B61BF5">
        <w:rPr>
          <w:rFonts w:asciiTheme="majorBidi" w:hAnsiTheme="majorBidi" w:cstheme="majorBidi"/>
          <w:color w:val="C00000"/>
          <w:sz w:val="24"/>
          <w:szCs w:val="24"/>
        </w:rPr>
        <w:t>Using simulation datasets weakens the evidence for real-world applicability. The authors are encouraged to provide additional validation using field measurements or at least hardware-in-the-loop (HIL) experiments.</w:t>
      </w:r>
      <w:r w:rsidR="005D4015" w:rsidRPr="005D4015">
        <w:t xml:space="preserve"> </w:t>
      </w:r>
    </w:p>
    <w:p w14:paraId="7F257E24" w14:textId="77777777" w:rsidR="001F110E" w:rsidRDefault="001F110E" w:rsidP="001F110E">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1</w:t>
      </w:r>
      <w:r w:rsidRPr="00971F08">
        <w:rPr>
          <w:rStyle w:val="MemberType"/>
          <w:rFonts w:asciiTheme="majorBidi" w:hAnsiTheme="majorBidi" w:cstheme="majorBidi"/>
          <w:b/>
          <w:bCs/>
          <w:i w:val="0"/>
          <w:iCs w:val="0"/>
          <w:color w:val="0F4761" w:themeColor="accent1" w:themeShade="BF"/>
          <w:sz w:val="24"/>
          <w:szCs w:val="24"/>
          <w:lang w:bidi="fa-IR"/>
        </w:rPr>
        <w:t>):</w:t>
      </w:r>
    </w:p>
    <w:p w14:paraId="6FECBE35" w14:textId="1684229B" w:rsidR="005604DF" w:rsidRDefault="004150D1" w:rsidP="005F0EC6">
      <w:pPr>
        <w:jc w:val="both"/>
        <w:rPr>
          <w:rStyle w:val="MemberType"/>
          <w:i w:val="0"/>
          <w:iCs w:val="0"/>
          <w:sz w:val="24"/>
          <w:szCs w:val="24"/>
        </w:rPr>
      </w:pPr>
      <w:r w:rsidRPr="004150D1">
        <w:rPr>
          <w:rStyle w:val="MemberType"/>
          <w:i w:val="0"/>
          <w:iCs w:val="0"/>
          <w:sz w:val="24"/>
          <w:szCs w:val="24"/>
        </w:rPr>
        <w:t>We agree with the reviewer that field or HIL measurements would further strengthen the evidence for real-world applicability. The present work focuses on EMT measurement-based admittance datasets, which allow controlled evaluation under different IBR parameters, measurement-noise levels, non-IID settings, and grid-strength conditions. To avoid overstating the scope of the validation, we have added a concise limitation statement noting that field/HIL validation will be pursued in future work</w:t>
      </w:r>
      <w:r w:rsidR="00D77004" w:rsidRPr="00D77004">
        <w:rPr>
          <w:rStyle w:val="MemberType"/>
          <w:i w:val="0"/>
          <w:iCs w:val="0"/>
          <w:sz w:val="24"/>
          <w:szCs w:val="24"/>
        </w:rPr>
        <w:t xml:space="preserve">. </w:t>
      </w:r>
    </w:p>
    <w:p w14:paraId="4102CB2C" w14:textId="13230D9E" w:rsidR="001F110E" w:rsidRDefault="008041E6" w:rsidP="001F110E">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001F110E" w:rsidRPr="00971F08">
        <w:rPr>
          <w:rStyle w:val="MemberType"/>
          <w:rFonts w:asciiTheme="majorBidi" w:hAnsiTheme="majorBidi" w:cstheme="majorBidi"/>
          <w:b/>
          <w:bCs/>
          <w:i w:val="0"/>
          <w:iCs w:val="0"/>
          <w:color w:val="0F4761" w:themeColor="accent1" w:themeShade="BF"/>
          <w:sz w:val="24"/>
          <w:szCs w:val="24"/>
          <w:lang w:bidi="fa-IR"/>
        </w:rPr>
        <w:t xml:space="preserve"> (</w:t>
      </w:r>
      <w:r w:rsidR="001F110E">
        <w:rPr>
          <w:rStyle w:val="MemberType"/>
          <w:rFonts w:asciiTheme="majorBidi" w:hAnsiTheme="majorBidi" w:cstheme="majorBidi"/>
          <w:b/>
          <w:bCs/>
          <w:i w:val="0"/>
          <w:iCs w:val="0"/>
          <w:color w:val="0F4761" w:themeColor="accent1" w:themeShade="BF"/>
          <w:sz w:val="24"/>
          <w:szCs w:val="24"/>
          <w:lang w:bidi="fa-IR"/>
        </w:rPr>
        <w:t>#</w:t>
      </w:r>
      <w:proofErr w:type="gramEnd"/>
      <w:r w:rsidR="001F110E">
        <w:rPr>
          <w:rStyle w:val="MemberType"/>
          <w:rFonts w:asciiTheme="majorBidi" w:hAnsiTheme="majorBidi" w:cstheme="majorBidi"/>
          <w:b/>
          <w:bCs/>
          <w:i w:val="0"/>
          <w:iCs w:val="0"/>
          <w:color w:val="0F4761" w:themeColor="accent1" w:themeShade="BF"/>
          <w:sz w:val="24"/>
          <w:szCs w:val="24"/>
          <w:lang w:bidi="fa-IR"/>
        </w:rPr>
        <w:t>1</w:t>
      </w:r>
      <w:r w:rsidR="001F110E" w:rsidRPr="00971F08">
        <w:rPr>
          <w:rStyle w:val="MemberType"/>
          <w:rFonts w:asciiTheme="majorBidi" w:hAnsiTheme="majorBidi" w:cstheme="majorBidi"/>
          <w:b/>
          <w:bCs/>
          <w:i w:val="0"/>
          <w:iCs w:val="0"/>
          <w:color w:val="0F4761" w:themeColor="accent1" w:themeShade="BF"/>
          <w:sz w:val="24"/>
          <w:szCs w:val="24"/>
          <w:lang w:bidi="fa-IR"/>
        </w:rPr>
        <w:t>):</w:t>
      </w:r>
    </w:p>
    <w:p w14:paraId="61F0B8E5" w14:textId="7EB5667C" w:rsidR="001F110E" w:rsidRDefault="00910908" w:rsidP="00910908">
      <w:pPr>
        <w:jc w:val="both"/>
        <w:rPr>
          <w:rStyle w:val="MemberType"/>
          <w:rFonts w:asciiTheme="majorBidi" w:hAnsiTheme="majorBidi" w:cstheme="majorBidi"/>
          <w:color w:val="000000" w:themeColor="text1"/>
          <w:sz w:val="24"/>
          <w:szCs w:val="24"/>
          <w:u w:val="single"/>
          <w:lang w:bidi="fa-IR"/>
        </w:rPr>
      </w:pPr>
      <w:r>
        <w:rPr>
          <w:rStyle w:val="MemberType"/>
          <w:rFonts w:asciiTheme="majorBidi" w:hAnsiTheme="majorBidi" w:cstheme="majorBidi"/>
          <w:color w:val="000000" w:themeColor="text1"/>
          <w:sz w:val="24"/>
          <w:szCs w:val="24"/>
          <w:u w:val="single"/>
          <w:lang w:bidi="fa-IR"/>
        </w:rPr>
        <w:t>On page 1</w:t>
      </w:r>
      <w:r w:rsidR="00EA573E">
        <w:rPr>
          <w:rStyle w:val="MemberType"/>
          <w:rFonts w:asciiTheme="majorBidi" w:hAnsiTheme="majorBidi" w:cstheme="majorBidi"/>
          <w:color w:val="000000" w:themeColor="text1"/>
          <w:sz w:val="24"/>
          <w:szCs w:val="24"/>
          <w:u w:val="single"/>
          <w:lang w:bidi="fa-IR"/>
        </w:rPr>
        <w:t>4</w:t>
      </w:r>
      <w:r w:rsidR="007B4C78" w:rsidRPr="007B4C78">
        <w:rPr>
          <w:rStyle w:val="MemberType"/>
          <w:rFonts w:asciiTheme="majorBidi" w:hAnsiTheme="majorBidi" w:cstheme="majorBidi"/>
          <w:color w:val="000000" w:themeColor="text1"/>
          <w:sz w:val="24"/>
          <w:szCs w:val="24"/>
          <w:u w:val="single"/>
          <w:lang w:bidi="fa-IR"/>
        </w:rPr>
        <w:t>:</w:t>
      </w:r>
    </w:p>
    <w:p w14:paraId="5BDED493" w14:textId="5BB51A27" w:rsidR="009773B0" w:rsidRPr="00910908" w:rsidRDefault="00EA573E" w:rsidP="00910908">
      <w:pPr>
        <w:jc w:val="both"/>
        <w:rPr>
          <w:rStyle w:val="MemberType"/>
          <w:rFonts w:asciiTheme="majorBidi" w:hAnsiTheme="majorBidi" w:cstheme="majorBidi"/>
          <w:color w:val="0000FF"/>
          <w:sz w:val="24"/>
          <w:szCs w:val="24"/>
          <w:lang w:bidi="fa-IR"/>
        </w:rPr>
      </w:pPr>
      <w:r w:rsidRPr="00EA573E">
        <w:rPr>
          <w:rStyle w:val="MemberType"/>
          <w:rFonts w:asciiTheme="majorBidi" w:hAnsiTheme="majorBidi" w:cstheme="majorBidi"/>
          <w:color w:val="0000FF"/>
          <w:sz w:val="24"/>
          <w:szCs w:val="24"/>
          <w:lang w:bidi="fa-IR"/>
        </w:rPr>
        <w:t xml:space="preserve">Fifth, the present validation is based on EMT measurement-based admittance datasets rather than field or HIL measurements. Future work will further evaluate </w:t>
      </w:r>
      <w:proofErr w:type="spellStart"/>
      <w:r w:rsidRPr="00EA573E">
        <w:rPr>
          <w:rStyle w:val="MemberType"/>
          <w:rFonts w:asciiTheme="majorBidi" w:hAnsiTheme="majorBidi" w:cstheme="majorBidi"/>
          <w:color w:val="0000FF"/>
          <w:sz w:val="24"/>
          <w:szCs w:val="24"/>
          <w:lang w:bidi="fa-IR"/>
        </w:rPr>
        <w:t>FedAvgIm</w:t>
      </w:r>
      <w:proofErr w:type="spellEnd"/>
      <w:r w:rsidRPr="00EA573E">
        <w:rPr>
          <w:rStyle w:val="MemberType"/>
          <w:rFonts w:asciiTheme="majorBidi" w:hAnsiTheme="majorBidi" w:cstheme="majorBidi"/>
          <w:color w:val="0000FF"/>
          <w:sz w:val="24"/>
          <w:szCs w:val="24"/>
          <w:lang w:bidi="fa-IR"/>
        </w:rPr>
        <w:t xml:space="preserve"> using HIL platforms or field-measured IBR data.</w:t>
      </w:r>
    </w:p>
    <w:p w14:paraId="1B88C720" w14:textId="0435813D" w:rsidR="00B61BF5" w:rsidRDefault="00B61BF5" w:rsidP="00B61BF5">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lastRenderedPageBreak/>
        <w:t>Comment #</w:t>
      </w:r>
      <w:r>
        <w:rPr>
          <w:rFonts w:asciiTheme="majorBidi" w:hAnsiTheme="majorBidi" w:cstheme="majorBidi"/>
          <w:b/>
          <w:bCs/>
          <w:i/>
          <w:iCs/>
          <w:color w:val="C00000"/>
          <w:sz w:val="24"/>
          <w:szCs w:val="24"/>
        </w:rPr>
        <w:t>2</w:t>
      </w:r>
      <w:r w:rsidRPr="00971F08">
        <w:rPr>
          <w:rFonts w:asciiTheme="majorBidi" w:hAnsiTheme="majorBidi" w:cstheme="majorBidi"/>
          <w:b/>
          <w:bCs/>
          <w:i/>
          <w:iCs/>
          <w:color w:val="C00000"/>
          <w:sz w:val="24"/>
          <w:szCs w:val="24"/>
        </w:rPr>
        <w:t xml:space="preserve">: </w:t>
      </w:r>
    </w:p>
    <w:p w14:paraId="694BCAC6" w14:textId="037FEA51" w:rsidR="00B61BF5" w:rsidRDefault="00B61BF5" w:rsidP="00B61BF5">
      <w:pPr>
        <w:spacing w:before="240"/>
        <w:jc w:val="both"/>
      </w:pPr>
      <w:r>
        <w:rPr>
          <w:rFonts w:asciiTheme="majorBidi" w:hAnsiTheme="majorBidi" w:cstheme="majorBidi"/>
          <w:color w:val="C00000"/>
          <w:sz w:val="24"/>
          <w:szCs w:val="24"/>
        </w:rPr>
        <w:t>2</w:t>
      </w:r>
      <w:r w:rsidRPr="007D28D5">
        <w:rPr>
          <w:rFonts w:asciiTheme="majorBidi" w:hAnsiTheme="majorBidi" w:cstheme="majorBidi"/>
          <w:color w:val="C00000"/>
          <w:sz w:val="24"/>
          <w:szCs w:val="24"/>
        </w:rPr>
        <w:t>.</w:t>
      </w:r>
      <w:r w:rsidRPr="009D10E3">
        <w:t xml:space="preserve"> </w:t>
      </w:r>
      <w:r w:rsidR="002E02F2" w:rsidRPr="002E02F2">
        <w:rPr>
          <w:rFonts w:asciiTheme="majorBidi" w:hAnsiTheme="majorBidi" w:cstheme="majorBidi"/>
          <w:color w:val="C00000"/>
          <w:sz w:val="24"/>
          <w:szCs w:val="24"/>
        </w:rPr>
        <w:t>if the global model is intended to cover broader heterogeneity, what specific metrics define the allowable boundary of parameter/structural mismatch?</w:t>
      </w:r>
      <w:r w:rsidRPr="005D4015">
        <w:t xml:space="preserve"> </w:t>
      </w:r>
    </w:p>
    <w:p w14:paraId="797918BF" w14:textId="7F612731" w:rsidR="008A39C8" w:rsidRDefault="008A39C8" w:rsidP="008A39C8">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2</w:t>
      </w:r>
      <w:r w:rsidRPr="00971F08">
        <w:rPr>
          <w:rStyle w:val="MemberType"/>
          <w:rFonts w:asciiTheme="majorBidi" w:hAnsiTheme="majorBidi" w:cstheme="majorBidi"/>
          <w:b/>
          <w:bCs/>
          <w:i w:val="0"/>
          <w:iCs w:val="0"/>
          <w:color w:val="0F4761" w:themeColor="accent1" w:themeShade="BF"/>
          <w:sz w:val="24"/>
          <w:szCs w:val="24"/>
          <w:lang w:bidi="fa-IR"/>
        </w:rPr>
        <w:t>):</w:t>
      </w:r>
    </w:p>
    <w:p w14:paraId="71E6E440" w14:textId="77777777" w:rsidR="00C47B70" w:rsidRDefault="00C47B70" w:rsidP="008A39C8">
      <w:pPr>
        <w:jc w:val="both"/>
        <w:rPr>
          <w:rStyle w:val="MemberType"/>
          <w:i w:val="0"/>
          <w:iCs w:val="0"/>
          <w:sz w:val="24"/>
          <w:szCs w:val="24"/>
        </w:rPr>
      </w:pPr>
      <w:r w:rsidRPr="00C47B70">
        <w:rPr>
          <w:rStyle w:val="MemberType"/>
          <w:i w:val="0"/>
          <w:iCs w:val="0"/>
          <w:sz w:val="24"/>
          <w:szCs w:val="24"/>
        </w:rPr>
        <w:t xml:space="preserve">We thank the reviewer for this important comment. The main purpose of the global model in </w:t>
      </w:r>
      <w:proofErr w:type="spellStart"/>
      <w:r w:rsidRPr="00C47B70">
        <w:rPr>
          <w:rStyle w:val="MemberType"/>
          <w:i w:val="0"/>
          <w:iCs w:val="0"/>
          <w:sz w:val="24"/>
          <w:szCs w:val="24"/>
        </w:rPr>
        <w:t>FedAvgIm</w:t>
      </w:r>
      <w:proofErr w:type="spellEnd"/>
      <w:r w:rsidRPr="00C47B70">
        <w:rPr>
          <w:rStyle w:val="MemberType"/>
          <w:i w:val="0"/>
          <w:iCs w:val="0"/>
          <w:sz w:val="24"/>
          <w:szCs w:val="24"/>
        </w:rPr>
        <w:t xml:space="preserve"> is to improve admittance-identification performance under severe local data scarcity while preserving raw-data locality, since collecting dense admittance measurements at each local IBR site is time-consuming. We agree that, when learning across multiple IBR sites, heterogeneity in parameters and structures is unavoidable and may affect the effectiveness of a single global model. </w:t>
      </w:r>
    </w:p>
    <w:p w14:paraId="35B74741" w14:textId="4028CBA1" w:rsidR="008A39C8" w:rsidRDefault="00C47B70" w:rsidP="008A39C8">
      <w:pPr>
        <w:jc w:val="both"/>
        <w:rPr>
          <w:rStyle w:val="MemberType"/>
          <w:i w:val="0"/>
          <w:iCs w:val="0"/>
          <w:sz w:val="24"/>
          <w:szCs w:val="24"/>
        </w:rPr>
      </w:pPr>
      <w:r w:rsidRPr="00C47B70">
        <w:rPr>
          <w:rStyle w:val="MemberType"/>
          <w:i w:val="0"/>
          <w:iCs w:val="0"/>
          <w:sz w:val="24"/>
          <w:szCs w:val="24"/>
        </w:rPr>
        <w:t>To address this issue, we added the section “</w:t>
      </w:r>
      <w:r w:rsidRPr="00B42928">
        <w:rPr>
          <w:rStyle w:val="MemberType"/>
          <w:b/>
          <w:bCs/>
          <w:i w:val="0"/>
          <w:iCs w:val="0"/>
          <w:sz w:val="24"/>
          <w:szCs w:val="24"/>
        </w:rPr>
        <w:t>Efficiency evaluation under different non-IID levels</w:t>
      </w:r>
      <w:r w:rsidRPr="00C47B70">
        <w:rPr>
          <w:rStyle w:val="MemberType"/>
          <w:i w:val="0"/>
          <w:iCs w:val="0"/>
          <w:sz w:val="24"/>
          <w:szCs w:val="24"/>
        </w:rPr>
        <w:t xml:space="preserve">,” where different degrees of parameter and structural heterogeneity are considered. In this study, the maximum mean discrepancy (MMD) metric is used to quantify the distributional mismatch among client datasets. In addition, worst-client MSE and per-client error dispersion are used as performance-based indicators to evaluate whether the global model remains effective for all clients or whether some clients become outliers. The results show that </w:t>
      </w:r>
      <w:proofErr w:type="spellStart"/>
      <w:r w:rsidRPr="00C47B70">
        <w:rPr>
          <w:rStyle w:val="MemberType"/>
          <w:i w:val="0"/>
          <w:iCs w:val="0"/>
          <w:sz w:val="24"/>
          <w:szCs w:val="24"/>
        </w:rPr>
        <w:t>FedAvgIm</w:t>
      </w:r>
      <w:proofErr w:type="spellEnd"/>
      <w:r w:rsidRPr="00C47B70">
        <w:rPr>
          <w:rStyle w:val="MemberType"/>
          <w:i w:val="0"/>
          <w:iCs w:val="0"/>
          <w:sz w:val="24"/>
          <w:szCs w:val="24"/>
        </w:rPr>
        <w:t xml:space="preserve"> remains beneficial under mild-to-moderate heterogeneity, but its advantage decreases under severe heterogeneity due to client drift. We have clarified this point in the limitation discussion</w:t>
      </w:r>
      <w:r w:rsidR="008A39C8" w:rsidRPr="00D77004">
        <w:rPr>
          <w:rStyle w:val="MemberType"/>
          <w:i w:val="0"/>
          <w:iCs w:val="0"/>
          <w:sz w:val="24"/>
          <w:szCs w:val="24"/>
        </w:rPr>
        <w:t xml:space="preserve">. </w:t>
      </w:r>
    </w:p>
    <w:p w14:paraId="65D5B0D8" w14:textId="04833C3E" w:rsidR="00D75C57" w:rsidRDefault="00D75C57" w:rsidP="008A39C8">
      <w:pPr>
        <w:jc w:val="both"/>
        <w:rPr>
          <w:rStyle w:val="MemberType"/>
          <w:i w:val="0"/>
          <w:iCs w:val="0"/>
          <w:sz w:val="24"/>
          <w:szCs w:val="24"/>
        </w:rPr>
      </w:pPr>
      <w:r>
        <w:rPr>
          <w:rStyle w:val="MemberType"/>
          <w:i w:val="0"/>
          <w:iCs w:val="0"/>
          <w:sz w:val="24"/>
          <w:szCs w:val="24"/>
        </w:rPr>
        <w:t xml:space="preserve">Below is </w:t>
      </w:r>
      <w:r w:rsidR="00927410" w:rsidRPr="00927410">
        <w:rPr>
          <w:rStyle w:val="MemberType"/>
          <w:b/>
          <w:bCs/>
          <w:i w:val="0"/>
          <w:iCs w:val="0"/>
          <w:sz w:val="24"/>
          <w:szCs w:val="24"/>
        </w:rPr>
        <w:t>Section</w:t>
      </w:r>
      <w:r w:rsidR="007854B8" w:rsidRPr="00927410">
        <w:rPr>
          <w:rStyle w:val="MemberType"/>
          <w:b/>
          <w:bCs/>
          <w:i w:val="0"/>
          <w:iCs w:val="0"/>
          <w:sz w:val="24"/>
          <w:szCs w:val="24"/>
        </w:rPr>
        <w:t xml:space="preserve"> IV-E: Case 5: </w:t>
      </w:r>
      <w:r w:rsidR="007854B8" w:rsidRPr="00927410">
        <w:rPr>
          <w:rStyle w:val="MemberType"/>
          <w:b/>
          <w:bCs/>
          <w:i w:val="0"/>
          <w:iCs w:val="0"/>
          <w:sz w:val="24"/>
          <w:szCs w:val="24"/>
        </w:rPr>
        <w:t>Efficiency evaluation under different non-IID levels</w:t>
      </w:r>
      <w:r w:rsidR="00927410">
        <w:rPr>
          <w:rStyle w:val="MemberType"/>
          <w:i w:val="0"/>
          <w:iCs w:val="0"/>
          <w:sz w:val="24"/>
          <w:szCs w:val="24"/>
        </w:rPr>
        <w:t>.</w:t>
      </w:r>
    </w:p>
    <w:p w14:paraId="62397DDC" w14:textId="46A930BE" w:rsidR="00ED453B" w:rsidRPr="00463FC2" w:rsidRDefault="00F240CD" w:rsidP="008A39C8">
      <w:pPr>
        <w:jc w:val="both"/>
        <w:rPr>
          <w:rStyle w:val="MemberType"/>
          <w:i w:val="0"/>
          <w:iCs w:val="0"/>
          <w:sz w:val="24"/>
          <w:szCs w:val="24"/>
        </w:rPr>
      </w:pPr>
      <w:r w:rsidRPr="00F240CD">
        <w:rPr>
          <w:rStyle w:val="MemberType"/>
          <w:sz w:val="24"/>
          <w:szCs w:val="24"/>
        </w:rPr>
        <w:t>Statistical heterogeneity, or non-IID data, is an important issue in federated learning frameworks, particularly for IBR admittance estimation, where IBRs may be provided by different vendors and may have different circuit structures. To investigate this issue, three cases (G1, G2, and G3) with different levels of non-</w:t>
      </w:r>
      <w:proofErr w:type="spellStart"/>
      <w:r w:rsidRPr="00F240CD">
        <w:rPr>
          <w:rStyle w:val="MemberType"/>
          <w:sz w:val="24"/>
          <w:szCs w:val="24"/>
        </w:rPr>
        <w:t>IIDness</w:t>
      </w:r>
      <w:proofErr w:type="spellEnd"/>
      <w:r w:rsidRPr="00F240CD">
        <w:rPr>
          <w:rStyle w:val="MemberType"/>
          <w:sz w:val="24"/>
          <w:szCs w:val="24"/>
        </w:rPr>
        <w:t xml:space="preserve"> are designed by varying the IBR topology and parameters. Specifically, G1 consists of nine IBRs with the same circuit structure but different parameters</w:t>
      </w:r>
      <w:r w:rsidRPr="00463FC2">
        <w:rPr>
          <w:rStyle w:val="MemberType"/>
          <w:i w:val="0"/>
          <w:iCs w:val="0"/>
          <w:sz w:val="24"/>
          <w:szCs w:val="24"/>
        </w:rPr>
        <w:t>.</w:t>
      </w:r>
      <w:r w:rsidR="00463FC2" w:rsidRPr="00463FC2">
        <w:rPr>
          <w:rStyle w:val="MemberType"/>
          <w:i w:val="0"/>
          <w:iCs w:val="0"/>
          <w:sz w:val="24"/>
          <w:szCs w:val="24"/>
        </w:rPr>
        <w:t xml:space="preserve"> </w:t>
      </w:r>
      <w:r w:rsidR="00B431EE" w:rsidRPr="00463FC2">
        <w:rPr>
          <w:rStyle w:val="MemberType"/>
          <w:sz w:val="24"/>
          <w:szCs w:val="24"/>
        </w:rPr>
        <w:t>G2 represents a mixed-topology case, in which IBR4 and IBR9 use L-filter inverters, while the remaining IBRs use LCL-filter inverters. G3 has the same topology configuration as G2 but introduces significantly larger parameter variations. The maximum mean discrepancy (MMD) metric is used to quantify the distributional discrepancy among the datasets and assess whether their distributions are similar [25]. In this study, G1 is used as the baseline case. A summary of the designed cases is shown in Table IV.</w:t>
      </w:r>
    </w:p>
    <w:p w14:paraId="36D6E66B" w14:textId="238812C9" w:rsidR="00B431EE" w:rsidRDefault="00B431EE" w:rsidP="00463FC2">
      <w:pPr>
        <w:jc w:val="center"/>
        <w:rPr>
          <w:rStyle w:val="MemberType"/>
          <w:i w:val="0"/>
          <w:iCs w:val="0"/>
          <w:sz w:val="24"/>
          <w:szCs w:val="24"/>
        </w:rPr>
      </w:pPr>
      <w:r w:rsidRPr="00B431EE">
        <w:rPr>
          <w:rStyle w:val="MemberType"/>
          <w:i w:val="0"/>
          <w:iCs w:val="0"/>
          <w:sz w:val="24"/>
          <w:szCs w:val="24"/>
        </w:rPr>
        <w:drawing>
          <wp:inline distT="0" distB="0" distL="0" distR="0" wp14:anchorId="36457E70" wp14:editId="23106B3A">
            <wp:extent cx="3985605" cy="1539373"/>
            <wp:effectExtent l="0" t="0" r="0" b="3810"/>
            <wp:docPr id="28522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1919" name=""/>
                    <pic:cNvPicPr/>
                  </pic:nvPicPr>
                  <pic:blipFill>
                    <a:blip r:embed="rId11"/>
                    <a:stretch>
                      <a:fillRect/>
                    </a:stretch>
                  </pic:blipFill>
                  <pic:spPr>
                    <a:xfrm>
                      <a:off x="0" y="0"/>
                      <a:ext cx="3985605" cy="1539373"/>
                    </a:xfrm>
                    <a:prstGeom prst="rect">
                      <a:avLst/>
                    </a:prstGeom>
                  </pic:spPr>
                </pic:pic>
              </a:graphicData>
            </a:graphic>
          </wp:inline>
        </w:drawing>
      </w:r>
    </w:p>
    <w:p w14:paraId="1C822DF0" w14:textId="4FABDE0F" w:rsidR="00B431EE" w:rsidRPr="00463FC2" w:rsidRDefault="002658BF" w:rsidP="008A39C8">
      <w:pPr>
        <w:jc w:val="both"/>
        <w:rPr>
          <w:rStyle w:val="MemberType"/>
          <w:sz w:val="24"/>
          <w:szCs w:val="24"/>
        </w:rPr>
      </w:pPr>
      <w:r w:rsidRPr="00463FC2">
        <w:rPr>
          <w:rStyle w:val="MemberType"/>
          <w:sz w:val="24"/>
          <w:szCs w:val="24"/>
        </w:rPr>
        <w:t xml:space="preserve">Fig. 15 evaluates the worst-client test MSE under different numbers of local epochs. For G1 and G2, increasing the number of local epochs reduces the worst-client MSE, indicating that additional local computation helps improve the performance of the </w:t>
      </w:r>
      <w:proofErr w:type="gramStart"/>
      <w:r w:rsidRPr="00463FC2">
        <w:rPr>
          <w:rStyle w:val="MemberType"/>
          <w:sz w:val="24"/>
          <w:szCs w:val="24"/>
        </w:rPr>
        <w:t>most poorly</w:t>
      </w:r>
      <w:proofErr w:type="gramEnd"/>
      <w:r w:rsidRPr="00463FC2">
        <w:rPr>
          <w:rStyle w:val="MemberType"/>
          <w:sz w:val="24"/>
          <w:szCs w:val="24"/>
        </w:rPr>
        <w:t xml:space="preserve"> performing client. This suggests that, under mild or moderate heterogeneity, increasing local training can enhance the </w:t>
      </w:r>
      <w:r w:rsidRPr="00463FC2">
        <w:rPr>
          <w:rStyle w:val="MemberType"/>
          <w:sz w:val="24"/>
          <w:szCs w:val="24"/>
        </w:rPr>
        <w:lastRenderedPageBreak/>
        <w:t xml:space="preserve">fairness of </w:t>
      </w:r>
      <w:proofErr w:type="spellStart"/>
      <w:r w:rsidRPr="00463FC2">
        <w:rPr>
          <w:rStyle w:val="MemberType"/>
          <w:sz w:val="24"/>
          <w:szCs w:val="24"/>
        </w:rPr>
        <w:t>FedAvgIm</w:t>
      </w:r>
      <w:proofErr w:type="spellEnd"/>
      <w:r w:rsidRPr="00463FC2">
        <w:rPr>
          <w:rStyle w:val="MemberType"/>
          <w:sz w:val="24"/>
          <w:szCs w:val="24"/>
        </w:rPr>
        <w:t xml:space="preserve"> by allowing each client to better adapt to its local admittance characteristics before aggregation. However, this trend is not observed in G3. The worst-client MSE in G3 remains much higher than those in G1 and G2 for all local epoch </w:t>
      </w:r>
      <w:proofErr w:type="gramStart"/>
      <w:r w:rsidRPr="00463FC2">
        <w:rPr>
          <w:rStyle w:val="MemberType"/>
          <w:sz w:val="24"/>
          <w:szCs w:val="24"/>
        </w:rPr>
        <w:t>settings, and</w:t>
      </w:r>
      <w:proofErr w:type="gramEnd"/>
      <w:r w:rsidRPr="00463FC2">
        <w:rPr>
          <w:rStyle w:val="MemberType"/>
          <w:sz w:val="24"/>
          <w:szCs w:val="24"/>
        </w:rPr>
        <w:t xml:space="preserve"> increasing the local epoch does not lead to a consistent improvement. Since G3 has the largest parameter variations and the highest MMD increase, this result indicates that severe statistical heterogeneity can cause stronger client drift, where local models move toward different client-specific optima before aggregation. Consequently, the aggregated global model becomes less effective for the worst-performing client.</w:t>
      </w:r>
    </w:p>
    <w:p w14:paraId="44E05927" w14:textId="41764660" w:rsidR="002658BF" w:rsidRDefault="00702F64" w:rsidP="00463FC2">
      <w:pPr>
        <w:jc w:val="center"/>
        <w:rPr>
          <w:rStyle w:val="MemberType"/>
          <w:i w:val="0"/>
          <w:iCs w:val="0"/>
          <w:sz w:val="24"/>
          <w:szCs w:val="24"/>
        </w:rPr>
      </w:pPr>
      <w:r w:rsidRPr="00702F64">
        <w:rPr>
          <w:rStyle w:val="MemberType"/>
          <w:i w:val="0"/>
          <w:iCs w:val="0"/>
          <w:sz w:val="24"/>
          <w:szCs w:val="24"/>
        </w:rPr>
        <w:drawing>
          <wp:inline distT="0" distB="0" distL="0" distR="0" wp14:anchorId="7176BB6C" wp14:editId="38DEC3FD">
            <wp:extent cx="3330229" cy="2103302"/>
            <wp:effectExtent l="0" t="0" r="3810" b="0"/>
            <wp:docPr id="67338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89875" name=""/>
                    <pic:cNvPicPr/>
                  </pic:nvPicPr>
                  <pic:blipFill>
                    <a:blip r:embed="rId12"/>
                    <a:stretch>
                      <a:fillRect/>
                    </a:stretch>
                  </pic:blipFill>
                  <pic:spPr>
                    <a:xfrm>
                      <a:off x="0" y="0"/>
                      <a:ext cx="3330229" cy="2103302"/>
                    </a:xfrm>
                    <a:prstGeom prst="rect">
                      <a:avLst/>
                    </a:prstGeom>
                  </pic:spPr>
                </pic:pic>
              </a:graphicData>
            </a:graphic>
          </wp:inline>
        </w:drawing>
      </w:r>
    </w:p>
    <w:p w14:paraId="6B2F4656" w14:textId="31A887D2" w:rsidR="00702F64" w:rsidRPr="00463FC2" w:rsidRDefault="00702F64" w:rsidP="008A39C8">
      <w:pPr>
        <w:jc w:val="both"/>
        <w:rPr>
          <w:rStyle w:val="MemberType"/>
          <w:sz w:val="24"/>
          <w:szCs w:val="24"/>
        </w:rPr>
      </w:pPr>
      <w:r w:rsidRPr="00463FC2">
        <w:rPr>
          <w:rStyle w:val="MemberType"/>
          <w:sz w:val="24"/>
          <w:szCs w:val="24"/>
        </w:rPr>
        <w:t xml:space="preserve">Fig. 16 compares the final test MSE of </w:t>
      </w:r>
      <w:proofErr w:type="spellStart"/>
      <w:r w:rsidRPr="00463FC2">
        <w:rPr>
          <w:rStyle w:val="MemberType"/>
          <w:sz w:val="24"/>
          <w:szCs w:val="24"/>
        </w:rPr>
        <w:t>FedAvgIm</w:t>
      </w:r>
      <w:proofErr w:type="spellEnd"/>
      <w:r w:rsidRPr="00463FC2">
        <w:rPr>
          <w:rStyle w:val="MemberType"/>
          <w:sz w:val="24"/>
          <w:szCs w:val="24"/>
        </w:rPr>
        <w:t xml:space="preserve"> and local-only training under the three heterogeneity cases. </w:t>
      </w:r>
      <w:proofErr w:type="spellStart"/>
      <w:r w:rsidRPr="00463FC2">
        <w:rPr>
          <w:rStyle w:val="MemberType"/>
          <w:sz w:val="24"/>
          <w:szCs w:val="24"/>
        </w:rPr>
        <w:t>FedAvgIm</w:t>
      </w:r>
      <w:proofErr w:type="spellEnd"/>
      <w:r w:rsidRPr="00463FC2">
        <w:rPr>
          <w:rStyle w:val="MemberType"/>
          <w:sz w:val="24"/>
          <w:szCs w:val="24"/>
        </w:rPr>
        <w:t xml:space="preserve"> consistently achieves a lower test MSE than local-only training, demonstrating the benefit of collaborative learning across IBR datasets. In G1 and G2, the improvement is substantial because the clients share relatively similar admittance</w:t>
      </w:r>
      <w:r w:rsidRPr="00463FC2">
        <w:rPr>
          <w:rStyle w:val="MemberType"/>
          <w:sz w:val="24"/>
          <w:szCs w:val="24"/>
        </w:rPr>
        <w:t xml:space="preserve"> </w:t>
      </w:r>
      <w:r w:rsidRPr="00463FC2">
        <w:rPr>
          <w:rStyle w:val="MemberType"/>
          <w:sz w:val="24"/>
          <w:szCs w:val="24"/>
        </w:rPr>
        <w:t xml:space="preserve">characteristics, allowing the global model to learn common patterns across clients. In contrast, although </w:t>
      </w:r>
      <w:proofErr w:type="spellStart"/>
      <w:r w:rsidRPr="00463FC2">
        <w:rPr>
          <w:rStyle w:val="MemberType"/>
          <w:sz w:val="24"/>
          <w:szCs w:val="24"/>
        </w:rPr>
        <w:t>FedAvgIm</w:t>
      </w:r>
      <w:proofErr w:type="spellEnd"/>
      <w:r w:rsidRPr="00463FC2">
        <w:rPr>
          <w:rStyle w:val="MemberType"/>
          <w:sz w:val="24"/>
          <w:szCs w:val="24"/>
        </w:rPr>
        <w:t xml:space="preserve"> still outperforms local-only training in G3, the performance gap is reduced. This agrees with the MMD-based heterogeneity analysis, which shows that G3 has the largest distributional discrepancy among clients. Therefore, the results indicate that </w:t>
      </w:r>
      <w:proofErr w:type="spellStart"/>
      <w:r w:rsidRPr="00463FC2">
        <w:rPr>
          <w:rStyle w:val="MemberType"/>
          <w:sz w:val="24"/>
          <w:szCs w:val="24"/>
        </w:rPr>
        <w:t>FedAvgIm</w:t>
      </w:r>
      <w:proofErr w:type="spellEnd"/>
      <w:r w:rsidRPr="00463FC2">
        <w:rPr>
          <w:rStyle w:val="MemberType"/>
          <w:sz w:val="24"/>
          <w:szCs w:val="24"/>
        </w:rPr>
        <w:t xml:space="preserve"> is effective for improving generalization compared with isolated local training, but its advantage decreases when client heterogeneity becomes severe.</w:t>
      </w:r>
    </w:p>
    <w:p w14:paraId="54100853" w14:textId="286D9E69" w:rsidR="002658BF" w:rsidRDefault="0074565F" w:rsidP="00463FC2">
      <w:pPr>
        <w:jc w:val="center"/>
        <w:rPr>
          <w:rStyle w:val="MemberType"/>
          <w:i w:val="0"/>
          <w:iCs w:val="0"/>
          <w:sz w:val="24"/>
          <w:szCs w:val="24"/>
        </w:rPr>
      </w:pPr>
      <w:r w:rsidRPr="0074565F">
        <w:rPr>
          <w:rStyle w:val="MemberType"/>
          <w:i w:val="0"/>
          <w:iCs w:val="0"/>
          <w:sz w:val="24"/>
          <w:szCs w:val="24"/>
        </w:rPr>
        <w:drawing>
          <wp:inline distT="0" distB="0" distL="0" distR="0" wp14:anchorId="1062F0BF" wp14:editId="3BD61062">
            <wp:extent cx="4022753" cy="2956560"/>
            <wp:effectExtent l="0" t="0" r="0" b="0"/>
            <wp:docPr id="19656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90794" name=""/>
                    <pic:cNvPicPr/>
                  </pic:nvPicPr>
                  <pic:blipFill>
                    <a:blip r:embed="rId13"/>
                    <a:stretch>
                      <a:fillRect/>
                    </a:stretch>
                  </pic:blipFill>
                  <pic:spPr>
                    <a:xfrm>
                      <a:off x="0" y="0"/>
                      <a:ext cx="4028374" cy="2960691"/>
                    </a:xfrm>
                    <a:prstGeom prst="rect">
                      <a:avLst/>
                    </a:prstGeom>
                  </pic:spPr>
                </pic:pic>
              </a:graphicData>
            </a:graphic>
          </wp:inline>
        </w:drawing>
      </w:r>
    </w:p>
    <w:p w14:paraId="476DAA4E" w14:textId="2B72E7FA" w:rsidR="00512FC7" w:rsidRDefault="00512FC7" w:rsidP="00463FC2">
      <w:pPr>
        <w:jc w:val="center"/>
        <w:rPr>
          <w:rStyle w:val="MemberType"/>
          <w:i w:val="0"/>
          <w:iCs w:val="0"/>
          <w:sz w:val="24"/>
          <w:szCs w:val="24"/>
        </w:rPr>
      </w:pPr>
      <w:r w:rsidRPr="00512FC7">
        <w:rPr>
          <w:rStyle w:val="MemberType"/>
          <w:i w:val="0"/>
          <w:iCs w:val="0"/>
          <w:sz w:val="24"/>
          <w:szCs w:val="24"/>
        </w:rPr>
        <w:lastRenderedPageBreak/>
        <w:drawing>
          <wp:inline distT="0" distB="0" distL="0" distR="0" wp14:anchorId="723A1931" wp14:editId="58B8E2A9">
            <wp:extent cx="4511040" cy="5819900"/>
            <wp:effectExtent l="0" t="0" r="3810" b="9525"/>
            <wp:docPr id="167816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8384" name=""/>
                    <pic:cNvPicPr/>
                  </pic:nvPicPr>
                  <pic:blipFill>
                    <a:blip r:embed="rId14"/>
                    <a:stretch>
                      <a:fillRect/>
                    </a:stretch>
                  </pic:blipFill>
                  <pic:spPr>
                    <a:xfrm>
                      <a:off x="0" y="0"/>
                      <a:ext cx="4516197" cy="5826553"/>
                    </a:xfrm>
                    <a:prstGeom prst="rect">
                      <a:avLst/>
                    </a:prstGeom>
                  </pic:spPr>
                </pic:pic>
              </a:graphicData>
            </a:graphic>
          </wp:inline>
        </w:drawing>
      </w:r>
    </w:p>
    <w:p w14:paraId="58BF722A" w14:textId="2396E834" w:rsidR="00964C50" w:rsidRPr="00463FC2" w:rsidRDefault="00964C50" w:rsidP="008A39C8">
      <w:pPr>
        <w:jc w:val="both"/>
        <w:rPr>
          <w:rStyle w:val="MemberType"/>
          <w:sz w:val="24"/>
          <w:szCs w:val="24"/>
        </w:rPr>
      </w:pPr>
      <w:r w:rsidRPr="00463FC2">
        <w:rPr>
          <w:rStyle w:val="MemberType"/>
          <w:sz w:val="24"/>
          <w:szCs w:val="24"/>
        </w:rPr>
        <w:t xml:space="preserve">Fig. 17 compares the per-client final test MSE of </w:t>
      </w:r>
      <w:proofErr w:type="spellStart"/>
      <w:r w:rsidRPr="00463FC2">
        <w:rPr>
          <w:rStyle w:val="MemberType"/>
          <w:sz w:val="24"/>
          <w:szCs w:val="24"/>
        </w:rPr>
        <w:t>FedAvgIm</w:t>
      </w:r>
      <w:proofErr w:type="spellEnd"/>
      <w:r w:rsidRPr="00463FC2">
        <w:rPr>
          <w:rStyle w:val="MemberType"/>
          <w:sz w:val="24"/>
          <w:szCs w:val="24"/>
        </w:rPr>
        <w:t xml:space="preserve"> and local-only training in G1 and G3. In the low-heterogeneity G1 case, </w:t>
      </w:r>
      <w:proofErr w:type="spellStart"/>
      <w:r w:rsidRPr="00463FC2">
        <w:rPr>
          <w:rStyle w:val="MemberType"/>
          <w:sz w:val="24"/>
          <w:szCs w:val="24"/>
        </w:rPr>
        <w:t>FedAvgIm</w:t>
      </w:r>
      <w:proofErr w:type="spellEnd"/>
      <w:r w:rsidRPr="00463FC2">
        <w:rPr>
          <w:rStyle w:val="MemberType"/>
          <w:sz w:val="24"/>
          <w:szCs w:val="24"/>
        </w:rPr>
        <w:t xml:space="preserve"> achieves consistently low errors across nearly all clients and clearly outperforms local-only training. This demonstrates that, when IBRs share the same circuit structure and only differ in parameters, the global model learned by </w:t>
      </w:r>
      <w:proofErr w:type="spellStart"/>
      <w:r w:rsidRPr="00463FC2">
        <w:rPr>
          <w:rStyle w:val="MemberType"/>
          <w:sz w:val="24"/>
          <w:szCs w:val="24"/>
        </w:rPr>
        <w:t>FedAvgIm</w:t>
      </w:r>
      <w:proofErr w:type="spellEnd"/>
      <w:r w:rsidRPr="00463FC2">
        <w:rPr>
          <w:rStyle w:val="MemberType"/>
          <w:sz w:val="24"/>
          <w:szCs w:val="24"/>
        </w:rPr>
        <w:t xml:space="preserve"> can effectively capture common admittance characteristics across clients. By contrast, local-only training produces larger and more uneven errors, especially for gfli9, indicating that isolated training is more sensitive to limited local data and client-specific variations.</w:t>
      </w:r>
    </w:p>
    <w:p w14:paraId="5C7BFE10" w14:textId="2094E0EF" w:rsidR="00964C50" w:rsidRPr="00463FC2" w:rsidRDefault="00964C50" w:rsidP="008A39C8">
      <w:pPr>
        <w:jc w:val="both"/>
        <w:rPr>
          <w:rStyle w:val="MemberType"/>
          <w:sz w:val="24"/>
          <w:szCs w:val="24"/>
        </w:rPr>
      </w:pPr>
      <w:r w:rsidRPr="00463FC2">
        <w:rPr>
          <w:rStyle w:val="MemberType"/>
          <w:sz w:val="24"/>
          <w:szCs w:val="24"/>
        </w:rPr>
        <w:t>I</w:t>
      </w:r>
      <w:r w:rsidRPr="00463FC2">
        <w:rPr>
          <w:rStyle w:val="MemberType"/>
          <w:sz w:val="24"/>
          <w:szCs w:val="24"/>
        </w:rPr>
        <w:t xml:space="preserve">n the highly heterogeneous G3 case, </w:t>
      </w:r>
      <w:proofErr w:type="spellStart"/>
      <w:r w:rsidRPr="00463FC2">
        <w:rPr>
          <w:rStyle w:val="MemberType"/>
          <w:sz w:val="24"/>
          <w:szCs w:val="24"/>
        </w:rPr>
        <w:t>FedAvgIm</w:t>
      </w:r>
      <w:proofErr w:type="spellEnd"/>
      <w:r w:rsidRPr="00463FC2">
        <w:rPr>
          <w:rStyle w:val="MemberType"/>
          <w:sz w:val="24"/>
          <w:szCs w:val="24"/>
        </w:rPr>
        <w:t xml:space="preserve"> still pro- vides performance gains for most clients compared with local-only training, but its benefit becomes less uniform. </w:t>
      </w:r>
      <w:proofErr w:type="gramStart"/>
      <w:r w:rsidRPr="00463FC2">
        <w:rPr>
          <w:rStyle w:val="MemberType"/>
          <w:sz w:val="24"/>
          <w:szCs w:val="24"/>
        </w:rPr>
        <w:t>In particular, gfli4</w:t>
      </w:r>
      <w:proofErr w:type="gramEnd"/>
      <w:r w:rsidRPr="00463FC2">
        <w:rPr>
          <w:rStyle w:val="MemberType"/>
          <w:sz w:val="24"/>
          <w:szCs w:val="24"/>
        </w:rPr>
        <w:t xml:space="preserve"> shows a much higher </w:t>
      </w:r>
      <w:proofErr w:type="spellStart"/>
      <w:r w:rsidRPr="00463FC2">
        <w:rPr>
          <w:rStyle w:val="MemberType"/>
          <w:sz w:val="24"/>
          <w:szCs w:val="24"/>
        </w:rPr>
        <w:t>FedAvgIm</w:t>
      </w:r>
      <w:proofErr w:type="spellEnd"/>
      <w:r w:rsidRPr="00463FC2">
        <w:rPr>
          <w:rStyle w:val="MemberType"/>
          <w:sz w:val="24"/>
          <w:szCs w:val="24"/>
        </w:rPr>
        <w:t xml:space="preserve"> test MSE than the other clients. This result suggests that strong topology and parameter heterogeneity can make some client distributions deviate significantly from the global distribution learned during aggregation. Consequently, the aggregated model may be biased toward the dominant client patterns and may not generalize well to outlier clients. This supports the observation from the worst-client analysis and the MMD-based heterogeneity study </w:t>
      </w:r>
      <w:r w:rsidRPr="00463FC2">
        <w:rPr>
          <w:rStyle w:val="MemberType"/>
          <w:sz w:val="24"/>
          <w:szCs w:val="24"/>
        </w:rPr>
        <w:lastRenderedPageBreak/>
        <w:t>that severe non-</w:t>
      </w:r>
      <w:proofErr w:type="spellStart"/>
      <w:r w:rsidRPr="00463FC2">
        <w:rPr>
          <w:rStyle w:val="MemberType"/>
          <w:sz w:val="24"/>
          <w:szCs w:val="24"/>
        </w:rPr>
        <w:t>IIDness</w:t>
      </w:r>
      <w:proofErr w:type="spellEnd"/>
      <w:r w:rsidRPr="00463FC2">
        <w:rPr>
          <w:rStyle w:val="MemberType"/>
          <w:sz w:val="24"/>
          <w:szCs w:val="24"/>
        </w:rPr>
        <w:t xml:space="preserve"> can introduce client drift and reduce the fairness of </w:t>
      </w:r>
      <w:proofErr w:type="spellStart"/>
      <w:r w:rsidRPr="00463FC2">
        <w:rPr>
          <w:rStyle w:val="MemberType"/>
          <w:sz w:val="24"/>
          <w:szCs w:val="24"/>
        </w:rPr>
        <w:t>FedAvgIm</w:t>
      </w:r>
      <w:proofErr w:type="spellEnd"/>
      <w:r w:rsidRPr="00463FC2">
        <w:rPr>
          <w:rStyle w:val="MemberType"/>
          <w:sz w:val="24"/>
          <w:szCs w:val="24"/>
        </w:rPr>
        <w:t xml:space="preserve"> across clients</w:t>
      </w:r>
      <w:r w:rsidRPr="00463FC2">
        <w:rPr>
          <w:rStyle w:val="MemberType"/>
          <w:sz w:val="24"/>
          <w:szCs w:val="24"/>
        </w:rPr>
        <w:t>.</w:t>
      </w:r>
    </w:p>
    <w:p w14:paraId="6EEEFC3A" w14:textId="614D4004" w:rsidR="00964C50" w:rsidRPr="00463FC2" w:rsidRDefault="00964C50" w:rsidP="008A39C8">
      <w:pPr>
        <w:jc w:val="both"/>
        <w:rPr>
          <w:rStyle w:val="MemberType"/>
          <w:sz w:val="24"/>
          <w:szCs w:val="24"/>
        </w:rPr>
      </w:pPr>
      <w:r w:rsidRPr="00463FC2">
        <w:rPr>
          <w:rStyle w:val="MemberType"/>
          <w:sz w:val="24"/>
          <w:szCs w:val="24"/>
        </w:rPr>
        <w:t>It should be noted that a single surrogate model is unlikely to generalize across all types of inverter-based resources (IBRs), given their diverse control architectures and converter topologies. Instead, the proposed framework is intended to operate effectively across groups of IBRs with similar behavioral characteristics. To systematically address broader heterogeneity, future work should consider multi-model frameworks based on clustered federated learning or personalized federated learning [26].</w:t>
      </w:r>
    </w:p>
    <w:p w14:paraId="533569CB" w14:textId="7E826C97" w:rsidR="008A39C8" w:rsidRDefault="008A39C8" w:rsidP="008A39C8">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Pr="00971F08">
        <w:rPr>
          <w:rStyle w:val="MemberType"/>
          <w:rFonts w:asciiTheme="majorBidi" w:hAnsiTheme="majorBidi" w:cstheme="majorBidi"/>
          <w:b/>
          <w:bCs/>
          <w:i w:val="0"/>
          <w:iCs w:val="0"/>
          <w:color w:val="0F4761" w:themeColor="accent1" w:themeShade="BF"/>
          <w:sz w:val="24"/>
          <w:szCs w:val="24"/>
          <w:lang w:bidi="fa-IR"/>
        </w:rPr>
        <w:t xml:space="preserve"> (</w:t>
      </w:r>
      <w:r>
        <w:rPr>
          <w:rStyle w:val="MemberType"/>
          <w:rFonts w:asciiTheme="majorBidi" w:hAnsiTheme="majorBidi" w:cstheme="majorBidi"/>
          <w:b/>
          <w:bCs/>
          <w:i w:val="0"/>
          <w:iCs w:val="0"/>
          <w:color w:val="0F4761" w:themeColor="accent1" w:themeShade="BF"/>
          <w:sz w:val="24"/>
          <w:szCs w:val="24"/>
          <w:lang w:bidi="fa-IR"/>
        </w:rPr>
        <w:t>#</w:t>
      </w:r>
      <w:proofErr w:type="gramEnd"/>
      <w:r w:rsidR="00AE518D">
        <w:rPr>
          <w:rStyle w:val="MemberType"/>
          <w:rFonts w:asciiTheme="majorBidi" w:hAnsiTheme="majorBidi" w:cstheme="majorBidi"/>
          <w:b/>
          <w:bCs/>
          <w:i w:val="0"/>
          <w:iCs w:val="0"/>
          <w:color w:val="0F4761" w:themeColor="accent1" w:themeShade="BF"/>
          <w:sz w:val="24"/>
          <w:szCs w:val="24"/>
          <w:lang w:bidi="fa-IR"/>
        </w:rPr>
        <w:t>2</w:t>
      </w:r>
      <w:r w:rsidRPr="00971F08">
        <w:rPr>
          <w:rStyle w:val="MemberType"/>
          <w:rFonts w:asciiTheme="majorBidi" w:hAnsiTheme="majorBidi" w:cstheme="majorBidi"/>
          <w:b/>
          <w:bCs/>
          <w:i w:val="0"/>
          <w:iCs w:val="0"/>
          <w:color w:val="0F4761" w:themeColor="accent1" w:themeShade="BF"/>
          <w:sz w:val="24"/>
          <w:szCs w:val="24"/>
          <w:lang w:bidi="fa-IR"/>
        </w:rPr>
        <w:t>):</w:t>
      </w:r>
    </w:p>
    <w:p w14:paraId="43288123" w14:textId="77777777" w:rsidR="008A39C8" w:rsidRDefault="008A39C8" w:rsidP="008A39C8">
      <w:pPr>
        <w:jc w:val="both"/>
        <w:rPr>
          <w:rStyle w:val="MemberType"/>
          <w:rFonts w:asciiTheme="majorBidi" w:hAnsiTheme="majorBidi" w:cstheme="majorBidi"/>
          <w:color w:val="000000" w:themeColor="text1"/>
          <w:sz w:val="24"/>
          <w:szCs w:val="24"/>
          <w:u w:val="single"/>
          <w:lang w:bidi="fa-IR"/>
        </w:rPr>
      </w:pPr>
      <w:r>
        <w:rPr>
          <w:rStyle w:val="MemberType"/>
          <w:rFonts w:asciiTheme="majorBidi" w:hAnsiTheme="majorBidi" w:cstheme="majorBidi"/>
          <w:color w:val="000000" w:themeColor="text1"/>
          <w:sz w:val="24"/>
          <w:szCs w:val="24"/>
          <w:u w:val="single"/>
          <w:lang w:bidi="fa-IR"/>
        </w:rPr>
        <w:t>On page 14</w:t>
      </w:r>
      <w:r w:rsidRPr="007B4C78">
        <w:rPr>
          <w:rStyle w:val="MemberType"/>
          <w:rFonts w:asciiTheme="majorBidi" w:hAnsiTheme="majorBidi" w:cstheme="majorBidi"/>
          <w:color w:val="000000" w:themeColor="text1"/>
          <w:sz w:val="24"/>
          <w:szCs w:val="24"/>
          <w:u w:val="single"/>
          <w:lang w:bidi="fa-IR"/>
        </w:rPr>
        <w:t>:</w:t>
      </w:r>
    </w:p>
    <w:p w14:paraId="2CD4C43D" w14:textId="739C5325" w:rsidR="008A39C8" w:rsidRPr="007F2D14" w:rsidRDefault="00FE3AA5" w:rsidP="007F2D14">
      <w:pPr>
        <w:jc w:val="both"/>
        <w:rPr>
          <w:rFonts w:asciiTheme="majorBidi" w:hAnsiTheme="majorBidi" w:cstheme="majorBidi"/>
          <w:i/>
          <w:iCs/>
          <w:color w:val="0000FF"/>
          <w:sz w:val="24"/>
          <w:szCs w:val="24"/>
          <w:lang w:bidi="fa-IR"/>
        </w:rPr>
      </w:pPr>
      <w:r w:rsidRPr="00FE3AA5">
        <w:rPr>
          <w:rStyle w:val="MemberType"/>
          <w:rFonts w:asciiTheme="majorBidi" w:hAnsiTheme="majorBidi" w:cstheme="majorBidi"/>
          <w:color w:val="0000FF"/>
          <w:sz w:val="24"/>
          <w:szCs w:val="24"/>
          <w:lang w:bidi="fa-IR"/>
        </w:rPr>
        <w:t>Third, a single global model may not generalize well across highly heterogeneous IBR fleets; clustered or personalized federated learning should be investigated for broader heterogeneity.</w:t>
      </w:r>
    </w:p>
    <w:p w14:paraId="279F45FA" w14:textId="6B4A2110" w:rsidR="002E02F2" w:rsidRDefault="002E02F2" w:rsidP="002E02F2">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3</w:t>
      </w:r>
      <w:r w:rsidRPr="00971F08">
        <w:rPr>
          <w:rFonts w:asciiTheme="majorBidi" w:hAnsiTheme="majorBidi" w:cstheme="majorBidi"/>
          <w:b/>
          <w:bCs/>
          <w:i/>
          <w:iCs/>
          <w:color w:val="C00000"/>
          <w:sz w:val="24"/>
          <w:szCs w:val="24"/>
        </w:rPr>
        <w:t xml:space="preserve">: </w:t>
      </w:r>
    </w:p>
    <w:p w14:paraId="34F1E0FE" w14:textId="2780F280" w:rsidR="009827C8" w:rsidRDefault="007C7CE2" w:rsidP="002E02F2">
      <w:pPr>
        <w:spacing w:before="240"/>
        <w:jc w:val="both"/>
      </w:pPr>
      <w:r>
        <w:rPr>
          <w:rFonts w:asciiTheme="majorBidi" w:hAnsiTheme="majorBidi" w:cstheme="majorBidi"/>
          <w:color w:val="C00000"/>
          <w:sz w:val="24"/>
          <w:szCs w:val="24"/>
        </w:rPr>
        <w:t>3</w:t>
      </w:r>
      <w:r w:rsidR="002E02F2" w:rsidRPr="007D28D5">
        <w:rPr>
          <w:rFonts w:asciiTheme="majorBidi" w:hAnsiTheme="majorBidi" w:cstheme="majorBidi"/>
          <w:color w:val="C00000"/>
          <w:sz w:val="24"/>
          <w:szCs w:val="24"/>
        </w:rPr>
        <w:t>.</w:t>
      </w:r>
      <w:r w:rsidR="002E02F2" w:rsidRPr="009D10E3">
        <w:t xml:space="preserve"> </w:t>
      </w:r>
      <w:r w:rsidRPr="007C7CE2">
        <w:rPr>
          <w:rFonts w:asciiTheme="majorBidi" w:hAnsiTheme="majorBidi" w:cstheme="majorBidi"/>
          <w:color w:val="C00000"/>
          <w:sz w:val="24"/>
          <w:szCs w:val="24"/>
        </w:rPr>
        <w:t xml:space="preserve">Does grid strength affect the identification accuracy? </w:t>
      </w:r>
      <w:proofErr w:type="gramStart"/>
      <w:r w:rsidRPr="007C7CE2">
        <w:rPr>
          <w:rFonts w:asciiTheme="majorBidi" w:hAnsiTheme="majorBidi" w:cstheme="majorBidi"/>
          <w:color w:val="C00000"/>
          <w:sz w:val="24"/>
          <w:szCs w:val="24"/>
        </w:rPr>
        <w:t>In particular, how</w:t>
      </w:r>
      <w:proofErr w:type="gramEnd"/>
      <w:r w:rsidRPr="007C7CE2">
        <w:rPr>
          <w:rFonts w:asciiTheme="majorBidi" w:hAnsiTheme="majorBidi" w:cstheme="majorBidi"/>
          <w:color w:val="C00000"/>
          <w:sz w:val="24"/>
          <w:szCs w:val="24"/>
        </w:rPr>
        <w:t xml:space="preserve"> does the method perform under weak-grid conditions where IBR instability may occur</w:t>
      </w:r>
      <w:r w:rsidR="002E02F2" w:rsidRPr="002E02F2">
        <w:rPr>
          <w:rFonts w:asciiTheme="majorBidi" w:hAnsiTheme="majorBidi" w:cstheme="majorBidi"/>
          <w:color w:val="C00000"/>
          <w:sz w:val="24"/>
          <w:szCs w:val="24"/>
        </w:rPr>
        <w:t>?</w:t>
      </w:r>
      <w:r w:rsidR="002E02F2" w:rsidRPr="005D4015">
        <w:t xml:space="preserve"> </w:t>
      </w:r>
    </w:p>
    <w:p w14:paraId="5F584CD0" w14:textId="21F2104D" w:rsidR="007F2D14" w:rsidRDefault="007F2D14" w:rsidP="007F2D14">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2104B2">
        <w:rPr>
          <w:rStyle w:val="MemberType"/>
          <w:rFonts w:asciiTheme="majorBidi" w:hAnsiTheme="majorBidi" w:cstheme="majorBidi"/>
          <w:b/>
          <w:bCs/>
          <w:i w:val="0"/>
          <w:iCs w:val="0"/>
          <w:color w:val="0F4761" w:themeColor="accent1" w:themeShade="BF"/>
          <w:sz w:val="24"/>
          <w:szCs w:val="24"/>
          <w:lang w:bidi="fa-IR"/>
        </w:rPr>
        <w:t>3</w:t>
      </w:r>
      <w:r w:rsidRPr="00971F08">
        <w:rPr>
          <w:rStyle w:val="MemberType"/>
          <w:rFonts w:asciiTheme="majorBidi" w:hAnsiTheme="majorBidi" w:cstheme="majorBidi"/>
          <w:b/>
          <w:bCs/>
          <w:i w:val="0"/>
          <w:iCs w:val="0"/>
          <w:color w:val="0F4761" w:themeColor="accent1" w:themeShade="BF"/>
          <w:sz w:val="24"/>
          <w:szCs w:val="24"/>
          <w:lang w:bidi="fa-IR"/>
        </w:rPr>
        <w:t>):</w:t>
      </w:r>
    </w:p>
    <w:p w14:paraId="0F862B65" w14:textId="77777777" w:rsidR="00B71B0B" w:rsidRDefault="007409FE" w:rsidP="007F2D14">
      <w:pPr>
        <w:jc w:val="both"/>
        <w:rPr>
          <w:rStyle w:val="MemberType"/>
          <w:i w:val="0"/>
          <w:iCs w:val="0"/>
          <w:sz w:val="24"/>
          <w:szCs w:val="24"/>
        </w:rPr>
      </w:pPr>
      <w:r w:rsidRPr="007409FE">
        <w:rPr>
          <w:rStyle w:val="MemberType"/>
          <w:i w:val="0"/>
          <w:iCs w:val="0"/>
          <w:sz w:val="24"/>
          <w:szCs w:val="24"/>
        </w:rPr>
        <w:t xml:space="preserve">We thank the reviewer for this insightful comment. In general, the IBR admittance/impedance dataset can be obtained under a controlled measurement setup before the IBR is connected to a specific external grid. In such a case, the external grid strength does not directly affect the constructed admittance dataset. If the admittance is measured while the IBR is already connected to a grid, then grid strength may affect the quality of the measured data, depending on the perturbation design, signal-to-noise ratio, operating condition, and proximity to instability. This issue belongs mainly to the data-acquisition stage. </w:t>
      </w:r>
    </w:p>
    <w:p w14:paraId="2FF108FB" w14:textId="77777777" w:rsidR="003C4200" w:rsidRDefault="007409FE" w:rsidP="007F2D14">
      <w:pPr>
        <w:jc w:val="both"/>
        <w:rPr>
          <w:rStyle w:val="MemberType"/>
          <w:i w:val="0"/>
          <w:iCs w:val="0"/>
          <w:sz w:val="24"/>
          <w:szCs w:val="24"/>
        </w:rPr>
      </w:pPr>
      <w:r w:rsidRPr="007409FE">
        <w:rPr>
          <w:rStyle w:val="MemberType"/>
          <w:i w:val="0"/>
          <w:iCs w:val="0"/>
          <w:sz w:val="24"/>
          <w:szCs w:val="24"/>
        </w:rPr>
        <w:t>In the proposed identification framework, grid strength is not used as a direct input feature of the learning model. The model input is defined as the operating-point and frequency variables, i.e., (</w:t>
      </w:r>
      <m:oMath>
        <m:r>
          <w:rPr>
            <w:rStyle w:val="MemberType"/>
            <w:rFonts w:ascii="Cambria Math" w:hAnsi="Cambria Math"/>
            <w:sz w:val="24"/>
            <w:szCs w:val="24"/>
          </w:rPr>
          <m:t>V</m:t>
        </m:r>
        <m:r>
          <m:rPr>
            <m:sty m:val="p"/>
          </m:rPr>
          <w:rPr>
            <w:rStyle w:val="MemberType"/>
            <w:rFonts w:ascii="Cambria Math" w:hAnsi="Cambria Math"/>
            <w:sz w:val="24"/>
            <w:szCs w:val="24"/>
          </w:rPr>
          <m:t xml:space="preserve">, </m:t>
        </m:r>
        <m:r>
          <w:rPr>
            <w:rStyle w:val="MemberType"/>
            <w:rFonts w:ascii="Cambria Math" w:hAnsi="Cambria Math"/>
            <w:sz w:val="24"/>
            <w:szCs w:val="24"/>
          </w:rPr>
          <m:t>P</m:t>
        </m:r>
        <m:r>
          <m:rPr>
            <m:sty m:val="p"/>
          </m:rPr>
          <w:rPr>
            <w:rStyle w:val="MemberType"/>
            <w:rFonts w:ascii="Cambria Math" w:hAnsi="Cambria Math"/>
            <w:sz w:val="24"/>
            <w:szCs w:val="24"/>
          </w:rPr>
          <m:t xml:space="preserve">, </m:t>
        </m:r>
        <m:r>
          <w:rPr>
            <w:rStyle w:val="MemberType"/>
            <w:rFonts w:ascii="Cambria Math" w:hAnsi="Cambria Math"/>
            <w:sz w:val="24"/>
            <w:szCs w:val="24"/>
          </w:rPr>
          <m:t>Q</m:t>
        </m:r>
        <m:r>
          <m:rPr>
            <m:sty m:val="p"/>
          </m:rPr>
          <w:rPr>
            <w:rStyle w:val="MemberType"/>
            <w:rFonts w:ascii="Cambria Math" w:hAnsi="Cambria Math"/>
            <w:sz w:val="24"/>
            <w:szCs w:val="24"/>
          </w:rPr>
          <m:t xml:space="preserve">, </m:t>
        </m:r>
        <m:r>
          <w:rPr>
            <w:rStyle w:val="MemberType"/>
            <w:rFonts w:ascii="Cambria Math" w:hAnsi="Cambria Math"/>
            <w:sz w:val="24"/>
            <w:szCs w:val="24"/>
          </w:rPr>
          <m:t>f</m:t>
        </m:r>
      </m:oMath>
      <w:r w:rsidRPr="007409FE">
        <w:rPr>
          <w:rStyle w:val="MemberType"/>
          <w:i w:val="0"/>
          <w:iCs w:val="0"/>
          <w:sz w:val="24"/>
          <w:szCs w:val="24"/>
        </w:rPr>
        <w:t xml:space="preserve">). Therefore, for a given training dataset, grid strength does not directly affect the input structure or prediction process of the admittance-identification model. Instead, the identified IBR admittance is combined with the grid impedance in the subsequent generalized Nyquist stability assessment. Thus, grid strength mainly affects the final stability-assessment stage rather than the admittance-identification model itself. </w:t>
      </w:r>
    </w:p>
    <w:p w14:paraId="4D3E591E" w14:textId="24826DE5" w:rsidR="006723BF" w:rsidRDefault="007409FE" w:rsidP="007F2D14">
      <w:pPr>
        <w:jc w:val="both"/>
        <w:rPr>
          <w:rStyle w:val="MemberType"/>
          <w:i w:val="0"/>
          <w:iCs w:val="0"/>
          <w:sz w:val="24"/>
          <w:szCs w:val="24"/>
        </w:rPr>
      </w:pPr>
      <w:r w:rsidRPr="007409FE">
        <w:rPr>
          <w:rStyle w:val="MemberType"/>
          <w:i w:val="0"/>
          <w:iCs w:val="0"/>
          <w:sz w:val="24"/>
          <w:szCs w:val="24"/>
        </w:rPr>
        <w:t>The manuscript already evaluates two grid-strength conditions in the stability-assessment case</w:t>
      </w:r>
      <w:r w:rsidR="001C57A7">
        <w:rPr>
          <w:rStyle w:val="MemberType"/>
          <w:i w:val="0"/>
          <w:iCs w:val="0"/>
          <w:sz w:val="24"/>
          <w:szCs w:val="24"/>
        </w:rPr>
        <w:t xml:space="preserve"> (</w:t>
      </w:r>
      <w:r w:rsidR="001C57A7" w:rsidRPr="001C57A7">
        <w:rPr>
          <w:rStyle w:val="MemberType"/>
          <w:b/>
          <w:bCs/>
          <w:i w:val="0"/>
          <w:iCs w:val="0"/>
          <w:sz w:val="24"/>
          <w:szCs w:val="24"/>
        </w:rPr>
        <w:t>Case 6: Application of the estimated admittance models to IBR–grid small-signal stability analysis</w:t>
      </w:r>
      <w:r w:rsidR="001C57A7">
        <w:rPr>
          <w:rStyle w:val="MemberType"/>
          <w:i w:val="0"/>
          <w:iCs w:val="0"/>
          <w:sz w:val="24"/>
          <w:szCs w:val="24"/>
        </w:rPr>
        <w:t>)</w:t>
      </w:r>
      <w:r w:rsidRPr="007409FE">
        <w:rPr>
          <w:rStyle w:val="MemberType"/>
          <w:i w:val="0"/>
          <w:iCs w:val="0"/>
          <w:sz w:val="24"/>
          <w:szCs w:val="24"/>
        </w:rPr>
        <w:t>, where the weaker-grid condition can lead to instability and the corresponding conclusion is validated by EMT time-domain simulation. However, we agree that under weak-grid or near-critical operating conditions, small admittance-estimation errors may change the stable/unstable decision because the generalized Nyquist eigenloci can be close to the critical point. To clarify this limitation, we have revised the limitation statement</w:t>
      </w:r>
      <w:r w:rsidR="002104B2" w:rsidRPr="002104B2">
        <w:rPr>
          <w:rStyle w:val="MemberType"/>
          <w:i w:val="0"/>
          <w:iCs w:val="0"/>
          <w:sz w:val="24"/>
          <w:szCs w:val="24"/>
        </w:rPr>
        <w:t>.</w:t>
      </w:r>
    </w:p>
    <w:p w14:paraId="46B476A5" w14:textId="5DA9EEF8" w:rsidR="007F2D14" w:rsidRDefault="007F2D14" w:rsidP="007F2D14">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Pr="00971F08">
        <w:rPr>
          <w:rStyle w:val="MemberType"/>
          <w:rFonts w:asciiTheme="majorBidi" w:hAnsiTheme="majorBidi" w:cstheme="majorBidi"/>
          <w:b/>
          <w:bCs/>
          <w:i w:val="0"/>
          <w:iCs w:val="0"/>
          <w:color w:val="0F4761" w:themeColor="accent1" w:themeShade="BF"/>
          <w:sz w:val="24"/>
          <w:szCs w:val="24"/>
          <w:lang w:bidi="fa-IR"/>
        </w:rPr>
        <w:t xml:space="preserve"> (</w:t>
      </w:r>
      <w:r>
        <w:rPr>
          <w:rStyle w:val="MemberType"/>
          <w:rFonts w:asciiTheme="majorBidi" w:hAnsiTheme="majorBidi" w:cstheme="majorBidi"/>
          <w:b/>
          <w:bCs/>
          <w:i w:val="0"/>
          <w:iCs w:val="0"/>
          <w:color w:val="0F4761" w:themeColor="accent1" w:themeShade="BF"/>
          <w:sz w:val="24"/>
          <w:szCs w:val="24"/>
          <w:lang w:bidi="fa-IR"/>
        </w:rPr>
        <w:t>#</w:t>
      </w:r>
      <w:proofErr w:type="gramEnd"/>
      <w:r w:rsidR="002104B2">
        <w:rPr>
          <w:rStyle w:val="MemberType"/>
          <w:rFonts w:asciiTheme="majorBidi" w:hAnsiTheme="majorBidi" w:cstheme="majorBidi"/>
          <w:b/>
          <w:bCs/>
          <w:i w:val="0"/>
          <w:iCs w:val="0"/>
          <w:color w:val="0F4761" w:themeColor="accent1" w:themeShade="BF"/>
          <w:sz w:val="24"/>
          <w:szCs w:val="24"/>
          <w:lang w:bidi="fa-IR"/>
        </w:rPr>
        <w:t>3</w:t>
      </w:r>
      <w:r w:rsidRPr="00971F08">
        <w:rPr>
          <w:rStyle w:val="MemberType"/>
          <w:rFonts w:asciiTheme="majorBidi" w:hAnsiTheme="majorBidi" w:cstheme="majorBidi"/>
          <w:b/>
          <w:bCs/>
          <w:i w:val="0"/>
          <w:iCs w:val="0"/>
          <w:color w:val="0F4761" w:themeColor="accent1" w:themeShade="BF"/>
          <w:sz w:val="24"/>
          <w:szCs w:val="24"/>
          <w:lang w:bidi="fa-IR"/>
        </w:rPr>
        <w:t>):</w:t>
      </w:r>
    </w:p>
    <w:p w14:paraId="14387A66" w14:textId="77777777" w:rsidR="007F2D14" w:rsidRDefault="007F2D14" w:rsidP="007F2D14">
      <w:pPr>
        <w:jc w:val="both"/>
        <w:rPr>
          <w:rStyle w:val="MemberType"/>
          <w:rFonts w:asciiTheme="majorBidi" w:hAnsiTheme="majorBidi" w:cstheme="majorBidi"/>
          <w:color w:val="000000" w:themeColor="text1"/>
          <w:sz w:val="24"/>
          <w:szCs w:val="24"/>
          <w:u w:val="single"/>
          <w:lang w:bidi="fa-IR"/>
        </w:rPr>
      </w:pPr>
      <w:r>
        <w:rPr>
          <w:rStyle w:val="MemberType"/>
          <w:rFonts w:asciiTheme="majorBidi" w:hAnsiTheme="majorBidi" w:cstheme="majorBidi"/>
          <w:color w:val="000000" w:themeColor="text1"/>
          <w:sz w:val="24"/>
          <w:szCs w:val="24"/>
          <w:u w:val="single"/>
          <w:lang w:bidi="fa-IR"/>
        </w:rPr>
        <w:t>On page 14</w:t>
      </w:r>
      <w:r w:rsidRPr="007B4C78">
        <w:rPr>
          <w:rStyle w:val="MemberType"/>
          <w:rFonts w:asciiTheme="majorBidi" w:hAnsiTheme="majorBidi" w:cstheme="majorBidi"/>
          <w:color w:val="000000" w:themeColor="text1"/>
          <w:sz w:val="24"/>
          <w:szCs w:val="24"/>
          <w:u w:val="single"/>
          <w:lang w:bidi="fa-IR"/>
        </w:rPr>
        <w:t>:</w:t>
      </w:r>
    </w:p>
    <w:p w14:paraId="1A95BAC9" w14:textId="7E42B0AA" w:rsidR="00B5644A" w:rsidRPr="00030306" w:rsidRDefault="000E445B" w:rsidP="00030306">
      <w:pPr>
        <w:jc w:val="both"/>
        <w:rPr>
          <w:rFonts w:asciiTheme="majorBidi" w:hAnsiTheme="majorBidi" w:cstheme="majorBidi"/>
          <w:i/>
          <w:iCs/>
          <w:color w:val="0000FF"/>
          <w:sz w:val="24"/>
          <w:szCs w:val="24"/>
          <w:lang w:bidi="fa-IR"/>
        </w:rPr>
      </w:pPr>
      <w:r w:rsidRPr="000E445B">
        <w:rPr>
          <w:rStyle w:val="MemberType"/>
          <w:rFonts w:asciiTheme="majorBidi" w:hAnsiTheme="majorBidi" w:cstheme="majorBidi"/>
          <w:color w:val="0000FF"/>
          <w:sz w:val="24"/>
          <w:szCs w:val="24"/>
          <w:lang w:bidi="fa-IR"/>
        </w:rPr>
        <w:lastRenderedPageBreak/>
        <w:t>Fourth, admittance-estimation errors can affect the final stable/unstable decision, especially under weak-grid or near-critical conditions where the generalized Nyquist eigenloci are close to the critical point, so formal error bounds and uncertainty quantification are important future directions</w:t>
      </w:r>
      <w:r w:rsidR="007F2D14" w:rsidRPr="00EA573E">
        <w:rPr>
          <w:rStyle w:val="MemberType"/>
          <w:rFonts w:asciiTheme="majorBidi" w:hAnsiTheme="majorBidi" w:cstheme="majorBidi"/>
          <w:color w:val="0000FF"/>
          <w:sz w:val="24"/>
          <w:szCs w:val="24"/>
          <w:lang w:bidi="fa-IR"/>
        </w:rPr>
        <w:t>.</w:t>
      </w:r>
    </w:p>
    <w:sectPr w:rsidR="00B5644A" w:rsidRPr="00030306" w:rsidSect="002E109C">
      <w:pgSz w:w="12240" w:h="15840"/>
      <w:pgMar w:top="99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69AD" w14:textId="77777777" w:rsidR="00F174A6" w:rsidRDefault="00F174A6" w:rsidP="004E7E2A">
      <w:pPr>
        <w:spacing w:after="0" w:line="240" w:lineRule="auto"/>
      </w:pPr>
      <w:r>
        <w:separator/>
      </w:r>
    </w:p>
  </w:endnote>
  <w:endnote w:type="continuationSeparator" w:id="0">
    <w:p w14:paraId="514E2602" w14:textId="77777777" w:rsidR="00F174A6" w:rsidRDefault="00F174A6" w:rsidP="004E7E2A">
      <w:pPr>
        <w:spacing w:after="0" w:line="240" w:lineRule="auto"/>
      </w:pPr>
      <w:r>
        <w:continuationSeparator/>
      </w:r>
    </w:p>
  </w:endnote>
  <w:endnote w:type="continuationNotice" w:id="1">
    <w:p w14:paraId="435C39D8" w14:textId="77777777" w:rsidR="00F174A6" w:rsidRDefault="00F174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Titr">
    <w:altName w:val="Arial"/>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C0264" w14:textId="77777777" w:rsidR="00F174A6" w:rsidRDefault="00F174A6" w:rsidP="004E7E2A">
      <w:pPr>
        <w:spacing w:after="0" w:line="240" w:lineRule="auto"/>
      </w:pPr>
      <w:r>
        <w:separator/>
      </w:r>
    </w:p>
  </w:footnote>
  <w:footnote w:type="continuationSeparator" w:id="0">
    <w:p w14:paraId="2E361A05" w14:textId="77777777" w:rsidR="00F174A6" w:rsidRDefault="00F174A6" w:rsidP="004E7E2A">
      <w:pPr>
        <w:spacing w:after="0" w:line="240" w:lineRule="auto"/>
      </w:pPr>
      <w:r>
        <w:continuationSeparator/>
      </w:r>
    </w:p>
  </w:footnote>
  <w:footnote w:type="continuationNotice" w:id="1">
    <w:p w14:paraId="110659E6" w14:textId="77777777" w:rsidR="00F174A6" w:rsidRDefault="00F174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FFC"/>
    <w:multiLevelType w:val="hybridMultilevel"/>
    <w:tmpl w:val="AF6E8D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F34F67"/>
    <w:multiLevelType w:val="hybridMultilevel"/>
    <w:tmpl w:val="A0FC53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A448B9"/>
    <w:multiLevelType w:val="hybridMultilevel"/>
    <w:tmpl w:val="A0FC53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34545"/>
    <w:multiLevelType w:val="hybridMultilevel"/>
    <w:tmpl w:val="65025E8E"/>
    <w:lvl w:ilvl="0" w:tplc="2076D41A">
      <w:start w:val="5"/>
      <w:numFmt w:val="bullet"/>
      <w:lvlText w:val="-"/>
      <w:lvlJc w:val="left"/>
      <w:pPr>
        <w:ind w:left="720" w:hanging="360"/>
      </w:pPr>
      <w:rPr>
        <w:rFonts w:ascii="Times New Roman" w:eastAsiaTheme="minorHAns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86A52"/>
    <w:multiLevelType w:val="hybridMultilevel"/>
    <w:tmpl w:val="F600F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85877"/>
    <w:multiLevelType w:val="hybridMultilevel"/>
    <w:tmpl w:val="88B4D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67FAE"/>
    <w:multiLevelType w:val="hybridMultilevel"/>
    <w:tmpl w:val="B45EF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8916EC"/>
    <w:multiLevelType w:val="hybridMultilevel"/>
    <w:tmpl w:val="005AF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C69FB"/>
    <w:multiLevelType w:val="hybridMultilevel"/>
    <w:tmpl w:val="0E868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C535F"/>
    <w:multiLevelType w:val="hybridMultilevel"/>
    <w:tmpl w:val="356CE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26B6A"/>
    <w:multiLevelType w:val="multilevel"/>
    <w:tmpl w:val="759A2228"/>
    <w:lvl w:ilvl="0">
      <w:start w:val="2"/>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pStyle w:val="Heading3"/>
      <w:lvlText w:val="%1-%2-%3-"/>
      <w:lvlJc w:val="left"/>
      <w:pPr>
        <w:ind w:left="1080" w:hanging="10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7E04CDD"/>
    <w:multiLevelType w:val="hybridMultilevel"/>
    <w:tmpl w:val="19A07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02084B"/>
    <w:multiLevelType w:val="hybridMultilevel"/>
    <w:tmpl w:val="D946C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1273B3"/>
    <w:multiLevelType w:val="hybridMultilevel"/>
    <w:tmpl w:val="A0FC53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B57873"/>
    <w:multiLevelType w:val="hybridMultilevel"/>
    <w:tmpl w:val="9FD2AB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7426E"/>
    <w:multiLevelType w:val="multilevel"/>
    <w:tmpl w:val="99C6C68C"/>
    <w:lvl w:ilvl="0">
      <w:start w:val="2"/>
      <w:numFmt w:val="decimal"/>
      <w:lvlText w:val="%1-"/>
      <w:lvlJc w:val="left"/>
      <w:pPr>
        <w:ind w:left="660" w:hanging="660"/>
      </w:pPr>
      <w:rPr>
        <w:rFonts w:hint="default"/>
      </w:rPr>
    </w:lvl>
    <w:lvl w:ilvl="1">
      <w:start w:val="1"/>
      <w:numFmt w:val="decimal"/>
      <w:pStyle w:val="Heading2"/>
      <w:lvlText w:val="%1-%2-"/>
      <w:lvlJc w:val="left"/>
      <w:pPr>
        <w:ind w:left="1800" w:hanging="720"/>
      </w:pPr>
      <w:rPr>
        <w:rFonts w:ascii="Times New Roman" w:hAnsi="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6BE62976"/>
    <w:multiLevelType w:val="hybridMultilevel"/>
    <w:tmpl w:val="8FDECC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337B59"/>
    <w:multiLevelType w:val="hybridMultilevel"/>
    <w:tmpl w:val="1EAC3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5640E1"/>
    <w:multiLevelType w:val="hybridMultilevel"/>
    <w:tmpl w:val="AF6E8D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3B738D"/>
    <w:multiLevelType w:val="hybridMultilevel"/>
    <w:tmpl w:val="A0FC53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38613C"/>
    <w:multiLevelType w:val="hybridMultilevel"/>
    <w:tmpl w:val="23386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9F467C"/>
    <w:multiLevelType w:val="hybridMultilevel"/>
    <w:tmpl w:val="7BF836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D50B09"/>
    <w:multiLevelType w:val="hybridMultilevel"/>
    <w:tmpl w:val="8944641A"/>
    <w:lvl w:ilvl="0" w:tplc="906866C8">
      <w:start w:val="1"/>
      <w:numFmt w:val="decimal"/>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825982">
    <w:abstractNumId w:val="15"/>
  </w:num>
  <w:num w:numId="2" w16cid:durableId="897977442">
    <w:abstractNumId w:val="10"/>
  </w:num>
  <w:num w:numId="3" w16cid:durableId="1025592508">
    <w:abstractNumId w:val="3"/>
  </w:num>
  <w:num w:numId="4" w16cid:durableId="1672222569">
    <w:abstractNumId w:val="2"/>
  </w:num>
  <w:num w:numId="5" w16cid:durableId="1095705190">
    <w:abstractNumId w:val="6"/>
  </w:num>
  <w:num w:numId="6" w16cid:durableId="1968121755">
    <w:abstractNumId w:val="20"/>
  </w:num>
  <w:num w:numId="7" w16cid:durableId="1984921041">
    <w:abstractNumId w:val="17"/>
  </w:num>
  <w:num w:numId="8" w16cid:durableId="496307292">
    <w:abstractNumId w:val="18"/>
  </w:num>
  <w:num w:numId="9" w16cid:durableId="1607694736">
    <w:abstractNumId w:val="22"/>
  </w:num>
  <w:num w:numId="10" w16cid:durableId="621158254">
    <w:abstractNumId w:val="12"/>
  </w:num>
  <w:num w:numId="11" w16cid:durableId="161236322">
    <w:abstractNumId w:val="0"/>
  </w:num>
  <w:num w:numId="12" w16cid:durableId="820577443">
    <w:abstractNumId w:val="19"/>
  </w:num>
  <w:num w:numId="13" w16cid:durableId="1583492547">
    <w:abstractNumId w:val="13"/>
  </w:num>
  <w:num w:numId="14" w16cid:durableId="1793790384">
    <w:abstractNumId w:val="1"/>
  </w:num>
  <w:num w:numId="15" w16cid:durableId="162476819">
    <w:abstractNumId w:val="9"/>
  </w:num>
  <w:num w:numId="16" w16cid:durableId="1065757026">
    <w:abstractNumId w:val="14"/>
  </w:num>
  <w:num w:numId="17" w16cid:durableId="1456557005">
    <w:abstractNumId w:val="5"/>
  </w:num>
  <w:num w:numId="18" w16cid:durableId="612369746">
    <w:abstractNumId w:val="21"/>
  </w:num>
  <w:num w:numId="19" w16cid:durableId="1203903981">
    <w:abstractNumId w:val="11"/>
  </w:num>
  <w:num w:numId="20" w16cid:durableId="1934194763">
    <w:abstractNumId w:val="7"/>
  </w:num>
  <w:num w:numId="21" w16cid:durableId="420876258">
    <w:abstractNumId w:val="8"/>
  </w:num>
  <w:num w:numId="22" w16cid:durableId="1444839165">
    <w:abstractNumId w:val="4"/>
  </w:num>
  <w:num w:numId="23" w16cid:durableId="1764379391">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2D7"/>
    <w:rsid w:val="00000F73"/>
    <w:rsid w:val="00001502"/>
    <w:rsid w:val="00001B5A"/>
    <w:rsid w:val="00002E3E"/>
    <w:rsid w:val="0000506A"/>
    <w:rsid w:val="00006E57"/>
    <w:rsid w:val="000106CA"/>
    <w:rsid w:val="000118D3"/>
    <w:rsid w:val="00011B33"/>
    <w:rsid w:val="00014EB7"/>
    <w:rsid w:val="0001537E"/>
    <w:rsid w:val="000153B3"/>
    <w:rsid w:val="00015758"/>
    <w:rsid w:val="00015BCA"/>
    <w:rsid w:val="00015EE0"/>
    <w:rsid w:val="00016F95"/>
    <w:rsid w:val="000170A7"/>
    <w:rsid w:val="000177F4"/>
    <w:rsid w:val="00020CE9"/>
    <w:rsid w:val="00022762"/>
    <w:rsid w:val="00022C63"/>
    <w:rsid w:val="00022F06"/>
    <w:rsid w:val="0002371A"/>
    <w:rsid w:val="00023942"/>
    <w:rsid w:val="000267AB"/>
    <w:rsid w:val="00027394"/>
    <w:rsid w:val="000275F9"/>
    <w:rsid w:val="000276E9"/>
    <w:rsid w:val="00027FBD"/>
    <w:rsid w:val="00030306"/>
    <w:rsid w:val="0003065A"/>
    <w:rsid w:val="00030852"/>
    <w:rsid w:val="00031940"/>
    <w:rsid w:val="00032421"/>
    <w:rsid w:val="00034895"/>
    <w:rsid w:val="00035695"/>
    <w:rsid w:val="00035BC8"/>
    <w:rsid w:val="000365ED"/>
    <w:rsid w:val="0003661E"/>
    <w:rsid w:val="00036BAB"/>
    <w:rsid w:val="00036EFC"/>
    <w:rsid w:val="00037582"/>
    <w:rsid w:val="00041693"/>
    <w:rsid w:val="00042A56"/>
    <w:rsid w:val="00043419"/>
    <w:rsid w:val="00043428"/>
    <w:rsid w:val="00044E58"/>
    <w:rsid w:val="00044EF8"/>
    <w:rsid w:val="00045030"/>
    <w:rsid w:val="0005081B"/>
    <w:rsid w:val="00050B90"/>
    <w:rsid w:val="00054E14"/>
    <w:rsid w:val="00054E9B"/>
    <w:rsid w:val="00060E8A"/>
    <w:rsid w:val="00061352"/>
    <w:rsid w:val="00061A6C"/>
    <w:rsid w:val="00064688"/>
    <w:rsid w:val="00065858"/>
    <w:rsid w:val="000662D7"/>
    <w:rsid w:val="000729C9"/>
    <w:rsid w:val="000730B6"/>
    <w:rsid w:val="0007404D"/>
    <w:rsid w:val="0007486E"/>
    <w:rsid w:val="00083078"/>
    <w:rsid w:val="00084F80"/>
    <w:rsid w:val="00085DBB"/>
    <w:rsid w:val="00086267"/>
    <w:rsid w:val="0008697E"/>
    <w:rsid w:val="00086BE1"/>
    <w:rsid w:val="00087114"/>
    <w:rsid w:val="00087993"/>
    <w:rsid w:val="000900E5"/>
    <w:rsid w:val="000913C2"/>
    <w:rsid w:val="00091FBD"/>
    <w:rsid w:val="00093C98"/>
    <w:rsid w:val="00093D2E"/>
    <w:rsid w:val="00094184"/>
    <w:rsid w:val="00096D2A"/>
    <w:rsid w:val="000A0BC1"/>
    <w:rsid w:val="000A19A5"/>
    <w:rsid w:val="000A1AE7"/>
    <w:rsid w:val="000A27B4"/>
    <w:rsid w:val="000A57C0"/>
    <w:rsid w:val="000A6508"/>
    <w:rsid w:val="000A6E95"/>
    <w:rsid w:val="000A7843"/>
    <w:rsid w:val="000B0BBB"/>
    <w:rsid w:val="000B10A1"/>
    <w:rsid w:val="000B2834"/>
    <w:rsid w:val="000B2FF6"/>
    <w:rsid w:val="000B4633"/>
    <w:rsid w:val="000B5824"/>
    <w:rsid w:val="000B67F0"/>
    <w:rsid w:val="000B7743"/>
    <w:rsid w:val="000B7FEC"/>
    <w:rsid w:val="000C0D20"/>
    <w:rsid w:val="000C3110"/>
    <w:rsid w:val="000C34D0"/>
    <w:rsid w:val="000C6218"/>
    <w:rsid w:val="000C6312"/>
    <w:rsid w:val="000C6594"/>
    <w:rsid w:val="000C6C11"/>
    <w:rsid w:val="000C7BB1"/>
    <w:rsid w:val="000D0655"/>
    <w:rsid w:val="000D0F77"/>
    <w:rsid w:val="000D1232"/>
    <w:rsid w:val="000D44FE"/>
    <w:rsid w:val="000D556A"/>
    <w:rsid w:val="000D698F"/>
    <w:rsid w:val="000D788C"/>
    <w:rsid w:val="000D78AC"/>
    <w:rsid w:val="000D7AFB"/>
    <w:rsid w:val="000D7BDC"/>
    <w:rsid w:val="000E004C"/>
    <w:rsid w:val="000E0368"/>
    <w:rsid w:val="000E086B"/>
    <w:rsid w:val="000E14FD"/>
    <w:rsid w:val="000E1EBB"/>
    <w:rsid w:val="000E3894"/>
    <w:rsid w:val="000E43E0"/>
    <w:rsid w:val="000E445B"/>
    <w:rsid w:val="000E4F6C"/>
    <w:rsid w:val="000E4FB1"/>
    <w:rsid w:val="000E6DF5"/>
    <w:rsid w:val="000E6E71"/>
    <w:rsid w:val="000E7EBD"/>
    <w:rsid w:val="000F2242"/>
    <w:rsid w:val="000F3098"/>
    <w:rsid w:val="000F5B33"/>
    <w:rsid w:val="000F5E45"/>
    <w:rsid w:val="000F6BC7"/>
    <w:rsid w:val="000F7425"/>
    <w:rsid w:val="000F7C1D"/>
    <w:rsid w:val="000F7FA8"/>
    <w:rsid w:val="001011AC"/>
    <w:rsid w:val="00101204"/>
    <w:rsid w:val="0010185F"/>
    <w:rsid w:val="0010197C"/>
    <w:rsid w:val="00104732"/>
    <w:rsid w:val="00105A3E"/>
    <w:rsid w:val="00111992"/>
    <w:rsid w:val="00112014"/>
    <w:rsid w:val="001126DC"/>
    <w:rsid w:val="00113E98"/>
    <w:rsid w:val="00114879"/>
    <w:rsid w:val="001148C2"/>
    <w:rsid w:val="00114928"/>
    <w:rsid w:val="00114AC8"/>
    <w:rsid w:val="001157CF"/>
    <w:rsid w:val="00115934"/>
    <w:rsid w:val="00115AD4"/>
    <w:rsid w:val="00116261"/>
    <w:rsid w:val="00116660"/>
    <w:rsid w:val="00116D29"/>
    <w:rsid w:val="00117393"/>
    <w:rsid w:val="001219A9"/>
    <w:rsid w:val="00121D52"/>
    <w:rsid w:val="001226EE"/>
    <w:rsid w:val="001230D9"/>
    <w:rsid w:val="0012442D"/>
    <w:rsid w:val="00124B3F"/>
    <w:rsid w:val="00127524"/>
    <w:rsid w:val="00130D88"/>
    <w:rsid w:val="00130E89"/>
    <w:rsid w:val="0013204E"/>
    <w:rsid w:val="001320CE"/>
    <w:rsid w:val="00132857"/>
    <w:rsid w:val="0013480D"/>
    <w:rsid w:val="00141699"/>
    <w:rsid w:val="00141A80"/>
    <w:rsid w:val="00142E5C"/>
    <w:rsid w:val="00143BD1"/>
    <w:rsid w:val="00143EFA"/>
    <w:rsid w:val="00144FFA"/>
    <w:rsid w:val="00146103"/>
    <w:rsid w:val="0014640D"/>
    <w:rsid w:val="00146F3D"/>
    <w:rsid w:val="0014775A"/>
    <w:rsid w:val="00150597"/>
    <w:rsid w:val="001506A4"/>
    <w:rsid w:val="00151DAF"/>
    <w:rsid w:val="00152D8E"/>
    <w:rsid w:val="00153343"/>
    <w:rsid w:val="00156E46"/>
    <w:rsid w:val="00157578"/>
    <w:rsid w:val="00160F42"/>
    <w:rsid w:val="0016156D"/>
    <w:rsid w:val="001616B9"/>
    <w:rsid w:val="00161702"/>
    <w:rsid w:val="00162B41"/>
    <w:rsid w:val="001632E0"/>
    <w:rsid w:val="0016331A"/>
    <w:rsid w:val="00163ECE"/>
    <w:rsid w:val="001640A6"/>
    <w:rsid w:val="00164769"/>
    <w:rsid w:val="001650E1"/>
    <w:rsid w:val="00165F33"/>
    <w:rsid w:val="00167D5A"/>
    <w:rsid w:val="00170246"/>
    <w:rsid w:val="00172417"/>
    <w:rsid w:val="00172BC9"/>
    <w:rsid w:val="00172C35"/>
    <w:rsid w:val="0017530F"/>
    <w:rsid w:val="00176384"/>
    <w:rsid w:val="001772A4"/>
    <w:rsid w:val="0017780D"/>
    <w:rsid w:val="00177917"/>
    <w:rsid w:val="00177CFC"/>
    <w:rsid w:val="0018084F"/>
    <w:rsid w:val="00180BD9"/>
    <w:rsid w:val="001810ED"/>
    <w:rsid w:val="00182811"/>
    <w:rsid w:val="0018453F"/>
    <w:rsid w:val="00184ABB"/>
    <w:rsid w:val="00185B4F"/>
    <w:rsid w:val="00186ABC"/>
    <w:rsid w:val="00186DB9"/>
    <w:rsid w:val="00187345"/>
    <w:rsid w:val="0018737D"/>
    <w:rsid w:val="00190C64"/>
    <w:rsid w:val="00192294"/>
    <w:rsid w:val="00192338"/>
    <w:rsid w:val="001934FA"/>
    <w:rsid w:val="0019364F"/>
    <w:rsid w:val="00193680"/>
    <w:rsid w:val="00194B16"/>
    <w:rsid w:val="001958EB"/>
    <w:rsid w:val="00196359"/>
    <w:rsid w:val="00197ABC"/>
    <w:rsid w:val="001A0680"/>
    <w:rsid w:val="001A167A"/>
    <w:rsid w:val="001A2474"/>
    <w:rsid w:val="001A2EDB"/>
    <w:rsid w:val="001A3664"/>
    <w:rsid w:val="001A410F"/>
    <w:rsid w:val="001A43B2"/>
    <w:rsid w:val="001A49F3"/>
    <w:rsid w:val="001A5005"/>
    <w:rsid w:val="001A5529"/>
    <w:rsid w:val="001A6E15"/>
    <w:rsid w:val="001A70FA"/>
    <w:rsid w:val="001B2499"/>
    <w:rsid w:val="001B3296"/>
    <w:rsid w:val="001B3883"/>
    <w:rsid w:val="001B693A"/>
    <w:rsid w:val="001B7597"/>
    <w:rsid w:val="001B7C8B"/>
    <w:rsid w:val="001C11B9"/>
    <w:rsid w:val="001C1368"/>
    <w:rsid w:val="001C4784"/>
    <w:rsid w:val="001C4853"/>
    <w:rsid w:val="001C4C2E"/>
    <w:rsid w:val="001C57A7"/>
    <w:rsid w:val="001C5AC8"/>
    <w:rsid w:val="001C5E5D"/>
    <w:rsid w:val="001C6205"/>
    <w:rsid w:val="001C6984"/>
    <w:rsid w:val="001C7CEE"/>
    <w:rsid w:val="001D1346"/>
    <w:rsid w:val="001D2955"/>
    <w:rsid w:val="001D4053"/>
    <w:rsid w:val="001D484B"/>
    <w:rsid w:val="001E00A8"/>
    <w:rsid w:val="001E044E"/>
    <w:rsid w:val="001E04BE"/>
    <w:rsid w:val="001E075E"/>
    <w:rsid w:val="001E1300"/>
    <w:rsid w:val="001E13DC"/>
    <w:rsid w:val="001E20EA"/>
    <w:rsid w:val="001E25D8"/>
    <w:rsid w:val="001E4615"/>
    <w:rsid w:val="001E64FF"/>
    <w:rsid w:val="001E65CB"/>
    <w:rsid w:val="001E78BA"/>
    <w:rsid w:val="001E7B5A"/>
    <w:rsid w:val="001F110E"/>
    <w:rsid w:val="001F1174"/>
    <w:rsid w:val="001F1A2C"/>
    <w:rsid w:val="001F1B69"/>
    <w:rsid w:val="001F2F6A"/>
    <w:rsid w:val="001F36A0"/>
    <w:rsid w:val="001F3925"/>
    <w:rsid w:val="001F54DC"/>
    <w:rsid w:val="001F7ABE"/>
    <w:rsid w:val="0020188D"/>
    <w:rsid w:val="0020316E"/>
    <w:rsid w:val="002045DD"/>
    <w:rsid w:val="00205D04"/>
    <w:rsid w:val="00205F53"/>
    <w:rsid w:val="00206F89"/>
    <w:rsid w:val="002075C0"/>
    <w:rsid w:val="002104B2"/>
    <w:rsid w:val="00210592"/>
    <w:rsid w:val="00212A15"/>
    <w:rsid w:val="00213304"/>
    <w:rsid w:val="002137AB"/>
    <w:rsid w:val="00213B26"/>
    <w:rsid w:val="00213DBB"/>
    <w:rsid w:val="002141EF"/>
    <w:rsid w:val="002151E6"/>
    <w:rsid w:val="00215CDA"/>
    <w:rsid w:val="002208B2"/>
    <w:rsid w:val="00221357"/>
    <w:rsid w:val="0022212F"/>
    <w:rsid w:val="00223E47"/>
    <w:rsid w:val="002317D2"/>
    <w:rsid w:val="00232442"/>
    <w:rsid w:val="00232F1A"/>
    <w:rsid w:val="0023336F"/>
    <w:rsid w:val="00234578"/>
    <w:rsid w:val="0023633F"/>
    <w:rsid w:val="0023693E"/>
    <w:rsid w:val="002372C9"/>
    <w:rsid w:val="00240581"/>
    <w:rsid w:val="00240C69"/>
    <w:rsid w:val="00241539"/>
    <w:rsid w:val="00241AA1"/>
    <w:rsid w:val="00241AA9"/>
    <w:rsid w:val="002443E6"/>
    <w:rsid w:val="00244C92"/>
    <w:rsid w:val="00244CB5"/>
    <w:rsid w:val="00246FC2"/>
    <w:rsid w:val="00247D5F"/>
    <w:rsid w:val="00251CEE"/>
    <w:rsid w:val="0025301B"/>
    <w:rsid w:val="002539B1"/>
    <w:rsid w:val="00254BEC"/>
    <w:rsid w:val="0025625B"/>
    <w:rsid w:val="0025679B"/>
    <w:rsid w:val="002635A0"/>
    <w:rsid w:val="002641DE"/>
    <w:rsid w:val="002658BF"/>
    <w:rsid w:val="00266442"/>
    <w:rsid w:val="00267B7C"/>
    <w:rsid w:val="0027070C"/>
    <w:rsid w:val="00270C88"/>
    <w:rsid w:val="0027101B"/>
    <w:rsid w:val="00271282"/>
    <w:rsid w:val="002715CB"/>
    <w:rsid w:val="00271BB2"/>
    <w:rsid w:val="0027211F"/>
    <w:rsid w:val="00273183"/>
    <w:rsid w:val="00276419"/>
    <w:rsid w:val="002801B0"/>
    <w:rsid w:val="00280BF0"/>
    <w:rsid w:val="002811E4"/>
    <w:rsid w:val="0028153D"/>
    <w:rsid w:val="002828B7"/>
    <w:rsid w:val="00282BD7"/>
    <w:rsid w:val="00283058"/>
    <w:rsid w:val="00283366"/>
    <w:rsid w:val="00283749"/>
    <w:rsid w:val="00286512"/>
    <w:rsid w:val="00287E61"/>
    <w:rsid w:val="00293639"/>
    <w:rsid w:val="0029407B"/>
    <w:rsid w:val="00295000"/>
    <w:rsid w:val="002951EB"/>
    <w:rsid w:val="0029538B"/>
    <w:rsid w:val="00295568"/>
    <w:rsid w:val="00295610"/>
    <w:rsid w:val="00295A2E"/>
    <w:rsid w:val="002A1B48"/>
    <w:rsid w:val="002A44F7"/>
    <w:rsid w:val="002A4B03"/>
    <w:rsid w:val="002A6463"/>
    <w:rsid w:val="002A72A2"/>
    <w:rsid w:val="002A7FDD"/>
    <w:rsid w:val="002B07A4"/>
    <w:rsid w:val="002B1041"/>
    <w:rsid w:val="002B1C7A"/>
    <w:rsid w:val="002B2436"/>
    <w:rsid w:val="002B2925"/>
    <w:rsid w:val="002B48DF"/>
    <w:rsid w:val="002B5742"/>
    <w:rsid w:val="002B63F1"/>
    <w:rsid w:val="002B63F4"/>
    <w:rsid w:val="002B6B1B"/>
    <w:rsid w:val="002B6CB8"/>
    <w:rsid w:val="002C2290"/>
    <w:rsid w:val="002C2832"/>
    <w:rsid w:val="002C3237"/>
    <w:rsid w:val="002C4295"/>
    <w:rsid w:val="002C4778"/>
    <w:rsid w:val="002C4AFC"/>
    <w:rsid w:val="002C6079"/>
    <w:rsid w:val="002D03E0"/>
    <w:rsid w:val="002D36AF"/>
    <w:rsid w:val="002D3B38"/>
    <w:rsid w:val="002D4FD4"/>
    <w:rsid w:val="002D6BF5"/>
    <w:rsid w:val="002D6EB2"/>
    <w:rsid w:val="002D73B3"/>
    <w:rsid w:val="002E02F2"/>
    <w:rsid w:val="002E0590"/>
    <w:rsid w:val="002E109C"/>
    <w:rsid w:val="002E350D"/>
    <w:rsid w:val="002E4EFA"/>
    <w:rsid w:val="002E5E5D"/>
    <w:rsid w:val="002E685A"/>
    <w:rsid w:val="002E7603"/>
    <w:rsid w:val="002F1937"/>
    <w:rsid w:val="002F1D16"/>
    <w:rsid w:val="002F2426"/>
    <w:rsid w:val="002F303F"/>
    <w:rsid w:val="002F3395"/>
    <w:rsid w:val="002F3F8C"/>
    <w:rsid w:val="002F480F"/>
    <w:rsid w:val="002F5AE8"/>
    <w:rsid w:val="002F65D6"/>
    <w:rsid w:val="002F76F5"/>
    <w:rsid w:val="002F7C8B"/>
    <w:rsid w:val="0030015A"/>
    <w:rsid w:val="00300C96"/>
    <w:rsid w:val="00303E89"/>
    <w:rsid w:val="003041BB"/>
    <w:rsid w:val="00304F34"/>
    <w:rsid w:val="00306A60"/>
    <w:rsid w:val="00306E5C"/>
    <w:rsid w:val="003104ED"/>
    <w:rsid w:val="00310CB2"/>
    <w:rsid w:val="00310E24"/>
    <w:rsid w:val="00312E30"/>
    <w:rsid w:val="003134CE"/>
    <w:rsid w:val="003136DA"/>
    <w:rsid w:val="00313E10"/>
    <w:rsid w:val="0031516A"/>
    <w:rsid w:val="00316584"/>
    <w:rsid w:val="00316D5F"/>
    <w:rsid w:val="00321907"/>
    <w:rsid w:val="003236D9"/>
    <w:rsid w:val="0032419B"/>
    <w:rsid w:val="0032569C"/>
    <w:rsid w:val="003259DE"/>
    <w:rsid w:val="00327057"/>
    <w:rsid w:val="00327192"/>
    <w:rsid w:val="003274E9"/>
    <w:rsid w:val="00327F02"/>
    <w:rsid w:val="0033169E"/>
    <w:rsid w:val="00331963"/>
    <w:rsid w:val="003328F1"/>
    <w:rsid w:val="00332CF4"/>
    <w:rsid w:val="0033375D"/>
    <w:rsid w:val="00334458"/>
    <w:rsid w:val="00334ECE"/>
    <w:rsid w:val="0033505F"/>
    <w:rsid w:val="003353B7"/>
    <w:rsid w:val="00337D99"/>
    <w:rsid w:val="0034090A"/>
    <w:rsid w:val="00341BF4"/>
    <w:rsid w:val="00343C6A"/>
    <w:rsid w:val="003460C7"/>
    <w:rsid w:val="00346C7D"/>
    <w:rsid w:val="003474B3"/>
    <w:rsid w:val="00347DBD"/>
    <w:rsid w:val="003517F6"/>
    <w:rsid w:val="00351CC1"/>
    <w:rsid w:val="00352B4A"/>
    <w:rsid w:val="0035313B"/>
    <w:rsid w:val="00356155"/>
    <w:rsid w:val="00356CAA"/>
    <w:rsid w:val="003624C6"/>
    <w:rsid w:val="00362D8D"/>
    <w:rsid w:val="003636CE"/>
    <w:rsid w:val="003655D7"/>
    <w:rsid w:val="003664F8"/>
    <w:rsid w:val="00367460"/>
    <w:rsid w:val="003674B3"/>
    <w:rsid w:val="003677CA"/>
    <w:rsid w:val="00370E99"/>
    <w:rsid w:val="003727E7"/>
    <w:rsid w:val="003732DA"/>
    <w:rsid w:val="0037348D"/>
    <w:rsid w:val="00373AF6"/>
    <w:rsid w:val="00374AEF"/>
    <w:rsid w:val="00374B89"/>
    <w:rsid w:val="00374FCE"/>
    <w:rsid w:val="00380032"/>
    <w:rsid w:val="00380342"/>
    <w:rsid w:val="0038155D"/>
    <w:rsid w:val="00381666"/>
    <w:rsid w:val="00383200"/>
    <w:rsid w:val="003836C4"/>
    <w:rsid w:val="00383F1F"/>
    <w:rsid w:val="00384A76"/>
    <w:rsid w:val="00385FEB"/>
    <w:rsid w:val="003876A6"/>
    <w:rsid w:val="003878A7"/>
    <w:rsid w:val="00387DBA"/>
    <w:rsid w:val="00390B99"/>
    <w:rsid w:val="00390D9B"/>
    <w:rsid w:val="00393063"/>
    <w:rsid w:val="00393148"/>
    <w:rsid w:val="00393897"/>
    <w:rsid w:val="0039478B"/>
    <w:rsid w:val="00395F92"/>
    <w:rsid w:val="00395FD4"/>
    <w:rsid w:val="003964A5"/>
    <w:rsid w:val="003966BC"/>
    <w:rsid w:val="00396727"/>
    <w:rsid w:val="00396806"/>
    <w:rsid w:val="00396956"/>
    <w:rsid w:val="003A03BE"/>
    <w:rsid w:val="003A0851"/>
    <w:rsid w:val="003A139D"/>
    <w:rsid w:val="003A1886"/>
    <w:rsid w:val="003A21DC"/>
    <w:rsid w:val="003A4B10"/>
    <w:rsid w:val="003A703D"/>
    <w:rsid w:val="003A7047"/>
    <w:rsid w:val="003A7EDE"/>
    <w:rsid w:val="003B10F4"/>
    <w:rsid w:val="003B1825"/>
    <w:rsid w:val="003B1AB8"/>
    <w:rsid w:val="003B2B2F"/>
    <w:rsid w:val="003B2BF4"/>
    <w:rsid w:val="003B52AF"/>
    <w:rsid w:val="003B7124"/>
    <w:rsid w:val="003B7FA8"/>
    <w:rsid w:val="003C078B"/>
    <w:rsid w:val="003C0AD4"/>
    <w:rsid w:val="003C143B"/>
    <w:rsid w:val="003C2F22"/>
    <w:rsid w:val="003C383D"/>
    <w:rsid w:val="003C3BC5"/>
    <w:rsid w:val="003C3D67"/>
    <w:rsid w:val="003C4200"/>
    <w:rsid w:val="003C6948"/>
    <w:rsid w:val="003C7108"/>
    <w:rsid w:val="003C7729"/>
    <w:rsid w:val="003C7B33"/>
    <w:rsid w:val="003D00A4"/>
    <w:rsid w:val="003D01BE"/>
    <w:rsid w:val="003D090E"/>
    <w:rsid w:val="003D0DD3"/>
    <w:rsid w:val="003D1F67"/>
    <w:rsid w:val="003D38C6"/>
    <w:rsid w:val="003D71AF"/>
    <w:rsid w:val="003D7496"/>
    <w:rsid w:val="003E0107"/>
    <w:rsid w:val="003E11F6"/>
    <w:rsid w:val="003E2237"/>
    <w:rsid w:val="003E2C2B"/>
    <w:rsid w:val="003E53F1"/>
    <w:rsid w:val="003E6660"/>
    <w:rsid w:val="003E6EAC"/>
    <w:rsid w:val="003E718F"/>
    <w:rsid w:val="003E7B4F"/>
    <w:rsid w:val="003E7C9D"/>
    <w:rsid w:val="003F158F"/>
    <w:rsid w:val="003F19AB"/>
    <w:rsid w:val="003F1B3C"/>
    <w:rsid w:val="003F30C1"/>
    <w:rsid w:val="003F377F"/>
    <w:rsid w:val="003F3A71"/>
    <w:rsid w:val="003F6A37"/>
    <w:rsid w:val="003F6C5E"/>
    <w:rsid w:val="003F6EA5"/>
    <w:rsid w:val="00400793"/>
    <w:rsid w:val="004007B5"/>
    <w:rsid w:val="004007EE"/>
    <w:rsid w:val="00400D4B"/>
    <w:rsid w:val="00404133"/>
    <w:rsid w:val="00405013"/>
    <w:rsid w:val="00407844"/>
    <w:rsid w:val="00410972"/>
    <w:rsid w:val="00410D3D"/>
    <w:rsid w:val="00412A4E"/>
    <w:rsid w:val="00415029"/>
    <w:rsid w:val="004150D1"/>
    <w:rsid w:val="00415CF2"/>
    <w:rsid w:val="00415D43"/>
    <w:rsid w:val="00415DF9"/>
    <w:rsid w:val="0041717C"/>
    <w:rsid w:val="00421F09"/>
    <w:rsid w:val="004228A3"/>
    <w:rsid w:val="00423802"/>
    <w:rsid w:val="00423D4E"/>
    <w:rsid w:val="004242E6"/>
    <w:rsid w:val="00427EF8"/>
    <w:rsid w:val="00430583"/>
    <w:rsid w:val="004321E7"/>
    <w:rsid w:val="004324E6"/>
    <w:rsid w:val="004329AA"/>
    <w:rsid w:val="00434580"/>
    <w:rsid w:val="00435D16"/>
    <w:rsid w:val="00437159"/>
    <w:rsid w:val="004371E5"/>
    <w:rsid w:val="00437BF1"/>
    <w:rsid w:val="00440AD7"/>
    <w:rsid w:val="00441ED7"/>
    <w:rsid w:val="004428FF"/>
    <w:rsid w:val="0044335B"/>
    <w:rsid w:val="00444163"/>
    <w:rsid w:val="00444494"/>
    <w:rsid w:val="00444AAB"/>
    <w:rsid w:val="004462CE"/>
    <w:rsid w:val="00446732"/>
    <w:rsid w:val="00446D99"/>
    <w:rsid w:val="004470D4"/>
    <w:rsid w:val="00447B8E"/>
    <w:rsid w:val="00450D14"/>
    <w:rsid w:val="0045104A"/>
    <w:rsid w:val="00451362"/>
    <w:rsid w:val="00451F58"/>
    <w:rsid w:val="0045381A"/>
    <w:rsid w:val="00453FE8"/>
    <w:rsid w:val="00457AAA"/>
    <w:rsid w:val="00461048"/>
    <w:rsid w:val="00461152"/>
    <w:rsid w:val="004612C1"/>
    <w:rsid w:val="00461D32"/>
    <w:rsid w:val="00461D96"/>
    <w:rsid w:val="00461EE9"/>
    <w:rsid w:val="0046215E"/>
    <w:rsid w:val="00463FC2"/>
    <w:rsid w:val="00464BAA"/>
    <w:rsid w:val="00464C88"/>
    <w:rsid w:val="0046501D"/>
    <w:rsid w:val="00465326"/>
    <w:rsid w:val="00465B7A"/>
    <w:rsid w:val="0046633F"/>
    <w:rsid w:val="00466350"/>
    <w:rsid w:val="00466654"/>
    <w:rsid w:val="00466949"/>
    <w:rsid w:val="00467592"/>
    <w:rsid w:val="004730D2"/>
    <w:rsid w:val="00473620"/>
    <w:rsid w:val="0047370B"/>
    <w:rsid w:val="00473924"/>
    <w:rsid w:val="004744D5"/>
    <w:rsid w:val="00474DFB"/>
    <w:rsid w:val="00476055"/>
    <w:rsid w:val="00476A57"/>
    <w:rsid w:val="00476CED"/>
    <w:rsid w:val="00477A36"/>
    <w:rsid w:val="00480A47"/>
    <w:rsid w:val="00481284"/>
    <w:rsid w:val="00483B95"/>
    <w:rsid w:val="004862F7"/>
    <w:rsid w:val="00490C6D"/>
    <w:rsid w:val="004913D5"/>
    <w:rsid w:val="004919BF"/>
    <w:rsid w:val="00491F1D"/>
    <w:rsid w:val="004923DC"/>
    <w:rsid w:val="00495F16"/>
    <w:rsid w:val="004969CF"/>
    <w:rsid w:val="00497ABA"/>
    <w:rsid w:val="00497E89"/>
    <w:rsid w:val="00499FB2"/>
    <w:rsid w:val="004A1520"/>
    <w:rsid w:val="004A28EA"/>
    <w:rsid w:val="004A3F28"/>
    <w:rsid w:val="004A47A8"/>
    <w:rsid w:val="004A574D"/>
    <w:rsid w:val="004A7627"/>
    <w:rsid w:val="004A7E88"/>
    <w:rsid w:val="004B0A10"/>
    <w:rsid w:val="004B0A1F"/>
    <w:rsid w:val="004B2938"/>
    <w:rsid w:val="004B40F3"/>
    <w:rsid w:val="004B65FF"/>
    <w:rsid w:val="004B6BD3"/>
    <w:rsid w:val="004B7BB3"/>
    <w:rsid w:val="004C0CD8"/>
    <w:rsid w:val="004C0F16"/>
    <w:rsid w:val="004C2377"/>
    <w:rsid w:val="004C464A"/>
    <w:rsid w:val="004C5F21"/>
    <w:rsid w:val="004C6064"/>
    <w:rsid w:val="004C6C51"/>
    <w:rsid w:val="004C776F"/>
    <w:rsid w:val="004C7A82"/>
    <w:rsid w:val="004D0255"/>
    <w:rsid w:val="004D034F"/>
    <w:rsid w:val="004D0774"/>
    <w:rsid w:val="004D1041"/>
    <w:rsid w:val="004D20DE"/>
    <w:rsid w:val="004D2BF8"/>
    <w:rsid w:val="004D5B43"/>
    <w:rsid w:val="004D5EED"/>
    <w:rsid w:val="004D6D51"/>
    <w:rsid w:val="004E04A2"/>
    <w:rsid w:val="004E11B5"/>
    <w:rsid w:val="004E27D8"/>
    <w:rsid w:val="004E36C5"/>
    <w:rsid w:val="004E4235"/>
    <w:rsid w:val="004E50C7"/>
    <w:rsid w:val="004E6BB4"/>
    <w:rsid w:val="004E6E6E"/>
    <w:rsid w:val="004E7E2A"/>
    <w:rsid w:val="004F0C56"/>
    <w:rsid w:val="004F0F8F"/>
    <w:rsid w:val="004F132A"/>
    <w:rsid w:val="004F3787"/>
    <w:rsid w:val="004F44B4"/>
    <w:rsid w:val="004F6A0D"/>
    <w:rsid w:val="004F6D34"/>
    <w:rsid w:val="004F72BC"/>
    <w:rsid w:val="004F72C6"/>
    <w:rsid w:val="004F7F31"/>
    <w:rsid w:val="005004F9"/>
    <w:rsid w:val="005011AE"/>
    <w:rsid w:val="00501299"/>
    <w:rsid w:val="005012E9"/>
    <w:rsid w:val="005014BE"/>
    <w:rsid w:val="00501E22"/>
    <w:rsid w:val="00502CCE"/>
    <w:rsid w:val="005032B9"/>
    <w:rsid w:val="00503529"/>
    <w:rsid w:val="00503E49"/>
    <w:rsid w:val="00505497"/>
    <w:rsid w:val="00510247"/>
    <w:rsid w:val="0051136F"/>
    <w:rsid w:val="005125E7"/>
    <w:rsid w:val="00512DE8"/>
    <w:rsid w:val="00512FC7"/>
    <w:rsid w:val="005144C4"/>
    <w:rsid w:val="0051464C"/>
    <w:rsid w:val="005159C7"/>
    <w:rsid w:val="00516611"/>
    <w:rsid w:val="00516629"/>
    <w:rsid w:val="00522E3F"/>
    <w:rsid w:val="00523018"/>
    <w:rsid w:val="005247A6"/>
    <w:rsid w:val="00524F7E"/>
    <w:rsid w:val="0052584F"/>
    <w:rsid w:val="00525933"/>
    <w:rsid w:val="0052695F"/>
    <w:rsid w:val="005303F5"/>
    <w:rsid w:val="0053421E"/>
    <w:rsid w:val="005348A0"/>
    <w:rsid w:val="00535A96"/>
    <w:rsid w:val="0053678D"/>
    <w:rsid w:val="00540CEE"/>
    <w:rsid w:val="00543502"/>
    <w:rsid w:val="00544AB3"/>
    <w:rsid w:val="005459AE"/>
    <w:rsid w:val="00546732"/>
    <w:rsid w:val="00550B8D"/>
    <w:rsid w:val="00551ADB"/>
    <w:rsid w:val="005521F4"/>
    <w:rsid w:val="00552B05"/>
    <w:rsid w:val="00555367"/>
    <w:rsid w:val="00555D24"/>
    <w:rsid w:val="005577C4"/>
    <w:rsid w:val="00557D39"/>
    <w:rsid w:val="005604DF"/>
    <w:rsid w:val="005608AF"/>
    <w:rsid w:val="00561F3C"/>
    <w:rsid w:val="0056214E"/>
    <w:rsid w:val="00564493"/>
    <w:rsid w:val="00564AF1"/>
    <w:rsid w:val="00566605"/>
    <w:rsid w:val="0056679B"/>
    <w:rsid w:val="00566BE8"/>
    <w:rsid w:val="00573400"/>
    <w:rsid w:val="00573416"/>
    <w:rsid w:val="00574E2C"/>
    <w:rsid w:val="005760B8"/>
    <w:rsid w:val="005770BA"/>
    <w:rsid w:val="005772A3"/>
    <w:rsid w:val="00577AE6"/>
    <w:rsid w:val="00581E99"/>
    <w:rsid w:val="00582C32"/>
    <w:rsid w:val="00585567"/>
    <w:rsid w:val="00592468"/>
    <w:rsid w:val="00592C7D"/>
    <w:rsid w:val="00593CF1"/>
    <w:rsid w:val="00594083"/>
    <w:rsid w:val="005941B0"/>
    <w:rsid w:val="0059566B"/>
    <w:rsid w:val="00595C6B"/>
    <w:rsid w:val="00596996"/>
    <w:rsid w:val="005A0951"/>
    <w:rsid w:val="005A0ED7"/>
    <w:rsid w:val="005A1022"/>
    <w:rsid w:val="005A3250"/>
    <w:rsid w:val="005A41F0"/>
    <w:rsid w:val="005A4507"/>
    <w:rsid w:val="005A4DA8"/>
    <w:rsid w:val="005A598C"/>
    <w:rsid w:val="005A6067"/>
    <w:rsid w:val="005A7631"/>
    <w:rsid w:val="005B0036"/>
    <w:rsid w:val="005B0792"/>
    <w:rsid w:val="005B0BE5"/>
    <w:rsid w:val="005B0F68"/>
    <w:rsid w:val="005B1B16"/>
    <w:rsid w:val="005B3832"/>
    <w:rsid w:val="005B470A"/>
    <w:rsid w:val="005B4B86"/>
    <w:rsid w:val="005B4BA4"/>
    <w:rsid w:val="005B5B9B"/>
    <w:rsid w:val="005B6C45"/>
    <w:rsid w:val="005B74C2"/>
    <w:rsid w:val="005C0906"/>
    <w:rsid w:val="005C1761"/>
    <w:rsid w:val="005C26F1"/>
    <w:rsid w:val="005C44EE"/>
    <w:rsid w:val="005C50F3"/>
    <w:rsid w:val="005C5819"/>
    <w:rsid w:val="005C5FD2"/>
    <w:rsid w:val="005D1350"/>
    <w:rsid w:val="005D1E84"/>
    <w:rsid w:val="005D270E"/>
    <w:rsid w:val="005D3599"/>
    <w:rsid w:val="005D4015"/>
    <w:rsid w:val="005D42ED"/>
    <w:rsid w:val="005D596B"/>
    <w:rsid w:val="005D617E"/>
    <w:rsid w:val="005D69E8"/>
    <w:rsid w:val="005D6E97"/>
    <w:rsid w:val="005D7908"/>
    <w:rsid w:val="005E0511"/>
    <w:rsid w:val="005E2B07"/>
    <w:rsid w:val="005E2E96"/>
    <w:rsid w:val="005E382E"/>
    <w:rsid w:val="005E40A0"/>
    <w:rsid w:val="005E6A01"/>
    <w:rsid w:val="005E6CCE"/>
    <w:rsid w:val="005E790C"/>
    <w:rsid w:val="005F0EC6"/>
    <w:rsid w:val="005F1406"/>
    <w:rsid w:val="005F1C23"/>
    <w:rsid w:val="005F2D8E"/>
    <w:rsid w:val="005F34BD"/>
    <w:rsid w:val="006006D9"/>
    <w:rsid w:val="00600D6C"/>
    <w:rsid w:val="0060140E"/>
    <w:rsid w:val="00601869"/>
    <w:rsid w:val="006021FB"/>
    <w:rsid w:val="0060223B"/>
    <w:rsid w:val="006023CC"/>
    <w:rsid w:val="00602627"/>
    <w:rsid w:val="006027F4"/>
    <w:rsid w:val="00602810"/>
    <w:rsid w:val="00602CFC"/>
    <w:rsid w:val="00606F00"/>
    <w:rsid w:val="00611415"/>
    <w:rsid w:val="00611F8C"/>
    <w:rsid w:val="00612F65"/>
    <w:rsid w:val="00612FBD"/>
    <w:rsid w:val="006158F0"/>
    <w:rsid w:val="0061686C"/>
    <w:rsid w:val="00616F18"/>
    <w:rsid w:val="00616FAD"/>
    <w:rsid w:val="00617788"/>
    <w:rsid w:val="0062071D"/>
    <w:rsid w:val="00620A31"/>
    <w:rsid w:val="006210DC"/>
    <w:rsid w:val="00621A46"/>
    <w:rsid w:val="00621D66"/>
    <w:rsid w:val="0062210F"/>
    <w:rsid w:val="00622A68"/>
    <w:rsid w:val="00624AFD"/>
    <w:rsid w:val="00626289"/>
    <w:rsid w:val="00626E50"/>
    <w:rsid w:val="0062770A"/>
    <w:rsid w:val="00627FF2"/>
    <w:rsid w:val="00630182"/>
    <w:rsid w:val="006308AB"/>
    <w:rsid w:val="00632313"/>
    <w:rsid w:val="00632B1A"/>
    <w:rsid w:val="00633B0F"/>
    <w:rsid w:val="00635954"/>
    <w:rsid w:val="006360FA"/>
    <w:rsid w:val="00637386"/>
    <w:rsid w:val="00637EFB"/>
    <w:rsid w:val="0064141C"/>
    <w:rsid w:val="00641CF4"/>
    <w:rsid w:val="0064414F"/>
    <w:rsid w:val="00644E29"/>
    <w:rsid w:val="00645153"/>
    <w:rsid w:val="0064629D"/>
    <w:rsid w:val="006465E7"/>
    <w:rsid w:val="00647524"/>
    <w:rsid w:val="006503FE"/>
    <w:rsid w:val="006522E3"/>
    <w:rsid w:val="006549DA"/>
    <w:rsid w:val="0065515C"/>
    <w:rsid w:val="00655D89"/>
    <w:rsid w:val="00657E99"/>
    <w:rsid w:val="006606F6"/>
    <w:rsid w:val="00663B5A"/>
    <w:rsid w:val="0066404D"/>
    <w:rsid w:val="00665086"/>
    <w:rsid w:val="00665362"/>
    <w:rsid w:val="00665EC8"/>
    <w:rsid w:val="00666EEB"/>
    <w:rsid w:val="00667856"/>
    <w:rsid w:val="00667D1A"/>
    <w:rsid w:val="00670976"/>
    <w:rsid w:val="00671E8E"/>
    <w:rsid w:val="006723BF"/>
    <w:rsid w:val="00672DDC"/>
    <w:rsid w:val="006741DE"/>
    <w:rsid w:val="00674EE9"/>
    <w:rsid w:val="006751CE"/>
    <w:rsid w:val="00675D46"/>
    <w:rsid w:val="00676751"/>
    <w:rsid w:val="00676865"/>
    <w:rsid w:val="0068030A"/>
    <w:rsid w:val="0068449F"/>
    <w:rsid w:val="00685471"/>
    <w:rsid w:val="0068562D"/>
    <w:rsid w:val="00685CCF"/>
    <w:rsid w:val="0069098D"/>
    <w:rsid w:val="00691F03"/>
    <w:rsid w:val="00692B21"/>
    <w:rsid w:val="006933EF"/>
    <w:rsid w:val="00694078"/>
    <w:rsid w:val="00694F39"/>
    <w:rsid w:val="00695070"/>
    <w:rsid w:val="006A0A5B"/>
    <w:rsid w:val="006A0E37"/>
    <w:rsid w:val="006A19C3"/>
    <w:rsid w:val="006A3628"/>
    <w:rsid w:val="006A4561"/>
    <w:rsid w:val="006A501F"/>
    <w:rsid w:val="006A555B"/>
    <w:rsid w:val="006A5562"/>
    <w:rsid w:val="006A5880"/>
    <w:rsid w:val="006A645A"/>
    <w:rsid w:val="006A7051"/>
    <w:rsid w:val="006A72DB"/>
    <w:rsid w:val="006B0909"/>
    <w:rsid w:val="006B250C"/>
    <w:rsid w:val="006B250F"/>
    <w:rsid w:val="006B36A0"/>
    <w:rsid w:val="006B39F1"/>
    <w:rsid w:val="006B5530"/>
    <w:rsid w:val="006B6416"/>
    <w:rsid w:val="006B7599"/>
    <w:rsid w:val="006C0CA0"/>
    <w:rsid w:val="006C149F"/>
    <w:rsid w:val="006C25C8"/>
    <w:rsid w:val="006C49E1"/>
    <w:rsid w:val="006C4E39"/>
    <w:rsid w:val="006C5E4F"/>
    <w:rsid w:val="006C5F74"/>
    <w:rsid w:val="006C70D9"/>
    <w:rsid w:val="006C7EB6"/>
    <w:rsid w:val="006D0201"/>
    <w:rsid w:val="006D14EE"/>
    <w:rsid w:val="006D1E84"/>
    <w:rsid w:val="006D1E96"/>
    <w:rsid w:val="006D315F"/>
    <w:rsid w:val="006D503B"/>
    <w:rsid w:val="006D5794"/>
    <w:rsid w:val="006D5825"/>
    <w:rsid w:val="006D5C07"/>
    <w:rsid w:val="006D6179"/>
    <w:rsid w:val="006D642F"/>
    <w:rsid w:val="006E0CD8"/>
    <w:rsid w:val="006E1AC1"/>
    <w:rsid w:val="006E20A6"/>
    <w:rsid w:val="006E47CA"/>
    <w:rsid w:val="006E64B2"/>
    <w:rsid w:val="006E6A9E"/>
    <w:rsid w:val="006E7307"/>
    <w:rsid w:val="006E7FDA"/>
    <w:rsid w:val="006F0453"/>
    <w:rsid w:val="006F0C6C"/>
    <w:rsid w:val="006F0CF9"/>
    <w:rsid w:val="006F26F1"/>
    <w:rsid w:val="006F381D"/>
    <w:rsid w:val="006F4796"/>
    <w:rsid w:val="006F571C"/>
    <w:rsid w:val="006F5801"/>
    <w:rsid w:val="006F623D"/>
    <w:rsid w:val="006F65E3"/>
    <w:rsid w:val="006F6978"/>
    <w:rsid w:val="006F7E43"/>
    <w:rsid w:val="00700151"/>
    <w:rsid w:val="00702C12"/>
    <w:rsid w:val="00702F64"/>
    <w:rsid w:val="00703355"/>
    <w:rsid w:val="00704ADC"/>
    <w:rsid w:val="00705226"/>
    <w:rsid w:val="00705A8C"/>
    <w:rsid w:val="00705F39"/>
    <w:rsid w:val="00706575"/>
    <w:rsid w:val="0070680A"/>
    <w:rsid w:val="00706A23"/>
    <w:rsid w:val="00706C5F"/>
    <w:rsid w:val="00706E34"/>
    <w:rsid w:val="00706F5C"/>
    <w:rsid w:val="00707191"/>
    <w:rsid w:val="00707CE4"/>
    <w:rsid w:val="007109C4"/>
    <w:rsid w:val="007129F7"/>
    <w:rsid w:val="00713759"/>
    <w:rsid w:val="00713E05"/>
    <w:rsid w:val="00715A4A"/>
    <w:rsid w:val="0071699B"/>
    <w:rsid w:val="007172EE"/>
    <w:rsid w:val="007202A4"/>
    <w:rsid w:val="007203BD"/>
    <w:rsid w:val="007215F1"/>
    <w:rsid w:val="00722DFE"/>
    <w:rsid w:val="00723594"/>
    <w:rsid w:val="00724D78"/>
    <w:rsid w:val="00725EE2"/>
    <w:rsid w:val="00726D99"/>
    <w:rsid w:val="00727AAF"/>
    <w:rsid w:val="00727C01"/>
    <w:rsid w:val="00730B91"/>
    <w:rsid w:val="007325B8"/>
    <w:rsid w:val="007405BF"/>
    <w:rsid w:val="007409FE"/>
    <w:rsid w:val="00741762"/>
    <w:rsid w:val="00742168"/>
    <w:rsid w:val="007430AD"/>
    <w:rsid w:val="0074360B"/>
    <w:rsid w:val="0074369E"/>
    <w:rsid w:val="00743E49"/>
    <w:rsid w:val="00744A65"/>
    <w:rsid w:val="0074565F"/>
    <w:rsid w:val="00747944"/>
    <w:rsid w:val="00750D2A"/>
    <w:rsid w:val="0075135A"/>
    <w:rsid w:val="007519F8"/>
    <w:rsid w:val="00752082"/>
    <w:rsid w:val="00752B0C"/>
    <w:rsid w:val="00752DD0"/>
    <w:rsid w:val="007538CC"/>
    <w:rsid w:val="00753C58"/>
    <w:rsid w:val="00754618"/>
    <w:rsid w:val="00763E89"/>
    <w:rsid w:val="007643B3"/>
    <w:rsid w:val="0076502B"/>
    <w:rsid w:val="00767FED"/>
    <w:rsid w:val="00770321"/>
    <w:rsid w:val="0077117F"/>
    <w:rsid w:val="00771C04"/>
    <w:rsid w:val="0077316A"/>
    <w:rsid w:val="00773990"/>
    <w:rsid w:val="00773CFE"/>
    <w:rsid w:val="007754E3"/>
    <w:rsid w:val="007758DE"/>
    <w:rsid w:val="0077599C"/>
    <w:rsid w:val="00775B14"/>
    <w:rsid w:val="00775C06"/>
    <w:rsid w:val="00777524"/>
    <w:rsid w:val="007802B3"/>
    <w:rsid w:val="007806FF"/>
    <w:rsid w:val="007829A9"/>
    <w:rsid w:val="007829E9"/>
    <w:rsid w:val="0078347E"/>
    <w:rsid w:val="00783A82"/>
    <w:rsid w:val="00784094"/>
    <w:rsid w:val="00784EB8"/>
    <w:rsid w:val="007854B8"/>
    <w:rsid w:val="007860F0"/>
    <w:rsid w:val="00787380"/>
    <w:rsid w:val="007909FA"/>
    <w:rsid w:val="007915C2"/>
    <w:rsid w:val="00791A3E"/>
    <w:rsid w:val="00791B93"/>
    <w:rsid w:val="00791C83"/>
    <w:rsid w:val="00792840"/>
    <w:rsid w:val="00794424"/>
    <w:rsid w:val="00794EA9"/>
    <w:rsid w:val="00795645"/>
    <w:rsid w:val="00795BD3"/>
    <w:rsid w:val="007A1683"/>
    <w:rsid w:val="007A1E4A"/>
    <w:rsid w:val="007A1F53"/>
    <w:rsid w:val="007A2486"/>
    <w:rsid w:val="007A34AA"/>
    <w:rsid w:val="007A419E"/>
    <w:rsid w:val="007B019B"/>
    <w:rsid w:val="007B0F67"/>
    <w:rsid w:val="007B1774"/>
    <w:rsid w:val="007B25AA"/>
    <w:rsid w:val="007B2788"/>
    <w:rsid w:val="007B2C35"/>
    <w:rsid w:val="007B4C78"/>
    <w:rsid w:val="007B4CA5"/>
    <w:rsid w:val="007B5430"/>
    <w:rsid w:val="007B60FB"/>
    <w:rsid w:val="007C0B47"/>
    <w:rsid w:val="007C0EC3"/>
    <w:rsid w:val="007C1455"/>
    <w:rsid w:val="007C1910"/>
    <w:rsid w:val="007C1E30"/>
    <w:rsid w:val="007C1EF5"/>
    <w:rsid w:val="007C2039"/>
    <w:rsid w:val="007C3452"/>
    <w:rsid w:val="007C782C"/>
    <w:rsid w:val="007C7CE2"/>
    <w:rsid w:val="007D04E1"/>
    <w:rsid w:val="007D24E2"/>
    <w:rsid w:val="007D28D5"/>
    <w:rsid w:val="007D3A10"/>
    <w:rsid w:val="007D4DFB"/>
    <w:rsid w:val="007D5454"/>
    <w:rsid w:val="007D5512"/>
    <w:rsid w:val="007E0102"/>
    <w:rsid w:val="007E0239"/>
    <w:rsid w:val="007E050C"/>
    <w:rsid w:val="007E0E80"/>
    <w:rsid w:val="007E12CB"/>
    <w:rsid w:val="007E1336"/>
    <w:rsid w:val="007E281F"/>
    <w:rsid w:val="007E3478"/>
    <w:rsid w:val="007E34EE"/>
    <w:rsid w:val="007E350D"/>
    <w:rsid w:val="007E5816"/>
    <w:rsid w:val="007E64E8"/>
    <w:rsid w:val="007E7952"/>
    <w:rsid w:val="007F118C"/>
    <w:rsid w:val="007F2D14"/>
    <w:rsid w:val="007F3058"/>
    <w:rsid w:val="007F323C"/>
    <w:rsid w:val="007F5859"/>
    <w:rsid w:val="007F7690"/>
    <w:rsid w:val="0080031C"/>
    <w:rsid w:val="008017A0"/>
    <w:rsid w:val="00801DFD"/>
    <w:rsid w:val="008031D4"/>
    <w:rsid w:val="00803B25"/>
    <w:rsid w:val="008041E6"/>
    <w:rsid w:val="008048AE"/>
    <w:rsid w:val="00806AB5"/>
    <w:rsid w:val="00807CAD"/>
    <w:rsid w:val="00810E86"/>
    <w:rsid w:val="00811B55"/>
    <w:rsid w:val="00814011"/>
    <w:rsid w:val="0081639D"/>
    <w:rsid w:val="008215A7"/>
    <w:rsid w:val="00823822"/>
    <w:rsid w:val="00824124"/>
    <w:rsid w:val="00824C40"/>
    <w:rsid w:val="00825157"/>
    <w:rsid w:val="008256E8"/>
    <w:rsid w:val="00830748"/>
    <w:rsid w:val="00830F74"/>
    <w:rsid w:val="00831346"/>
    <w:rsid w:val="00831BFE"/>
    <w:rsid w:val="00832042"/>
    <w:rsid w:val="00832059"/>
    <w:rsid w:val="00832237"/>
    <w:rsid w:val="00840325"/>
    <w:rsid w:val="00842BF3"/>
    <w:rsid w:val="00842DE6"/>
    <w:rsid w:val="00842F1E"/>
    <w:rsid w:val="00843313"/>
    <w:rsid w:val="00843790"/>
    <w:rsid w:val="00843A57"/>
    <w:rsid w:val="00844369"/>
    <w:rsid w:val="00845266"/>
    <w:rsid w:val="00845D64"/>
    <w:rsid w:val="00846AAA"/>
    <w:rsid w:val="00847CEF"/>
    <w:rsid w:val="00851E24"/>
    <w:rsid w:val="00852278"/>
    <w:rsid w:val="0085272D"/>
    <w:rsid w:val="008538D6"/>
    <w:rsid w:val="00854802"/>
    <w:rsid w:val="00855827"/>
    <w:rsid w:val="00856C32"/>
    <w:rsid w:val="0085788F"/>
    <w:rsid w:val="008604D9"/>
    <w:rsid w:val="00860F3C"/>
    <w:rsid w:val="0086265B"/>
    <w:rsid w:val="00863516"/>
    <w:rsid w:val="008635ED"/>
    <w:rsid w:val="00863A59"/>
    <w:rsid w:val="008645A0"/>
    <w:rsid w:val="00864D2D"/>
    <w:rsid w:val="008655F9"/>
    <w:rsid w:val="00865782"/>
    <w:rsid w:val="00865912"/>
    <w:rsid w:val="008659F3"/>
    <w:rsid w:val="00867477"/>
    <w:rsid w:val="00870F63"/>
    <w:rsid w:val="00871408"/>
    <w:rsid w:val="0087160D"/>
    <w:rsid w:val="00872F93"/>
    <w:rsid w:val="008739A7"/>
    <w:rsid w:val="00873D4B"/>
    <w:rsid w:val="00876B22"/>
    <w:rsid w:val="00876CAB"/>
    <w:rsid w:val="008770DA"/>
    <w:rsid w:val="0087738C"/>
    <w:rsid w:val="00880DE7"/>
    <w:rsid w:val="0088154E"/>
    <w:rsid w:val="0088194B"/>
    <w:rsid w:val="008822C8"/>
    <w:rsid w:val="0088277E"/>
    <w:rsid w:val="008831FD"/>
    <w:rsid w:val="0088392D"/>
    <w:rsid w:val="0088442A"/>
    <w:rsid w:val="008848CB"/>
    <w:rsid w:val="00884CFD"/>
    <w:rsid w:val="008861E1"/>
    <w:rsid w:val="008870FB"/>
    <w:rsid w:val="0088749D"/>
    <w:rsid w:val="008914B6"/>
    <w:rsid w:val="00891A7C"/>
    <w:rsid w:val="00891F99"/>
    <w:rsid w:val="008928EE"/>
    <w:rsid w:val="00892C90"/>
    <w:rsid w:val="00894ED9"/>
    <w:rsid w:val="00897FBF"/>
    <w:rsid w:val="008A08DB"/>
    <w:rsid w:val="008A1B2D"/>
    <w:rsid w:val="008A1D37"/>
    <w:rsid w:val="008A22D6"/>
    <w:rsid w:val="008A335B"/>
    <w:rsid w:val="008A39C8"/>
    <w:rsid w:val="008A5171"/>
    <w:rsid w:val="008A5B3B"/>
    <w:rsid w:val="008A68CF"/>
    <w:rsid w:val="008A714D"/>
    <w:rsid w:val="008A72F9"/>
    <w:rsid w:val="008A7D60"/>
    <w:rsid w:val="008B0F7D"/>
    <w:rsid w:val="008B2F52"/>
    <w:rsid w:val="008B3494"/>
    <w:rsid w:val="008B3A3D"/>
    <w:rsid w:val="008B7075"/>
    <w:rsid w:val="008B763D"/>
    <w:rsid w:val="008B7EE5"/>
    <w:rsid w:val="008C0743"/>
    <w:rsid w:val="008C0A7C"/>
    <w:rsid w:val="008C16F4"/>
    <w:rsid w:val="008C1AE3"/>
    <w:rsid w:val="008C2C42"/>
    <w:rsid w:val="008C2EAB"/>
    <w:rsid w:val="008C43A8"/>
    <w:rsid w:val="008C7D4B"/>
    <w:rsid w:val="008D09E6"/>
    <w:rsid w:val="008D0CAF"/>
    <w:rsid w:val="008D3C0B"/>
    <w:rsid w:val="008D4AF5"/>
    <w:rsid w:val="008D5552"/>
    <w:rsid w:val="008D6B9B"/>
    <w:rsid w:val="008D78AF"/>
    <w:rsid w:val="008E0574"/>
    <w:rsid w:val="008E057C"/>
    <w:rsid w:val="008E0934"/>
    <w:rsid w:val="008E0DFF"/>
    <w:rsid w:val="008E22CC"/>
    <w:rsid w:val="008E23D3"/>
    <w:rsid w:val="008E3905"/>
    <w:rsid w:val="008E5D44"/>
    <w:rsid w:val="008E7DC8"/>
    <w:rsid w:val="008F079D"/>
    <w:rsid w:val="008F09DE"/>
    <w:rsid w:val="008F143E"/>
    <w:rsid w:val="008F186A"/>
    <w:rsid w:val="008F235E"/>
    <w:rsid w:val="008F2C40"/>
    <w:rsid w:val="008F2F90"/>
    <w:rsid w:val="008F39A5"/>
    <w:rsid w:val="008F55AE"/>
    <w:rsid w:val="008F5F34"/>
    <w:rsid w:val="008F79E0"/>
    <w:rsid w:val="009001DC"/>
    <w:rsid w:val="0090118B"/>
    <w:rsid w:val="00901794"/>
    <w:rsid w:val="0090337E"/>
    <w:rsid w:val="0090571C"/>
    <w:rsid w:val="00907446"/>
    <w:rsid w:val="00907A5D"/>
    <w:rsid w:val="00907D31"/>
    <w:rsid w:val="009101F5"/>
    <w:rsid w:val="00910908"/>
    <w:rsid w:val="00911918"/>
    <w:rsid w:val="00911AF0"/>
    <w:rsid w:val="009136E4"/>
    <w:rsid w:val="009137F8"/>
    <w:rsid w:val="00913A09"/>
    <w:rsid w:val="009146CA"/>
    <w:rsid w:val="00914F0B"/>
    <w:rsid w:val="00915E6C"/>
    <w:rsid w:val="00920518"/>
    <w:rsid w:val="009207B5"/>
    <w:rsid w:val="009220DE"/>
    <w:rsid w:val="009226C6"/>
    <w:rsid w:val="00922A0E"/>
    <w:rsid w:val="00923B13"/>
    <w:rsid w:val="00923C6A"/>
    <w:rsid w:val="00924E6C"/>
    <w:rsid w:val="009260FC"/>
    <w:rsid w:val="009262C8"/>
    <w:rsid w:val="0092703D"/>
    <w:rsid w:val="00927410"/>
    <w:rsid w:val="009276C8"/>
    <w:rsid w:val="00930343"/>
    <w:rsid w:val="009329A5"/>
    <w:rsid w:val="00932D3B"/>
    <w:rsid w:val="00933D14"/>
    <w:rsid w:val="009341FA"/>
    <w:rsid w:val="009343D3"/>
    <w:rsid w:val="00934403"/>
    <w:rsid w:val="00934BCA"/>
    <w:rsid w:val="00934BE6"/>
    <w:rsid w:val="0093513C"/>
    <w:rsid w:val="00936E93"/>
    <w:rsid w:val="009374B3"/>
    <w:rsid w:val="00940BFA"/>
    <w:rsid w:val="00940C34"/>
    <w:rsid w:val="00941B6F"/>
    <w:rsid w:val="00944417"/>
    <w:rsid w:val="00944DA4"/>
    <w:rsid w:val="009450F2"/>
    <w:rsid w:val="0094692A"/>
    <w:rsid w:val="00951FC9"/>
    <w:rsid w:val="00952486"/>
    <w:rsid w:val="009526B9"/>
    <w:rsid w:val="00954BC9"/>
    <w:rsid w:val="00955227"/>
    <w:rsid w:val="009553B4"/>
    <w:rsid w:val="00955E4A"/>
    <w:rsid w:val="00956362"/>
    <w:rsid w:val="00957040"/>
    <w:rsid w:val="00957D4C"/>
    <w:rsid w:val="00961095"/>
    <w:rsid w:val="009619AD"/>
    <w:rsid w:val="00962B9C"/>
    <w:rsid w:val="00964103"/>
    <w:rsid w:val="009644A7"/>
    <w:rsid w:val="00964ACE"/>
    <w:rsid w:val="00964C50"/>
    <w:rsid w:val="00964D4C"/>
    <w:rsid w:val="00965AE9"/>
    <w:rsid w:val="009711F6"/>
    <w:rsid w:val="0097128C"/>
    <w:rsid w:val="009719F6"/>
    <w:rsid w:val="00971F08"/>
    <w:rsid w:val="00972336"/>
    <w:rsid w:val="00972B00"/>
    <w:rsid w:val="00973790"/>
    <w:rsid w:val="00975350"/>
    <w:rsid w:val="009773B0"/>
    <w:rsid w:val="00977FCE"/>
    <w:rsid w:val="00980C40"/>
    <w:rsid w:val="00981D78"/>
    <w:rsid w:val="00981EF3"/>
    <w:rsid w:val="00982753"/>
    <w:rsid w:val="009827C8"/>
    <w:rsid w:val="00982D30"/>
    <w:rsid w:val="00982D7F"/>
    <w:rsid w:val="00984757"/>
    <w:rsid w:val="009849D5"/>
    <w:rsid w:val="00985EE7"/>
    <w:rsid w:val="0098621C"/>
    <w:rsid w:val="00986B9A"/>
    <w:rsid w:val="00987D80"/>
    <w:rsid w:val="00990059"/>
    <w:rsid w:val="00993B3D"/>
    <w:rsid w:val="00993FA5"/>
    <w:rsid w:val="009958D0"/>
    <w:rsid w:val="00996196"/>
    <w:rsid w:val="009A03B0"/>
    <w:rsid w:val="009A0A47"/>
    <w:rsid w:val="009A1BB4"/>
    <w:rsid w:val="009A25A8"/>
    <w:rsid w:val="009A27CF"/>
    <w:rsid w:val="009A3501"/>
    <w:rsid w:val="009A4B15"/>
    <w:rsid w:val="009A57FB"/>
    <w:rsid w:val="009A74C9"/>
    <w:rsid w:val="009B05E4"/>
    <w:rsid w:val="009B1CED"/>
    <w:rsid w:val="009B29BE"/>
    <w:rsid w:val="009B350B"/>
    <w:rsid w:val="009B4315"/>
    <w:rsid w:val="009B4AF3"/>
    <w:rsid w:val="009B7796"/>
    <w:rsid w:val="009C084E"/>
    <w:rsid w:val="009C085B"/>
    <w:rsid w:val="009C1A79"/>
    <w:rsid w:val="009C29F3"/>
    <w:rsid w:val="009C2AC9"/>
    <w:rsid w:val="009C3489"/>
    <w:rsid w:val="009C353F"/>
    <w:rsid w:val="009C3866"/>
    <w:rsid w:val="009C3F46"/>
    <w:rsid w:val="009C49C6"/>
    <w:rsid w:val="009C5047"/>
    <w:rsid w:val="009C51EA"/>
    <w:rsid w:val="009C7862"/>
    <w:rsid w:val="009C7E4A"/>
    <w:rsid w:val="009D10E3"/>
    <w:rsid w:val="009D1289"/>
    <w:rsid w:val="009D198A"/>
    <w:rsid w:val="009D359D"/>
    <w:rsid w:val="009D3F96"/>
    <w:rsid w:val="009D3FB3"/>
    <w:rsid w:val="009D7B9F"/>
    <w:rsid w:val="009E1F57"/>
    <w:rsid w:val="009E223C"/>
    <w:rsid w:val="009E5261"/>
    <w:rsid w:val="009E5977"/>
    <w:rsid w:val="009E62A7"/>
    <w:rsid w:val="009E7B55"/>
    <w:rsid w:val="009F0FF9"/>
    <w:rsid w:val="009F18C4"/>
    <w:rsid w:val="009F27BF"/>
    <w:rsid w:val="009F27D5"/>
    <w:rsid w:val="009F358E"/>
    <w:rsid w:val="009F3C21"/>
    <w:rsid w:val="009F3DE8"/>
    <w:rsid w:val="009F4A6A"/>
    <w:rsid w:val="009F4EE3"/>
    <w:rsid w:val="009F4F83"/>
    <w:rsid w:val="009F7E8D"/>
    <w:rsid w:val="00A010F7"/>
    <w:rsid w:val="00A0121D"/>
    <w:rsid w:val="00A016E1"/>
    <w:rsid w:val="00A03593"/>
    <w:rsid w:val="00A06095"/>
    <w:rsid w:val="00A07285"/>
    <w:rsid w:val="00A07F54"/>
    <w:rsid w:val="00A10F6C"/>
    <w:rsid w:val="00A11278"/>
    <w:rsid w:val="00A11B35"/>
    <w:rsid w:val="00A12F9B"/>
    <w:rsid w:val="00A1314C"/>
    <w:rsid w:val="00A141AC"/>
    <w:rsid w:val="00A15F1E"/>
    <w:rsid w:val="00A175B1"/>
    <w:rsid w:val="00A177D2"/>
    <w:rsid w:val="00A17897"/>
    <w:rsid w:val="00A212B1"/>
    <w:rsid w:val="00A21E99"/>
    <w:rsid w:val="00A22200"/>
    <w:rsid w:val="00A2377F"/>
    <w:rsid w:val="00A24EE0"/>
    <w:rsid w:val="00A25E0A"/>
    <w:rsid w:val="00A26343"/>
    <w:rsid w:val="00A26877"/>
    <w:rsid w:val="00A27708"/>
    <w:rsid w:val="00A27E69"/>
    <w:rsid w:val="00A3281B"/>
    <w:rsid w:val="00A35306"/>
    <w:rsid w:val="00A35674"/>
    <w:rsid w:val="00A37C30"/>
    <w:rsid w:val="00A40789"/>
    <w:rsid w:val="00A40E8C"/>
    <w:rsid w:val="00A413A1"/>
    <w:rsid w:val="00A4263F"/>
    <w:rsid w:val="00A4266E"/>
    <w:rsid w:val="00A43353"/>
    <w:rsid w:val="00A440E4"/>
    <w:rsid w:val="00A44F2E"/>
    <w:rsid w:val="00A46187"/>
    <w:rsid w:val="00A47569"/>
    <w:rsid w:val="00A47A19"/>
    <w:rsid w:val="00A47C1B"/>
    <w:rsid w:val="00A51943"/>
    <w:rsid w:val="00A51A74"/>
    <w:rsid w:val="00A54840"/>
    <w:rsid w:val="00A54B7E"/>
    <w:rsid w:val="00A56434"/>
    <w:rsid w:val="00A56EB5"/>
    <w:rsid w:val="00A5765A"/>
    <w:rsid w:val="00A57E03"/>
    <w:rsid w:val="00A6217F"/>
    <w:rsid w:val="00A636E5"/>
    <w:rsid w:val="00A6403E"/>
    <w:rsid w:val="00A6526E"/>
    <w:rsid w:val="00A664FA"/>
    <w:rsid w:val="00A707A7"/>
    <w:rsid w:val="00A70BCD"/>
    <w:rsid w:val="00A70DD5"/>
    <w:rsid w:val="00A70F11"/>
    <w:rsid w:val="00A71ACA"/>
    <w:rsid w:val="00A71E09"/>
    <w:rsid w:val="00A7346D"/>
    <w:rsid w:val="00A73B49"/>
    <w:rsid w:val="00A73CFE"/>
    <w:rsid w:val="00A7454C"/>
    <w:rsid w:val="00A7475D"/>
    <w:rsid w:val="00A74CAF"/>
    <w:rsid w:val="00A7643B"/>
    <w:rsid w:val="00A77351"/>
    <w:rsid w:val="00A77851"/>
    <w:rsid w:val="00A77C0F"/>
    <w:rsid w:val="00A80097"/>
    <w:rsid w:val="00A801DC"/>
    <w:rsid w:val="00A80208"/>
    <w:rsid w:val="00A81B01"/>
    <w:rsid w:val="00A8591C"/>
    <w:rsid w:val="00A85FE0"/>
    <w:rsid w:val="00A872F5"/>
    <w:rsid w:val="00A877C6"/>
    <w:rsid w:val="00A9014F"/>
    <w:rsid w:val="00A9132E"/>
    <w:rsid w:val="00A92AC5"/>
    <w:rsid w:val="00A9437D"/>
    <w:rsid w:val="00A948B5"/>
    <w:rsid w:val="00A95432"/>
    <w:rsid w:val="00A95870"/>
    <w:rsid w:val="00A96DEB"/>
    <w:rsid w:val="00AA08BE"/>
    <w:rsid w:val="00AA0FD3"/>
    <w:rsid w:val="00AA2844"/>
    <w:rsid w:val="00AA4A11"/>
    <w:rsid w:val="00AA59F7"/>
    <w:rsid w:val="00AA75E1"/>
    <w:rsid w:val="00AB12FB"/>
    <w:rsid w:val="00AB2D7F"/>
    <w:rsid w:val="00AB44B2"/>
    <w:rsid w:val="00AB4617"/>
    <w:rsid w:val="00AB5985"/>
    <w:rsid w:val="00AB5A8D"/>
    <w:rsid w:val="00AB6306"/>
    <w:rsid w:val="00AB7C4C"/>
    <w:rsid w:val="00AB7DCD"/>
    <w:rsid w:val="00AC3783"/>
    <w:rsid w:val="00AC3B7E"/>
    <w:rsid w:val="00AC5255"/>
    <w:rsid w:val="00AC72B3"/>
    <w:rsid w:val="00AD01A7"/>
    <w:rsid w:val="00AD02B7"/>
    <w:rsid w:val="00AD0A39"/>
    <w:rsid w:val="00AD0B31"/>
    <w:rsid w:val="00AD1E0E"/>
    <w:rsid w:val="00AD2CFC"/>
    <w:rsid w:val="00AD3FD1"/>
    <w:rsid w:val="00AD55CD"/>
    <w:rsid w:val="00AD5916"/>
    <w:rsid w:val="00AD5C02"/>
    <w:rsid w:val="00AD625B"/>
    <w:rsid w:val="00AD73C8"/>
    <w:rsid w:val="00AE11B7"/>
    <w:rsid w:val="00AE2B93"/>
    <w:rsid w:val="00AE332B"/>
    <w:rsid w:val="00AE39AF"/>
    <w:rsid w:val="00AE3A1A"/>
    <w:rsid w:val="00AE518D"/>
    <w:rsid w:val="00AE5943"/>
    <w:rsid w:val="00AE7192"/>
    <w:rsid w:val="00AF0C45"/>
    <w:rsid w:val="00AF1C7E"/>
    <w:rsid w:val="00AF4006"/>
    <w:rsid w:val="00AF7EB1"/>
    <w:rsid w:val="00B03D3E"/>
    <w:rsid w:val="00B0534A"/>
    <w:rsid w:val="00B05CB4"/>
    <w:rsid w:val="00B063E7"/>
    <w:rsid w:val="00B06BA9"/>
    <w:rsid w:val="00B07108"/>
    <w:rsid w:val="00B0738C"/>
    <w:rsid w:val="00B073BB"/>
    <w:rsid w:val="00B073DB"/>
    <w:rsid w:val="00B10265"/>
    <w:rsid w:val="00B11152"/>
    <w:rsid w:val="00B116B5"/>
    <w:rsid w:val="00B119FF"/>
    <w:rsid w:val="00B120D3"/>
    <w:rsid w:val="00B124B6"/>
    <w:rsid w:val="00B141BF"/>
    <w:rsid w:val="00B1448D"/>
    <w:rsid w:val="00B148E9"/>
    <w:rsid w:val="00B14BF1"/>
    <w:rsid w:val="00B15F52"/>
    <w:rsid w:val="00B16FAC"/>
    <w:rsid w:val="00B21C4A"/>
    <w:rsid w:val="00B22D8E"/>
    <w:rsid w:val="00B2351C"/>
    <w:rsid w:val="00B25C28"/>
    <w:rsid w:val="00B25CD5"/>
    <w:rsid w:val="00B26797"/>
    <w:rsid w:val="00B2714D"/>
    <w:rsid w:val="00B3015A"/>
    <w:rsid w:val="00B30A31"/>
    <w:rsid w:val="00B30FFC"/>
    <w:rsid w:val="00B3145A"/>
    <w:rsid w:val="00B31FAA"/>
    <w:rsid w:val="00B322B5"/>
    <w:rsid w:val="00B32B40"/>
    <w:rsid w:val="00B33336"/>
    <w:rsid w:val="00B33C59"/>
    <w:rsid w:val="00B33CB7"/>
    <w:rsid w:val="00B3622A"/>
    <w:rsid w:val="00B363B6"/>
    <w:rsid w:val="00B36655"/>
    <w:rsid w:val="00B370CB"/>
    <w:rsid w:val="00B37B3D"/>
    <w:rsid w:val="00B41640"/>
    <w:rsid w:val="00B42928"/>
    <w:rsid w:val="00B431EE"/>
    <w:rsid w:val="00B43F70"/>
    <w:rsid w:val="00B452B9"/>
    <w:rsid w:val="00B45337"/>
    <w:rsid w:val="00B45BD3"/>
    <w:rsid w:val="00B46313"/>
    <w:rsid w:val="00B46739"/>
    <w:rsid w:val="00B470C4"/>
    <w:rsid w:val="00B4726D"/>
    <w:rsid w:val="00B47511"/>
    <w:rsid w:val="00B5184E"/>
    <w:rsid w:val="00B51DAE"/>
    <w:rsid w:val="00B52181"/>
    <w:rsid w:val="00B52A68"/>
    <w:rsid w:val="00B52E6A"/>
    <w:rsid w:val="00B54297"/>
    <w:rsid w:val="00B54F56"/>
    <w:rsid w:val="00B55B6E"/>
    <w:rsid w:val="00B56131"/>
    <w:rsid w:val="00B5644A"/>
    <w:rsid w:val="00B56531"/>
    <w:rsid w:val="00B571EB"/>
    <w:rsid w:val="00B60278"/>
    <w:rsid w:val="00B605A3"/>
    <w:rsid w:val="00B61BF5"/>
    <w:rsid w:val="00B625BB"/>
    <w:rsid w:val="00B629E9"/>
    <w:rsid w:val="00B65178"/>
    <w:rsid w:val="00B66D79"/>
    <w:rsid w:val="00B677E1"/>
    <w:rsid w:val="00B678EE"/>
    <w:rsid w:val="00B71B0B"/>
    <w:rsid w:val="00B728A4"/>
    <w:rsid w:val="00B73E37"/>
    <w:rsid w:val="00B7513E"/>
    <w:rsid w:val="00B761EB"/>
    <w:rsid w:val="00B76573"/>
    <w:rsid w:val="00B7661F"/>
    <w:rsid w:val="00B77E1D"/>
    <w:rsid w:val="00B809B8"/>
    <w:rsid w:val="00B820C5"/>
    <w:rsid w:val="00B82A7C"/>
    <w:rsid w:val="00B83460"/>
    <w:rsid w:val="00B83EF3"/>
    <w:rsid w:val="00B853D1"/>
    <w:rsid w:val="00B85682"/>
    <w:rsid w:val="00B92104"/>
    <w:rsid w:val="00B92333"/>
    <w:rsid w:val="00B9306B"/>
    <w:rsid w:val="00B95BFB"/>
    <w:rsid w:val="00BA030A"/>
    <w:rsid w:val="00BA0750"/>
    <w:rsid w:val="00BA183C"/>
    <w:rsid w:val="00BA29F9"/>
    <w:rsid w:val="00BA3CF3"/>
    <w:rsid w:val="00BA477E"/>
    <w:rsid w:val="00BA6C93"/>
    <w:rsid w:val="00BA70CF"/>
    <w:rsid w:val="00BB118F"/>
    <w:rsid w:val="00BB2065"/>
    <w:rsid w:val="00BB2E8F"/>
    <w:rsid w:val="00BB4586"/>
    <w:rsid w:val="00BB4B94"/>
    <w:rsid w:val="00BB4BAD"/>
    <w:rsid w:val="00BB5241"/>
    <w:rsid w:val="00BB69D7"/>
    <w:rsid w:val="00BB6C3C"/>
    <w:rsid w:val="00BB707A"/>
    <w:rsid w:val="00BB724B"/>
    <w:rsid w:val="00BC19D8"/>
    <w:rsid w:val="00BC47AC"/>
    <w:rsid w:val="00BC5877"/>
    <w:rsid w:val="00BC5AB2"/>
    <w:rsid w:val="00BD029C"/>
    <w:rsid w:val="00BD049A"/>
    <w:rsid w:val="00BD153A"/>
    <w:rsid w:val="00BD2A53"/>
    <w:rsid w:val="00BD3A9E"/>
    <w:rsid w:val="00BD5234"/>
    <w:rsid w:val="00BD5874"/>
    <w:rsid w:val="00BE0354"/>
    <w:rsid w:val="00BE13EF"/>
    <w:rsid w:val="00BE1CC9"/>
    <w:rsid w:val="00BE2CD4"/>
    <w:rsid w:val="00BE3903"/>
    <w:rsid w:val="00BE44EE"/>
    <w:rsid w:val="00BE4A24"/>
    <w:rsid w:val="00BE6512"/>
    <w:rsid w:val="00BE65FD"/>
    <w:rsid w:val="00BE6AD4"/>
    <w:rsid w:val="00BE6C64"/>
    <w:rsid w:val="00BE7253"/>
    <w:rsid w:val="00BE7881"/>
    <w:rsid w:val="00BE7893"/>
    <w:rsid w:val="00BF0E28"/>
    <w:rsid w:val="00BF1193"/>
    <w:rsid w:val="00BF18AE"/>
    <w:rsid w:val="00BF414B"/>
    <w:rsid w:val="00BF533B"/>
    <w:rsid w:val="00C00EE2"/>
    <w:rsid w:val="00C034DA"/>
    <w:rsid w:val="00C03DD5"/>
    <w:rsid w:val="00C043F8"/>
    <w:rsid w:val="00C062BB"/>
    <w:rsid w:val="00C07116"/>
    <w:rsid w:val="00C1003B"/>
    <w:rsid w:val="00C10B47"/>
    <w:rsid w:val="00C10DA2"/>
    <w:rsid w:val="00C110A4"/>
    <w:rsid w:val="00C12A6F"/>
    <w:rsid w:val="00C12AB1"/>
    <w:rsid w:val="00C12D3C"/>
    <w:rsid w:val="00C162F8"/>
    <w:rsid w:val="00C16F18"/>
    <w:rsid w:val="00C1782D"/>
    <w:rsid w:val="00C202E8"/>
    <w:rsid w:val="00C209D6"/>
    <w:rsid w:val="00C210FB"/>
    <w:rsid w:val="00C21131"/>
    <w:rsid w:val="00C218EC"/>
    <w:rsid w:val="00C241F5"/>
    <w:rsid w:val="00C27A5B"/>
    <w:rsid w:val="00C33343"/>
    <w:rsid w:val="00C3445B"/>
    <w:rsid w:val="00C344FD"/>
    <w:rsid w:val="00C34C5C"/>
    <w:rsid w:val="00C3555D"/>
    <w:rsid w:val="00C355A5"/>
    <w:rsid w:val="00C35676"/>
    <w:rsid w:val="00C36672"/>
    <w:rsid w:val="00C37417"/>
    <w:rsid w:val="00C37E07"/>
    <w:rsid w:val="00C40963"/>
    <w:rsid w:val="00C40C27"/>
    <w:rsid w:val="00C4336B"/>
    <w:rsid w:val="00C4386E"/>
    <w:rsid w:val="00C44245"/>
    <w:rsid w:val="00C442DD"/>
    <w:rsid w:val="00C4450E"/>
    <w:rsid w:val="00C45A66"/>
    <w:rsid w:val="00C4632B"/>
    <w:rsid w:val="00C4650C"/>
    <w:rsid w:val="00C46A3B"/>
    <w:rsid w:val="00C47B70"/>
    <w:rsid w:val="00C5058C"/>
    <w:rsid w:val="00C51066"/>
    <w:rsid w:val="00C516B9"/>
    <w:rsid w:val="00C51DC8"/>
    <w:rsid w:val="00C54CA2"/>
    <w:rsid w:val="00C5616B"/>
    <w:rsid w:val="00C5651E"/>
    <w:rsid w:val="00C57055"/>
    <w:rsid w:val="00C60DAF"/>
    <w:rsid w:val="00C61C5A"/>
    <w:rsid w:val="00C641F4"/>
    <w:rsid w:val="00C6473A"/>
    <w:rsid w:val="00C64944"/>
    <w:rsid w:val="00C65733"/>
    <w:rsid w:val="00C66F4D"/>
    <w:rsid w:val="00C67730"/>
    <w:rsid w:val="00C71533"/>
    <w:rsid w:val="00C7260A"/>
    <w:rsid w:val="00C73AE8"/>
    <w:rsid w:val="00C75BAB"/>
    <w:rsid w:val="00C75C05"/>
    <w:rsid w:val="00C825B0"/>
    <w:rsid w:val="00C82F1E"/>
    <w:rsid w:val="00C84F0B"/>
    <w:rsid w:val="00C86686"/>
    <w:rsid w:val="00C86981"/>
    <w:rsid w:val="00C86C4E"/>
    <w:rsid w:val="00C87121"/>
    <w:rsid w:val="00C9020B"/>
    <w:rsid w:val="00C9067B"/>
    <w:rsid w:val="00C907CB"/>
    <w:rsid w:val="00C9274A"/>
    <w:rsid w:val="00C9300B"/>
    <w:rsid w:val="00C94EC0"/>
    <w:rsid w:val="00C95CFA"/>
    <w:rsid w:val="00C95DAF"/>
    <w:rsid w:val="00C96E04"/>
    <w:rsid w:val="00CA05C8"/>
    <w:rsid w:val="00CA1524"/>
    <w:rsid w:val="00CA1925"/>
    <w:rsid w:val="00CA1C6B"/>
    <w:rsid w:val="00CA20AC"/>
    <w:rsid w:val="00CA2C8D"/>
    <w:rsid w:val="00CA30DF"/>
    <w:rsid w:val="00CA36F0"/>
    <w:rsid w:val="00CA3C61"/>
    <w:rsid w:val="00CA4839"/>
    <w:rsid w:val="00CA4C04"/>
    <w:rsid w:val="00CA50BC"/>
    <w:rsid w:val="00CA50E3"/>
    <w:rsid w:val="00CA60B9"/>
    <w:rsid w:val="00CA798E"/>
    <w:rsid w:val="00CB01E4"/>
    <w:rsid w:val="00CB0350"/>
    <w:rsid w:val="00CB17D4"/>
    <w:rsid w:val="00CB204D"/>
    <w:rsid w:val="00CB2671"/>
    <w:rsid w:val="00CB45EE"/>
    <w:rsid w:val="00CB6585"/>
    <w:rsid w:val="00CB6F1A"/>
    <w:rsid w:val="00CB7573"/>
    <w:rsid w:val="00CB7BA2"/>
    <w:rsid w:val="00CC0D23"/>
    <w:rsid w:val="00CC3AAD"/>
    <w:rsid w:val="00CC4AC1"/>
    <w:rsid w:val="00CC4ECD"/>
    <w:rsid w:val="00CC6DC5"/>
    <w:rsid w:val="00CD113A"/>
    <w:rsid w:val="00CD25E9"/>
    <w:rsid w:val="00CD2D02"/>
    <w:rsid w:val="00CD3550"/>
    <w:rsid w:val="00CD3A5A"/>
    <w:rsid w:val="00CD3FFD"/>
    <w:rsid w:val="00CD47AF"/>
    <w:rsid w:val="00CD511C"/>
    <w:rsid w:val="00CD56D2"/>
    <w:rsid w:val="00CD5A16"/>
    <w:rsid w:val="00CE2B1D"/>
    <w:rsid w:val="00CE2B2D"/>
    <w:rsid w:val="00CE2B3B"/>
    <w:rsid w:val="00CE33F4"/>
    <w:rsid w:val="00CE65A5"/>
    <w:rsid w:val="00CE718B"/>
    <w:rsid w:val="00CF041C"/>
    <w:rsid w:val="00CF06FC"/>
    <w:rsid w:val="00CF156B"/>
    <w:rsid w:val="00CF3C6B"/>
    <w:rsid w:val="00CF4F93"/>
    <w:rsid w:val="00CF5089"/>
    <w:rsid w:val="00CF6273"/>
    <w:rsid w:val="00CF712C"/>
    <w:rsid w:val="00CF714A"/>
    <w:rsid w:val="00CF7F93"/>
    <w:rsid w:val="00D0022E"/>
    <w:rsid w:val="00D008B4"/>
    <w:rsid w:val="00D00A37"/>
    <w:rsid w:val="00D01634"/>
    <w:rsid w:val="00D01774"/>
    <w:rsid w:val="00D02B29"/>
    <w:rsid w:val="00D03956"/>
    <w:rsid w:val="00D04B7D"/>
    <w:rsid w:val="00D0504F"/>
    <w:rsid w:val="00D055DF"/>
    <w:rsid w:val="00D059BC"/>
    <w:rsid w:val="00D05E22"/>
    <w:rsid w:val="00D0663B"/>
    <w:rsid w:val="00D102F1"/>
    <w:rsid w:val="00D115CD"/>
    <w:rsid w:val="00D12BC7"/>
    <w:rsid w:val="00D13452"/>
    <w:rsid w:val="00D14A3E"/>
    <w:rsid w:val="00D1555D"/>
    <w:rsid w:val="00D156A5"/>
    <w:rsid w:val="00D1609B"/>
    <w:rsid w:val="00D20396"/>
    <w:rsid w:val="00D21F7A"/>
    <w:rsid w:val="00D227AB"/>
    <w:rsid w:val="00D24A8B"/>
    <w:rsid w:val="00D25B9A"/>
    <w:rsid w:val="00D25DE2"/>
    <w:rsid w:val="00D2657E"/>
    <w:rsid w:val="00D31043"/>
    <w:rsid w:val="00D315A2"/>
    <w:rsid w:val="00D3166A"/>
    <w:rsid w:val="00D319F6"/>
    <w:rsid w:val="00D32FF1"/>
    <w:rsid w:val="00D331F8"/>
    <w:rsid w:val="00D34082"/>
    <w:rsid w:val="00D34CC5"/>
    <w:rsid w:val="00D4233A"/>
    <w:rsid w:val="00D43315"/>
    <w:rsid w:val="00D436C1"/>
    <w:rsid w:val="00D44657"/>
    <w:rsid w:val="00D4555F"/>
    <w:rsid w:val="00D45AEE"/>
    <w:rsid w:val="00D4601F"/>
    <w:rsid w:val="00D46607"/>
    <w:rsid w:val="00D468DC"/>
    <w:rsid w:val="00D5037E"/>
    <w:rsid w:val="00D50B83"/>
    <w:rsid w:val="00D511FF"/>
    <w:rsid w:val="00D516D3"/>
    <w:rsid w:val="00D51887"/>
    <w:rsid w:val="00D52080"/>
    <w:rsid w:val="00D52BE7"/>
    <w:rsid w:val="00D53C85"/>
    <w:rsid w:val="00D561F7"/>
    <w:rsid w:val="00D57B65"/>
    <w:rsid w:val="00D60E53"/>
    <w:rsid w:val="00D6203D"/>
    <w:rsid w:val="00D62769"/>
    <w:rsid w:val="00D6280B"/>
    <w:rsid w:val="00D636E5"/>
    <w:rsid w:val="00D63B32"/>
    <w:rsid w:val="00D63EB0"/>
    <w:rsid w:val="00D64298"/>
    <w:rsid w:val="00D654C3"/>
    <w:rsid w:val="00D657FA"/>
    <w:rsid w:val="00D65AD6"/>
    <w:rsid w:val="00D66157"/>
    <w:rsid w:val="00D678A0"/>
    <w:rsid w:val="00D71EC0"/>
    <w:rsid w:val="00D7279C"/>
    <w:rsid w:val="00D75C57"/>
    <w:rsid w:val="00D75E6C"/>
    <w:rsid w:val="00D77004"/>
    <w:rsid w:val="00D77B01"/>
    <w:rsid w:val="00D816AC"/>
    <w:rsid w:val="00D81E7B"/>
    <w:rsid w:val="00D82499"/>
    <w:rsid w:val="00D833F8"/>
    <w:rsid w:val="00D84402"/>
    <w:rsid w:val="00D8475E"/>
    <w:rsid w:val="00D84D90"/>
    <w:rsid w:val="00D85659"/>
    <w:rsid w:val="00D8574A"/>
    <w:rsid w:val="00D85D60"/>
    <w:rsid w:val="00D864E9"/>
    <w:rsid w:val="00D86BF8"/>
    <w:rsid w:val="00D87479"/>
    <w:rsid w:val="00D87758"/>
    <w:rsid w:val="00D87815"/>
    <w:rsid w:val="00D87A50"/>
    <w:rsid w:val="00D87C72"/>
    <w:rsid w:val="00D91913"/>
    <w:rsid w:val="00D92FFD"/>
    <w:rsid w:val="00D934EA"/>
    <w:rsid w:val="00D93601"/>
    <w:rsid w:val="00D9616A"/>
    <w:rsid w:val="00D97B7D"/>
    <w:rsid w:val="00DA0BDF"/>
    <w:rsid w:val="00DA0C82"/>
    <w:rsid w:val="00DA0CA2"/>
    <w:rsid w:val="00DA0E94"/>
    <w:rsid w:val="00DA2AD9"/>
    <w:rsid w:val="00DA4859"/>
    <w:rsid w:val="00DA4C9F"/>
    <w:rsid w:val="00DA598F"/>
    <w:rsid w:val="00DA5D40"/>
    <w:rsid w:val="00DA6B80"/>
    <w:rsid w:val="00DA6BE8"/>
    <w:rsid w:val="00DA75D6"/>
    <w:rsid w:val="00DB0347"/>
    <w:rsid w:val="00DB13A4"/>
    <w:rsid w:val="00DB3F46"/>
    <w:rsid w:val="00DB3FD4"/>
    <w:rsid w:val="00DB449E"/>
    <w:rsid w:val="00DB60CB"/>
    <w:rsid w:val="00DB799E"/>
    <w:rsid w:val="00DB7C16"/>
    <w:rsid w:val="00DB7E98"/>
    <w:rsid w:val="00DC0A41"/>
    <w:rsid w:val="00DC17E6"/>
    <w:rsid w:val="00DC2A4C"/>
    <w:rsid w:val="00DC3376"/>
    <w:rsid w:val="00DC48BE"/>
    <w:rsid w:val="00DC5A5E"/>
    <w:rsid w:val="00DC646A"/>
    <w:rsid w:val="00DC6812"/>
    <w:rsid w:val="00DC73D4"/>
    <w:rsid w:val="00DC7536"/>
    <w:rsid w:val="00DD06E8"/>
    <w:rsid w:val="00DD0975"/>
    <w:rsid w:val="00DD1203"/>
    <w:rsid w:val="00DD1714"/>
    <w:rsid w:val="00DD21CB"/>
    <w:rsid w:val="00DD3DF1"/>
    <w:rsid w:val="00DD6574"/>
    <w:rsid w:val="00DD7887"/>
    <w:rsid w:val="00DE0731"/>
    <w:rsid w:val="00DE117E"/>
    <w:rsid w:val="00DE2507"/>
    <w:rsid w:val="00DE2D27"/>
    <w:rsid w:val="00DE3A3F"/>
    <w:rsid w:val="00DE3A79"/>
    <w:rsid w:val="00DE441A"/>
    <w:rsid w:val="00DE4A83"/>
    <w:rsid w:val="00DE5A84"/>
    <w:rsid w:val="00DE5E03"/>
    <w:rsid w:val="00DE6490"/>
    <w:rsid w:val="00DE6A4B"/>
    <w:rsid w:val="00DF070E"/>
    <w:rsid w:val="00DF0D70"/>
    <w:rsid w:val="00DF2F0F"/>
    <w:rsid w:val="00DF2FAC"/>
    <w:rsid w:val="00DF46A4"/>
    <w:rsid w:val="00DF5826"/>
    <w:rsid w:val="00DF6548"/>
    <w:rsid w:val="00DF7844"/>
    <w:rsid w:val="00DF7E18"/>
    <w:rsid w:val="00E00AFE"/>
    <w:rsid w:val="00E01503"/>
    <w:rsid w:val="00E01CFC"/>
    <w:rsid w:val="00E04C9A"/>
    <w:rsid w:val="00E05E28"/>
    <w:rsid w:val="00E07061"/>
    <w:rsid w:val="00E101C8"/>
    <w:rsid w:val="00E10DFE"/>
    <w:rsid w:val="00E11699"/>
    <w:rsid w:val="00E12020"/>
    <w:rsid w:val="00E128FB"/>
    <w:rsid w:val="00E13568"/>
    <w:rsid w:val="00E140F8"/>
    <w:rsid w:val="00E14438"/>
    <w:rsid w:val="00E166EE"/>
    <w:rsid w:val="00E16B03"/>
    <w:rsid w:val="00E202CC"/>
    <w:rsid w:val="00E20564"/>
    <w:rsid w:val="00E21568"/>
    <w:rsid w:val="00E239BC"/>
    <w:rsid w:val="00E24138"/>
    <w:rsid w:val="00E25C4B"/>
    <w:rsid w:val="00E26358"/>
    <w:rsid w:val="00E276A3"/>
    <w:rsid w:val="00E3067F"/>
    <w:rsid w:val="00E31769"/>
    <w:rsid w:val="00E3215A"/>
    <w:rsid w:val="00E322E5"/>
    <w:rsid w:val="00E335C8"/>
    <w:rsid w:val="00E336DC"/>
    <w:rsid w:val="00E338DE"/>
    <w:rsid w:val="00E37C13"/>
    <w:rsid w:val="00E41671"/>
    <w:rsid w:val="00E41704"/>
    <w:rsid w:val="00E42CFA"/>
    <w:rsid w:val="00E43A35"/>
    <w:rsid w:val="00E4491E"/>
    <w:rsid w:val="00E44AD9"/>
    <w:rsid w:val="00E45CF5"/>
    <w:rsid w:val="00E46996"/>
    <w:rsid w:val="00E51B19"/>
    <w:rsid w:val="00E544EB"/>
    <w:rsid w:val="00E62E7C"/>
    <w:rsid w:val="00E63DF3"/>
    <w:rsid w:val="00E64102"/>
    <w:rsid w:val="00E65562"/>
    <w:rsid w:val="00E65627"/>
    <w:rsid w:val="00E6626A"/>
    <w:rsid w:val="00E66536"/>
    <w:rsid w:val="00E67D00"/>
    <w:rsid w:val="00E67FA5"/>
    <w:rsid w:val="00E70335"/>
    <w:rsid w:val="00E72B64"/>
    <w:rsid w:val="00E74179"/>
    <w:rsid w:val="00E7533E"/>
    <w:rsid w:val="00E75BE7"/>
    <w:rsid w:val="00E7673D"/>
    <w:rsid w:val="00E7689A"/>
    <w:rsid w:val="00E777F2"/>
    <w:rsid w:val="00E80904"/>
    <w:rsid w:val="00E85A9F"/>
    <w:rsid w:val="00E86609"/>
    <w:rsid w:val="00E915D7"/>
    <w:rsid w:val="00E91744"/>
    <w:rsid w:val="00E91763"/>
    <w:rsid w:val="00E92B4C"/>
    <w:rsid w:val="00E93B60"/>
    <w:rsid w:val="00E946F3"/>
    <w:rsid w:val="00E9517F"/>
    <w:rsid w:val="00E9640C"/>
    <w:rsid w:val="00E9656B"/>
    <w:rsid w:val="00E97CC5"/>
    <w:rsid w:val="00EA1662"/>
    <w:rsid w:val="00EA197B"/>
    <w:rsid w:val="00EA1A8C"/>
    <w:rsid w:val="00EA217F"/>
    <w:rsid w:val="00EA3178"/>
    <w:rsid w:val="00EA36A5"/>
    <w:rsid w:val="00EA3720"/>
    <w:rsid w:val="00EA3911"/>
    <w:rsid w:val="00EA4622"/>
    <w:rsid w:val="00EA4C4B"/>
    <w:rsid w:val="00EA4E29"/>
    <w:rsid w:val="00EA573E"/>
    <w:rsid w:val="00EA6F9F"/>
    <w:rsid w:val="00EA77DF"/>
    <w:rsid w:val="00EB06E7"/>
    <w:rsid w:val="00EB0846"/>
    <w:rsid w:val="00EB129F"/>
    <w:rsid w:val="00EB2DD6"/>
    <w:rsid w:val="00EB33E0"/>
    <w:rsid w:val="00EB4E61"/>
    <w:rsid w:val="00EB5356"/>
    <w:rsid w:val="00EB6877"/>
    <w:rsid w:val="00EB6C98"/>
    <w:rsid w:val="00EB768A"/>
    <w:rsid w:val="00EC1A94"/>
    <w:rsid w:val="00EC25C2"/>
    <w:rsid w:val="00EC4038"/>
    <w:rsid w:val="00EC65B6"/>
    <w:rsid w:val="00ED0786"/>
    <w:rsid w:val="00ED1069"/>
    <w:rsid w:val="00ED15E7"/>
    <w:rsid w:val="00ED18E5"/>
    <w:rsid w:val="00ED336C"/>
    <w:rsid w:val="00ED3E21"/>
    <w:rsid w:val="00ED450E"/>
    <w:rsid w:val="00ED453B"/>
    <w:rsid w:val="00ED606E"/>
    <w:rsid w:val="00ED7E6C"/>
    <w:rsid w:val="00EE0D5E"/>
    <w:rsid w:val="00EE103C"/>
    <w:rsid w:val="00EE13C7"/>
    <w:rsid w:val="00EE193E"/>
    <w:rsid w:val="00EE28D0"/>
    <w:rsid w:val="00EE4410"/>
    <w:rsid w:val="00EE5003"/>
    <w:rsid w:val="00EE6284"/>
    <w:rsid w:val="00EE77A0"/>
    <w:rsid w:val="00EF1875"/>
    <w:rsid w:val="00EF22F8"/>
    <w:rsid w:val="00EF2F67"/>
    <w:rsid w:val="00EF3B70"/>
    <w:rsid w:val="00EF58D9"/>
    <w:rsid w:val="00EF61D2"/>
    <w:rsid w:val="00EF6B2D"/>
    <w:rsid w:val="00F0012A"/>
    <w:rsid w:val="00F01C31"/>
    <w:rsid w:val="00F01C33"/>
    <w:rsid w:val="00F024AA"/>
    <w:rsid w:val="00F0368C"/>
    <w:rsid w:val="00F03861"/>
    <w:rsid w:val="00F03A06"/>
    <w:rsid w:val="00F05163"/>
    <w:rsid w:val="00F06172"/>
    <w:rsid w:val="00F063E6"/>
    <w:rsid w:val="00F068F2"/>
    <w:rsid w:val="00F0774F"/>
    <w:rsid w:val="00F10059"/>
    <w:rsid w:val="00F10783"/>
    <w:rsid w:val="00F117F9"/>
    <w:rsid w:val="00F14EAD"/>
    <w:rsid w:val="00F159C3"/>
    <w:rsid w:val="00F174A6"/>
    <w:rsid w:val="00F17D2B"/>
    <w:rsid w:val="00F202C0"/>
    <w:rsid w:val="00F2078D"/>
    <w:rsid w:val="00F20A2D"/>
    <w:rsid w:val="00F20A38"/>
    <w:rsid w:val="00F20CBE"/>
    <w:rsid w:val="00F21CBC"/>
    <w:rsid w:val="00F236A8"/>
    <w:rsid w:val="00F23971"/>
    <w:rsid w:val="00F240C0"/>
    <w:rsid w:val="00F240CD"/>
    <w:rsid w:val="00F25F39"/>
    <w:rsid w:val="00F26A0A"/>
    <w:rsid w:val="00F26C2B"/>
    <w:rsid w:val="00F26C7E"/>
    <w:rsid w:val="00F300D2"/>
    <w:rsid w:val="00F30227"/>
    <w:rsid w:val="00F31D06"/>
    <w:rsid w:val="00F336A0"/>
    <w:rsid w:val="00F33A64"/>
    <w:rsid w:val="00F33FA7"/>
    <w:rsid w:val="00F34262"/>
    <w:rsid w:val="00F34659"/>
    <w:rsid w:val="00F34AD5"/>
    <w:rsid w:val="00F35597"/>
    <w:rsid w:val="00F35DB5"/>
    <w:rsid w:val="00F3703B"/>
    <w:rsid w:val="00F370DB"/>
    <w:rsid w:val="00F3732E"/>
    <w:rsid w:val="00F40D5B"/>
    <w:rsid w:val="00F41380"/>
    <w:rsid w:val="00F42D2E"/>
    <w:rsid w:val="00F444CC"/>
    <w:rsid w:val="00F46DAD"/>
    <w:rsid w:val="00F47C5D"/>
    <w:rsid w:val="00F47F61"/>
    <w:rsid w:val="00F50000"/>
    <w:rsid w:val="00F50604"/>
    <w:rsid w:val="00F50988"/>
    <w:rsid w:val="00F511A2"/>
    <w:rsid w:val="00F51552"/>
    <w:rsid w:val="00F51F00"/>
    <w:rsid w:val="00F520CB"/>
    <w:rsid w:val="00F523FF"/>
    <w:rsid w:val="00F52761"/>
    <w:rsid w:val="00F547AB"/>
    <w:rsid w:val="00F5584A"/>
    <w:rsid w:val="00F56257"/>
    <w:rsid w:val="00F5640A"/>
    <w:rsid w:val="00F56C37"/>
    <w:rsid w:val="00F57532"/>
    <w:rsid w:val="00F60787"/>
    <w:rsid w:val="00F60BBC"/>
    <w:rsid w:val="00F6185A"/>
    <w:rsid w:val="00F62DD1"/>
    <w:rsid w:val="00F6305D"/>
    <w:rsid w:val="00F63673"/>
    <w:rsid w:val="00F63E4A"/>
    <w:rsid w:val="00F644EA"/>
    <w:rsid w:val="00F6452D"/>
    <w:rsid w:val="00F648B4"/>
    <w:rsid w:val="00F6500E"/>
    <w:rsid w:val="00F66204"/>
    <w:rsid w:val="00F66833"/>
    <w:rsid w:val="00F6685B"/>
    <w:rsid w:val="00F66CBC"/>
    <w:rsid w:val="00F67D1B"/>
    <w:rsid w:val="00F70009"/>
    <w:rsid w:val="00F702E9"/>
    <w:rsid w:val="00F70A39"/>
    <w:rsid w:val="00F71857"/>
    <w:rsid w:val="00F73549"/>
    <w:rsid w:val="00F73B13"/>
    <w:rsid w:val="00F750D9"/>
    <w:rsid w:val="00F77737"/>
    <w:rsid w:val="00F8234E"/>
    <w:rsid w:val="00F83292"/>
    <w:rsid w:val="00F8355B"/>
    <w:rsid w:val="00F8501C"/>
    <w:rsid w:val="00F85CEC"/>
    <w:rsid w:val="00F87B36"/>
    <w:rsid w:val="00F90791"/>
    <w:rsid w:val="00F91D3F"/>
    <w:rsid w:val="00F93132"/>
    <w:rsid w:val="00F93226"/>
    <w:rsid w:val="00F93574"/>
    <w:rsid w:val="00F93675"/>
    <w:rsid w:val="00F94186"/>
    <w:rsid w:val="00F9509F"/>
    <w:rsid w:val="00F95F14"/>
    <w:rsid w:val="00F97A00"/>
    <w:rsid w:val="00FA0045"/>
    <w:rsid w:val="00FA10F7"/>
    <w:rsid w:val="00FA12D7"/>
    <w:rsid w:val="00FA14A0"/>
    <w:rsid w:val="00FA1AE5"/>
    <w:rsid w:val="00FA1C2F"/>
    <w:rsid w:val="00FA21B7"/>
    <w:rsid w:val="00FA4B8B"/>
    <w:rsid w:val="00FA5F9D"/>
    <w:rsid w:val="00FA62E6"/>
    <w:rsid w:val="00FA6D35"/>
    <w:rsid w:val="00FA71E7"/>
    <w:rsid w:val="00FA76E6"/>
    <w:rsid w:val="00FA77BD"/>
    <w:rsid w:val="00FA7E08"/>
    <w:rsid w:val="00FB06D0"/>
    <w:rsid w:val="00FB2BA1"/>
    <w:rsid w:val="00FB3CA1"/>
    <w:rsid w:val="00FB446A"/>
    <w:rsid w:val="00FB5579"/>
    <w:rsid w:val="00FB5AC9"/>
    <w:rsid w:val="00FB6A40"/>
    <w:rsid w:val="00FB7106"/>
    <w:rsid w:val="00FC05C4"/>
    <w:rsid w:val="00FC2120"/>
    <w:rsid w:val="00FC371A"/>
    <w:rsid w:val="00FC42C4"/>
    <w:rsid w:val="00FC4F08"/>
    <w:rsid w:val="00FC51CA"/>
    <w:rsid w:val="00FC6BBB"/>
    <w:rsid w:val="00FC6EBC"/>
    <w:rsid w:val="00FD04A2"/>
    <w:rsid w:val="00FD12BC"/>
    <w:rsid w:val="00FD30B2"/>
    <w:rsid w:val="00FD498C"/>
    <w:rsid w:val="00FD5740"/>
    <w:rsid w:val="00FD5F2F"/>
    <w:rsid w:val="00FD6100"/>
    <w:rsid w:val="00FD6F42"/>
    <w:rsid w:val="00FD72F4"/>
    <w:rsid w:val="00FD732F"/>
    <w:rsid w:val="00FD7E77"/>
    <w:rsid w:val="00FE0107"/>
    <w:rsid w:val="00FE0EE8"/>
    <w:rsid w:val="00FE11B5"/>
    <w:rsid w:val="00FE128D"/>
    <w:rsid w:val="00FE28D3"/>
    <w:rsid w:val="00FE3AA5"/>
    <w:rsid w:val="00FE4C9A"/>
    <w:rsid w:val="00FE67BD"/>
    <w:rsid w:val="00FF073B"/>
    <w:rsid w:val="00FF0FA7"/>
    <w:rsid w:val="00FF37EE"/>
    <w:rsid w:val="00FF3A0C"/>
    <w:rsid w:val="00FF4C57"/>
    <w:rsid w:val="00FF508B"/>
    <w:rsid w:val="00FF54B0"/>
    <w:rsid w:val="00FF5A31"/>
    <w:rsid w:val="00FF5B2F"/>
    <w:rsid w:val="00FF5FF8"/>
    <w:rsid w:val="00FF6DEF"/>
    <w:rsid w:val="00FF6F96"/>
    <w:rsid w:val="03D8C4E9"/>
    <w:rsid w:val="06CF8BB9"/>
    <w:rsid w:val="0960DE1C"/>
    <w:rsid w:val="0E55B424"/>
    <w:rsid w:val="15A80467"/>
    <w:rsid w:val="16512D51"/>
    <w:rsid w:val="222D099B"/>
    <w:rsid w:val="22654C9A"/>
    <w:rsid w:val="279BF16A"/>
    <w:rsid w:val="280E00EA"/>
    <w:rsid w:val="29384670"/>
    <w:rsid w:val="33A559E8"/>
    <w:rsid w:val="3D940CB3"/>
    <w:rsid w:val="42309247"/>
    <w:rsid w:val="459CBEF5"/>
    <w:rsid w:val="46180428"/>
    <w:rsid w:val="4AEABC7E"/>
    <w:rsid w:val="4E7DFB30"/>
    <w:rsid w:val="4F1D2E66"/>
    <w:rsid w:val="58FA4CF0"/>
    <w:rsid w:val="5D2DD802"/>
    <w:rsid w:val="63E97B94"/>
    <w:rsid w:val="6556091B"/>
    <w:rsid w:val="655B4391"/>
    <w:rsid w:val="66575F8E"/>
    <w:rsid w:val="686E049D"/>
    <w:rsid w:val="72EE44EF"/>
    <w:rsid w:val="777DD8FA"/>
    <w:rsid w:val="7820DD42"/>
    <w:rsid w:val="799A1F88"/>
    <w:rsid w:val="7AB2A686"/>
    <w:rsid w:val="7B164F41"/>
    <w:rsid w:val="7DCC4F73"/>
    <w:rsid w:val="7E0D06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4264"/>
  <w15:chartTrackingRefBased/>
  <w15:docId w15:val="{81645F73-F242-4E2E-B43F-1CC2F04B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869"/>
    <w:pPr>
      <w:spacing w:line="256" w:lineRule="auto"/>
    </w:pPr>
    <w:rPr>
      <w:kern w:val="0"/>
      <w14:ligatures w14:val="none"/>
    </w:rPr>
  </w:style>
  <w:style w:type="paragraph" w:styleId="Heading1">
    <w:name w:val="heading 1"/>
    <w:basedOn w:val="Normal"/>
    <w:next w:val="Normal"/>
    <w:link w:val="Heading1Char"/>
    <w:uiPriority w:val="9"/>
    <w:qFormat/>
    <w:rsid w:val="00A80208"/>
    <w:pPr>
      <w:keepNext/>
      <w:bidi/>
      <w:spacing w:before="960" w:after="0" w:line="288" w:lineRule="auto"/>
      <w:ind w:left="-52"/>
      <w:outlineLvl w:val="0"/>
    </w:pPr>
    <w:rPr>
      <w:rFonts w:ascii="Times New Roman" w:eastAsia="Times New Roman" w:hAnsi="Times New Roman" w:cs="B Nazanin"/>
      <w:b/>
      <w:bCs/>
      <w:kern w:val="32"/>
      <w:sz w:val="36"/>
      <w:szCs w:val="36"/>
      <w:lang w:bidi="fa-IR"/>
    </w:rPr>
  </w:style>
  <w:style w:type="paragraph" w:styleId="Heading2">
    <w:name w:val="heading 2"/>
    <w:basedOn w:val="Normal"/>
    <w:next w:val="Normal"/>
    <w:link w:val="Heading2Char"/>
    <w:qFormat/>
    <w:rsid w:val="00A80208"/>
    <w:pPr>
      <w:keepNext/>
      <w:numPr>
        <w:ilvl w:val="1"/>
        <w:numId w:val="1"/>
      </w:numPr>
      <w:bidi/>
      <w:spacing w:before="540" w:after="0" w:line="288" w:lineRule="auto"/>
      <w:jc w:val="lowKashida"/>
      <w:outlineLvl w:val="1"/>
    </w:pPr>
    <w:rPr>
      <w:rFonts w:ascii="Times New Roman" w:eastAsia="Times New Roman" w:hAnsi="Times New Roman" w:cs="B Nazanin"/>
      <w:b/>
      <w:bCs/>
      <w:sz w:val="26"/>
      <w:szCs w:val="36"/>
      <w:lang w:val="x-none" w:eastAsia="x-none" w:bidi="fa-IR"/>
    </w:rPr>
  </w:style>
  <w:style w:type="paragraph" w:styleId="Heading3">
    <w:name w:val="heading 3"/>
    <w:basedOn w:val="Normal"/>
    <w:next w:val="Normal"/>
    <w:link w:val="Heading3Char"/>
    <w:qFormat/>
    <w:rsid w:val="00A80208"/>
    <w:pPr>
      <w:keepNext/>
      <w:numPr>
        <w:ilvl w:val="2"/>
        <w:numId w:val="2"/>
      </w:numPr>
      <w:bidi/>
      <w:spacing w:before="400" w:after="0" w:line="288" w:lineRule="auto"/>
      <w:jc w:val="lowKashida"/>
      <w:outlineLvl w:val="2"/>
    </w:pPr>
    <w:rPr>
      <w:rFonts w:ascii="Times New Roman" w:eastAsia="Times New Roman" w:hAnsi="Times New Roman" w:cs="B Nazanin"/>
      <w:b/>
      <w:bCs/>
      <w:sz w:val="24"/>
      <w:szCs w:val="32"/>
      <w:lang w:val="x-none" w:eastAsia="x-none" w:bidi="fa-IR"/>
    </w:rPr>
  </w:style>
  <w:style w:type="paragraph" w:styleId="Heading4">
    <w:name w:val="heading 4"/>
    <w:basedOn w:val="Heading3"/>
    <w:next w:val="Normal"/>
    <w:link w:val="Heading4Char"/>
    <w:autoRedefine/>
    <w:uiPriority w:val="9"/>
    <w:qFormat/>
    <w:rsid w:val="00907A5D"/>
    <w:pPr>
      <w:numPr>
        <w:ilvl w:val="0"/>
        <w:numId w:val="0"/>
      </w:numPr>
      <w:bidi w:val="0"/>
      <w:ind w:left="2527" w:hanging="1080"/>
      <w:jc w:val="left"/>
      <w:outlineLvl w:val="3"/>
    </w:pPr>
  </w:style>
  <w:style w:type="paragraph" w:styleId="Heading5">
    <w:name w:val="heading 5"/>
    <w:basedOn w:val="Normal"/>
    <w:next w:val="Normal"/>
    <w:link w:val="Heading5Char"/>
    <w:qFormat/>
    <w:rsid w:val="00A80208"/>
    <w:pPr>
      <w:tabs>
        <w:tab w:val="num" w:pos="1800"/>
      </w:tabs>
      <w:bidi/>
      <w:spacing w:before="240" w:after="60" w:line="288" w:lineRule="auto"/>
      <w:ind w:left="1800" w:hanging="360"/>
      <w:jc w:val="lowKashida"/>
      <w:outlineLvl w:val="4"/>
    </w:pPr>
    <w:rPr>
      <w:rFonts w:ascii="Times New Roman" w:eastAsia="Times New Roman" w:hAnsi="Times New Roman" w:cs="Titr"/>
      <w:b/>
      <w:bCs/>
      <w:i/>
      <w:iCs/>
      <w:sz w:val="24"/>
      <w:szCs w:val="24"/>
    </w:rPr>
  </w:style>
  <w:style w:type="paragraph" w:styleId="Heading6">
    <w:name w:val="heading 6"/>
    <w:basedOn w:val="Normal"/>
    <w:next w:val="Normal"/>
    <w:link w:val="Heading6Char"/>
    <w:qFormat/>
    <w:rsid w:val="00A80208"/>
    <w:pPr>
      <w:tabs>
        <w:tab w:val="num" w:pos="2232"/>
      </w:tabs>
      <w:bidi/>
      <w:spacing w:before="240" w:after="60" w:line="288" w:lineRule="auto"/>
      <w:ind w:left="2232" w:hanging="1152"/>
      <w:jc w:val="lowKashida"/>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A80208"/>
    <w:pPr>
      <w:tabs>
        <w:tab w:val="num" w:pos="2376"/>
      </w:tabs>
      <w:bidi/>
      <w:spacing w:before="240" w:after="60" w:line="288" w:lineRule="auto"/>
      <w:ind w:left="2376" w:hanging="1296"/>
      <w:jc w:val="lowKashida"/>
      <w:outlineLvl w:val="6"/>
    </w:pPr>
    <w:rPr>
      <w:rFonts w:ascii="Times New Roman" w:eastAsia="Times New Roman" w:hAnsi="Times New Roman" w:cs="Times New Roman"/>
      <w:sz w:val="26"/>
      <w:szCs w:val="24"/>
    </w:rPr>
  </w:style>
  <w:style w:type="paragraph" w:styleId="Heading8">
    <w:name w:val="heading 8"/>
    <w:basedOn w:val="Normal"/>
    <w:next w:val="Normal"/>
    <w:link w:val="Heading8Char"/>
    <w:qFormat/>
    <w:rsid w:val="00A80208"/>
    <w:pPr>
      <w:tabs>
        <w:tab w:val="num" w:pos="2520"/>
      </w:tabs>
      <w:bidi/>
      <w:spacing w:before="240" w:after="60" w:line="288" w:lineRule="auto"/>
      <w:ind w:left="2520" w:hanging="1440"/>
      <w:jc w:val="lowKashida"/>
      <w:outlineLvl w:val="7"/>
    </w:pPr>
    <w:rPr>
      <w:rFonts w:ascii="Times New Roman" w:eastAsia="Times New Roman" w:hAnsi="Times New Roman" w:cs="Times New Roman"/>
      <w:i/>
      <w:iCs/>
      <w:sz w:val="26"/>
      <w:szCs w:val="24"/>
    </w:rPr>
  </w:style>
  <w:style w:type="paragraph" w:styleId="Heading9">
    <w:name w:val="heading 9"/>
    <w:basedOn w:val="Normal"/>
    <w:next w:val="Normal"/>
    <w:link w:val="Heading9Char"/>
    <w:qFormat/>
    <w:rsid w:val="00A80208"/>
    <w:pPr>
      <w:tabs>
        <w:tab w:val="num" w:pos="2664"/>
      </w:tabs>
      <w:bidi/>
      <w:spacing w:before="240" w:after="60" w:line="288" w:lineRule="auto"/>
      <w:ind w:left="2664" w:hanging="1584"/>
      <w:jc w:val="lowKashida"/>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208"/>
    <w:rPr>
      <w:rFonts w:ascii="Times New Roman" w:eastAsia="Times New Roman" w:hAnsi="Times New Roman" w:cs="B Nazanin"/>
      <w:b/>
      <w:bCs/>
      <w:kern w:val="32"/>
      <w:sz w:val="36"/>
      <w:szCs w:val="36"/>
      <w:lang w:bidi="fa-IR"/>
      <w14:ligatures w14:val="none"/>
    </w:rPr>
  </w:style>
  <w:style w:type="character" w:customStyle="1" w:styleId="Heading2Char">
    <w:name w:val="Heading 2 Char"/>
    <w:link w:val="Heading2"/>
    <w:rsid w:val="00A80208"/>
    <w:rPr>
      <w:rFonts w:ascii="Times New Roman" w:eastAsia="Times New Roman" w:hAnsi="Times New Roman" w:cs="B Nazanin"/>
      <w:b/>
      <w:bCs/>
      <w:kern w:val="0"/>
      <w:sz w:val="26"/>
      <w:szCs w:val="36"/>
      <w:lang w:val="x-none" w:eastAsia="x-none" w:bidi="fa-IR"/>
      <w14:ligatures w14:val="none"/>
    </w:rPr>
  </w:style>
  <w:style w:type="character" w:customStyle="1" w:styleId="Heading3Char">
    <w:name w:val="Heading 3 Char"/>
    <w:link w:val="Heading3"/>
    <w:rsid w:val="00A80208"/>
    <w:rPr>
      <w:rFonts w:ascii="Times New Roman" w:eastAsia="Times New Roman" w:hAnsi="Times New Roman" w:cs="B Nazanin"/>
      <w:b/>
      <w:bCs/>
      <w:kern w:val="0"/>
      <w:sz w:val="24"/>
      <w:szCs w:val="32"/>
      <w:lang w:val="x-none" w:eastAsia="x-none" w:bidi="fa-IR"/>
      <w14:ligatures w14:val="none"/>
    </w:rPr>
  </w:style>
  <w:style w:type="character" w:customStyle="1" w:styleId="Heading4Char">
    <w:name w:val="Heading 4 Char"/>
    <w:basedOn w:val="DefaultParagraphFont"/>
    <w:link w:val="Heading4"/>
    <w:uiPriority w:val="9"/>
    <w:rsid w:val="00907A5D"/>
    <w:rPr>
      <w:rFonts w:ascii="Times New Roman" w:eastAsia="Times New Roman" w:hAnsi="Times New Roman" w:cs="B Nazanin"/>
      <w:b/>
      <w:bCs/>
      <w:kern w:val="0"/>
      <w:sz w:val="24"/>
      <w:szCs w:val="32"/>
      <w:lang w:val="x-none" w:eastAsia="x-none" w:bidi="fa-IR"/>
      <w14:ligatures w14:val="none"/>
    </w:rPr>
  </w:style>
  <w:style w:type="character" w:customStyle="1" w:styleId="Heading5Char">
    <w:name w:val="Heading 5 Char"/>
    <w:basedOn w:val="DefaultParagraphFont"/>
    <w:link w:val="Heading5"/>
    <w:rsid w:val="00A80208"/>
    <w:rPr>
      <w:rFonts w:ascii="Times New Roman" w:eastAsia="Times New Roman" w:hAnsi="Times New Roman" w:cs="Titr"/>
      <w:b/>
      <w:bCs/>
      <w:i/>
      <w:iCs/>
      <w:kern w:val="0"/>
      <w:sz w:val="24"/>
      <w:szCs w:val="24"/>
      <w14:ligatures w14:val="none"/>
    </w:rPr>
  </w:style>
  <w:style w:type="character" w:customStyle="1" w:styleId="Heading6Char">
    <w:name w:val="Heading 6 Char"/>
    <w:basedOn w:val="DefaultParagraphFont"/>
    <w:link w:val="Heading6"/>
    <w:rsid w:val="00A80208"/>
    <w:rPr>
      <w:rFonts w:ascii="Times New Roman" w:eastAsia="Times New Roman" w:hAnsi="Times New Roman" w:cs="Times New Roman"/>
      <w:b/>
      <w:bCs/>
      <w:kern w:val="0"/>
      <w14:ligatures w14:val="none"/>
    </w:rPr>
  </w:style>
  <w:style w:type="character" w:customStyle="1" w:styleId="Heading7Char">
    <w:name w:val="Heading 7 Char"/>
    <w:basedOn w:val="DefaultParagraphFont"/>
    <w:link w:val="Heading7"/>
    <w:rsid w:val="00A80208"/>
    <w:rPr>
      <w:rFonts w:ascii="Times New Roman" w:eastAsia="Times New Roman" w:hAnsi="Times New Roman" w:cs="Times New Roman"/>
      <w:kern w:val="0"/>
      <w:sz w:val="26"/>
      <w:szCs w:val="24"/>
      <w14:ligatures w14:val="none"/>
    </w:rPr>
  </w:style>
  <w:style w:type="character" w:customStyle="1" w:styleId="Heading8Char">
    <w:name w:val="Heading 8 Char"/>
    <w:basedOn w:val="DefaultParagraphFont"/>
    <w:link w:val="Heading8"/>
    <w:rsid w:val="00A80208"/>
    <w:rPr>
      <w:rFonts w:ascii="Times New Roman" w:eastAsia="Times New Roman" w:hAnsi="Times New Roman" w:cs="Times New Roman"/>
      <w:i/>
      <w:iCs/>
      <w:kern w:val="0"/>
      <w:sz w:val="26"/>
      <w:szCs w:val="24"/>
      <w14:ligatures w14:val="none"/>
    </w:rPr>
  </w:style>
  <w:style w:type="character" w:customStyle="1" w:styleId="Heading9Char">
    <w:name w:val="Heading 9 Char"/>
    <w:basedOn w:val="DefaultParagraphFont"/>
    <w:link w:val="Heading9"/>
    <w:rsid w:val="00A80208"/>
    <w:rPr>
      <w:rFonts w:ascii="Arial" w:eastAsia="Times New Roman" w:hAnsi="Arial" w:cs="Arial"/>
      <w:kern w:val="0"/>
      <w14:ligatures w14:val="none"/>
    </w:rPr>
  </w:style>
  <w:style w:type="paragraph" w:customStyle="1" w:styleId="-">
    <w:name w:val="جدول-امیرکبیر"/>
    <w:basedOn w:val="Normal"/>
    <w:link w:val="-Char"/>
    <w:qFormat/>
    <w:rsid w:val="00A80208"/>
    <w:pPr>
      <w:bidi/>
      <w:spacing w:before="180" w:after="0" w:line="288" w:lineRule="auto"/>
      <w:jc w:val="center"/>
    </w:pPr>
    <w:rPr>
      <w:rFonts w:ascii="Times New Roman" w:eastAsia="Times New Roman" w:hAnsi="Times New Roman" w:cs="B Nazanin"/>
      <w:b/>
      <w:bCs/>
      <w:sz w:val="24"/>
      <w:szCs w:val="26"/>
      <w:lang w:bidi="fa-IR"/>
    </w:rPr>
  </w:style>
  <w:style w:type="character" w:customStyle="1" w:styleId="-Char">
    <w:name w:val="جدول-امیرکبیر Char"/>
    <w:basedOn w:val="DefaultParagraphFont"/>
    <w:link w:val="-"/>
    <w:rsid w:val="00A80208"/>
    <w:rPr>
      <w:rFonts w:ascii="Times New Roman" w:eastAsia="Times New Roman" w:hAnsi="Times New Roman" w:cs="B Nazanin"/>
      <w:b/>
      <w:bCs/>
      <w:kern w:val="0"/>
      <w:sz w:val="24"/>
      <w:szCs w:val="26"/>
      <w:lang w:bidi="fa-IR"/>
      <w14:ligatures w14:val="none"/>
    </w:rPr>
  </w:style>
  <w:style w:type="paragraph" w:customStyle="1" w:styleId="-0">
    <w:name w:val="شکل-امیرکبیر"/>
    <w:basedOn w:val="Normal"/>
    <w:link w:val="-Char0"/>
    <w:qFormat/>
    <w:rsid w:val="00A80208"/>
    <w:pPr>
      <w:bidi/>
      <w:spacing w:after="180" w:line="288" w:lineRule="auto"/>
      <w:jc w:val="center"/>
    </w:pPr>
    <w:rPr>
      <w:rFonts w:ascii="Times New Roman" w:eastAsia="Times New Roman" w:hAnsi="Times New Roman" w:cs="B Nazanin"/>
      <w:b/>
      <w:bCs/>
      <w:color w:val="000000"/>
      <w:sz w:val="24"/>
      <w:szCs w:val="26"/>
      <w:lang w:bidi="fa-IR"/>
    </w:rPr>
  </w:style>
  <w:style w:type="character" w:customStyle="1" w:styleId="-Char0">
    <w:name w:val="شکل-امیرکبیر Char"/>
    <w:basedOn w:val="DefaultParagraphFont"/>
    <w:link w:val="-0"/>
    <w:rsid w:val="00A80208"/>
    <w:rPr>
      <w:rFonts w:ascii="Times New Roman" w:eastAsia="Times New Roman" w:hAnsi="Times New Roman" w:cs="B Nazanin"/>
      <w:b/>
      <w:bCs/>
      <w:color w:val="000000"/>
      <w:kern w:val="0"/>
      <w:sz w:val="24"/>
      <w:szCs w:val="26"/>
      <w:lang w:bidi="fa-IR"/>
      <w14:ligatures w14:val="none"/>
    </w:rPr>
  </w:style>
  <w:style w:type="paragraph" w:styleId="Title">
    <w:name w:val="Title"/>
    <w:basedOn w:val="Normal"/>
    <w:next w:val="Normal"/>
    <w:link w:val="TitleChar"/>
    <w:uiPriority w:val="10"/>
    <w:qFormat/>
    <w:rsid w:val="00FA1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2D7"/>
    <w:pPr>
      <w:spacing w:before="160"/>
      <w:jc w:val="center"/>
    </w:pPr>
    <w:rPr>
      <w:i/>
      <w:iCs/>
      <w:color w:val="404040" w:themeColor="text1" w:themeTint="BF"/>
    </w:rPr>
  </w:style>
  <w:style w:type="character" w:customStyle="1" w:styleId="QuoteChar">
    <w:name w:val="Quote Char"/>
    <w:basedOn w:val="DefaultParagraphFont"/>
    <w:link w:val="Quote"/>
    <w:uiPriority w:val="29"/>
    <w:rsid w:val="00FA12D7"/>
    <w:rPr>
      <w:i/>
      <w:iCs/>
      <w:color w:val="404040" w:themeColor="text1" w:themeTint="BF"/>
    </w:rPr>
  </w:style>
  <w:style w:type="paragraph" w:styleId="ListParagraph">
    <w:name w:val="List Paragraph"/>
    <w:basedOn w:val="Normal"/>
    <w:uiPriority w:val="34"/>
    <w:qFormat/>
    <w:rsid w:val="00FA12D7"/>
    <w:pPr>
      <w:ind w:left="720"/>
      <w:contextualSpacing/>
    </w:pPr>
  </w:style>
  <w:style w:type="character" w:styleId="IntenseEmphasis">
    <w:name w:val="Intense Emphasis"/>
    <w:basedOn w:val="DefaultParagraphFont"/>
    <w:uiPriority w:val="21"/>
    <w:qFormat/>
    <w:rsid w:val="00FA12D7"/>
    <w:rPr>
      <w:i/>
      <w:iCs/>
      <w:color w:val="0F4761" w:themeColor="accent1" w:themeShade="BF"/>
    </w:rPr>
  </w:style>
  <w:style w:type="paragraph" w:styleId="IntenseQuote">
    <w:name w:val="Intense Quote"/>
    <w:basedOn w:val="Normal"/>
    <w:next w:val="Normal"/>
    <w:link w:val="IntenseQuoteChar"/>
    <w:uiPriority w:val="30"/>
    <w:qFormat/>
    <w:rsid w:val="00FA1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2D7"/>
    <w:rPr>
      <w:i/>
      <w:iCs/>
      <w:color w:val="0F4761" w:themeColor="accent1" w:themeShade="BF"/>
    </w:rPr>
  </w:style>
  <w:style w:type="character" w:styleId="IntenseReference">
    <w:name w:val="Intense Reference"/>
    <w:basedOn w:val="DefaultParagraphFont"/>
    <w:uiPriority w:val="32"/>
    <w:qFormat/>
    <w:rsid w:val="00FA12D7"/>
    <w:rPr>
      <w:b/>
      <w:bCs/>
      <w:smallCaps/>
      <w:color w:val="0F4761" w:themeColor="accent1" w:themeShade="BF"/>
      <w:spacing w:val="5"/>
    </w:rPr>
  </w:style>
  <w:style w:type="paragraph" w:customStyle="1" w:styleId="SenderAddress">
    <w:name w:val="Sender Address"/>
    <w:basedOn w:val="Normal"/>
    <w:uiPriority w:val="1"/>
    <w:qFormat/>
    <w:rsid w:val="00FA12D7"/>
    <w:pPr>
      <w:spacing w:after="0" w:line="264" w:lineRule="auto"/>
    </w:pPr>
    <w:rPr>
      <w:color w:val="595959" w:themeColor="text1" w:themeTint="A6"/>
    </w:rPr>
  </w:style>
  <w:style w:type="character" w:styleId="Hyperlink">
    <w:name w:val="Hyperlink"/>
    <w:basedOn w:val="DefaultParagraphFont"/>
    <w:uiPriority w:val="99"/>
    <w:unhideWhenUsed/>
    <w:rsid w:val="00FA12D7"/>
    <w:rPr>
      <w:color w:val="0B769F" w:themeColor="accent4" w:themeShade="BF"/>
      <w:u w:val="single"/>
    </w:rPr>
  </w:style>
  <w:style w:type="character" w:customStyle="1" w:styleId="PlainTextChar">
    <w:name w:val="Plain Text Char"/>
    <w:basedOn w:val="DefaultParagraphFont"/>
    <w:link w:val="PlainText"/>
    <w:uiPriority w:val="99"/>
    <w:semiHidden/>
    <w:rsid w:val="00FA12D7"/>
    <w:rPr>
      <w:rFonts w:ascii="Consolas" w:hAnsi="Consolas"/>
      <w:color w:val="595959" w:themeColor="text1" w:themeTint="A6"/>
      <w:szCs w:val="21"/>
    </w:rPr>
  </w:style>
  <w:style w:type="paragraph" w:styleId="PlainText">
    <w:name w:val="Plain Text"/>
    <w:basedOn w:val="Normal"/>
    <w:link w:val="PlainTextChar"/>
    <w:uiPriority w:val="99"/>
    <w:semiHidden/>
    <w:unhideWhenUsed/>
    <w:rsid w:val="00FA12D7"/>
    <w:pPr>
      <w:spacing w:after="0" w:line="240" w:lineRule="auto"/>
    </w:pPr>
    <w:rPr>
      <w:rFonts w:ascii="Consolas" w:hAnsi="Consolas"/>
      <w:color w:val="595959" w:themeColor="text1" w:themeTint="A6"/>
      <w:kern w:val="2"/>
      <w:szCs w:val="21"/>
      <w14:ligatures w14:val="standardContextual"/>
    </w:rPr>
  </w:style>
  <w:style w:type="character" w:customStyle="1" w:styleId="PlainTextChar1">
    <w:name w:val="Plain Text Char1"/>
    <w:basedOn w:val="DefaultParagraphFont"/>
    <w:uiPriority w:val="99"/>
    <w:semiHidden/>
    <w:rsid w:val="00FA12D7"/>
    <w:rPr>
      <w:rFonts w:ascii="Consolas" w:hAnsi="Consolas"/>
      <w:kern w:val="0"/>
      <w:sz w:val="21"/>
      <w:szCs w:val="21"/>
      <w14:ligatures w14:val="none"/>
    </w:rPr>
  </w:style>
  <w:style w:type="paragraph" w:styleId="TOC1">
    <w:name w:val="toc 1"/>
    <w:basedOn w:val="Normal"/>
    <w:next w:val="Normal"/>
    <w:autoRedefine/>
    <w:uiPriority w:val="39"/>
    <w:unhideWhenUsed/>
    <w:rsid w:val="00FA12D7"/>
    <w:pPr>
      <w:spacing w:after="100" w:line="288" w:lineRule="auto"/>
    </w:pPr>
    <w:rPr>
      <w:color w:val="595959" w:themeColor="text1" w:themeTint="A6"/>
    </w:rPr>
  </w:style>
  <w:style w:type="character" w:customStyle="1" w:styleId="MemberType">
    <w:name w:val="MemberType"/>
    <w:rsid w:val="00FA12D7"/>
    <w:rPr>
      <w:rFonts w:ascii="Times New Roman" w:hAnsi="Times New Roman" w:cs="Times New Roman"/>
      <w:i/>
      <w:iCs/>
      <w:sz w:val="22"/>
      <w:szCs w:val="22"/>
    </w:rPr>
  </w:style>
  <w:style w:type="paragraph" w:styleId="TOCHeading">
    <w:name w:val="TOC Heading"/>
    <w:basedOn w:val="Heading1"/>
    <w:next w:val="Normal"/>
    <w:uiPriority w:val="39"/>
    <w:unhideWhenUsed/>
    <w:qFormat/>
    <w:rsid w:val="00FA12D7"/>
    <w:pPr>
      <w:keepLines/>
      <w:bidi w:val="0"/>
      <w:spacing w:before="240" w:line="256" w:lineRule="auto"/>
      <w:ind w:left="0"/>
      <w:outlineLvl w:val="9"/>
    </w:pPr>
    <w:rPr>
      <w:rFonts w:asciiTheme="majorHAnsi" w:eastAsiaTheme="majorEastAsia" w:hAnsiTheme="majorHAnsi" w:cstheme="majorBidi"/>
      <w:b w:val="0"/>
      <w:bCs w:val="0"/>
      <w:color w:val="0F4761" w:themeColor="accent1" w:themeShade="BF"/>
      <w:kern w:val="0"/>
      <w:sz w:val="32"/>
      <w:szCs w:val="32"/>
      <w:lang w:bidi="ar-SA"/>
    </w:rPr>
  </w:style>
  <w:style w:type="paragraph" w:styleId="NormalWeb">
    <w:name w:val="Normal (Web)"/>
    <w:basedOn w:val="Normal"/>
    <w:uiPriority w:val="99"/>
    <w:unhideWhenUsed/>
    <w:rsid w:val="00FA12D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65AE9"/>
    <w:rPr>
      <w:color w:val="605E5C"/>
      <w:shd w:val="clear" w:color="auto" w:fill="E1DFDD"/>
    </w:rPr>
  </w:style>
  <w:style w:type="character" w:styleId="Strong">
    <w:name w:val="Strong"/>
    <w:basedOn w:val="DefaultParagraphFont"/>
    <w:uiPriority w:val="22"/>
    <w:qFormat/>
    <w:rsid w:val="00F46DAD"/>
    <w:rPr>
      <w:b/>
      <w:bCs/>
    </w:rPr>
  </w:style>
  <w:style w:type="paragraph" w:styleId="Header">
    <w:name w:val="header"/>
    <w:basedOn w:val="Normal"/>
    <w:link w:val="HeaderChar"/>
    <w:uiPriority w:val="99"/>
    <w:unhideWhenUsed/>
    <w:rsid w:val="004E7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E2A"/>
    <w:rPr>
      <w:kern w:val="0"/>
      <w14:ligatures w14:val="none"/>
    </w:rPr>
  </w:style>
  <w:style w:type="paragraph" w:styleId="Footer">
    <w:name w:val="footer"/>
    <w:basedOn w:val="Normal"/>
    <w:link w:val="FooterChar"/>
    <w:uiPriority w:val="99"/>
    <w:unhideWhenUsed/>
    <w:rsid w:val="004E7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E2A"/>
    <w:rPr>
      <w:kern w:val="0"/>
      <w14:ligatures w14:val="none"/>
    </w:rPr>
  </w:style>
  <w:style w:type="character" w:styleId="PlaceholderText">
    <w:name w:val="Placeholder Text"/>
    <w:basedOn w:val="DefaultParagraphFont"/>
    <w:uiPriority w:val="99"/>
    <w:semiHidden/>
    <w:rsid w:val="00632313"/>
    <w:rPr>
      <w:color w:val="666666"/>
    </w:rPr>
  </w:style>
  <w:style w:type="character" w:styleId="FollowedHyperlink">
    <w:name w:val="FollowedHyperlink"/>
    <w:basedOn w:val="DefaultParagraphFont"/>
    <w:uiPriority w:val="99"/>
    <w:semiHidden/>
    <w:unhideWhenUsed/>
    <w:rsid w:val="002956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683">
      <w:bodyDiv w:val="1"/>
      <w:marLeft w:val="0"/>
      <w:marRight w:val="0"/>
      <w:marTop w:val="0"/>
      <w:marBottom w:val="0"/>
      <w:divBdr>
        <w:top w:val="none" w:sz="0" w:space="0" w:color="auto"/>
        <w:left w:val="none" w:sz="0" w:space="0" w:color="auto"/>
        <w:bottom w:val="none" w:sz="0" w:space="0" w:color="auto"/>
        <w:right w:val="none" w:sz="0" w:space="0" w:color="auto"/>
      </w:divBdr>
    </w:div>
    <w:div w:id="93137773">
      <w:bodyDiv w:val="1"/>
      <w:marLeft w:val="0"/>
      <w:marRight w:val="0"/>
      <w:marTop w:val="0"/>
      <w:marBottom w:val="0"/>
      <w:divBdr>
        <w:top w:val="none" w:sz="0" w:space="0" w:color="auto"/>
        <w:left w:val="none" w:sz="0" w:space="0" w:color="auto"/>
        <w:bottom w:val="none" w:sz="0" w:space="0" w:color="auto"/>
        <w:right w:val="none" w:sz="0" w:space="0" w:color="auto"/>
      </w:divBdr>
      <w:divsChild>
        <w:div w:id="602955649">
          <w:marLeft w:val="0"/>
          <w:marRight w:val="0"/>
          <w:marTop w:val="0"/>
          <w:marBottom w:val="0"/>
          <w:divBdr>
            <w:top w:val="none" w:sz="0" w:space="0" w:color="auto"/>
            <w:left w:val="none" w:sz="0" w:space="0" w:color="auto"/>
            <w:bottom w:val="none" w:sz="0" w:space="0" w:color="auto"/>
            <w:right w:val="none" w:sz="0" w:space="0" w:color="auto"/>
          </w:divBdr>
        </w:div>
      </w:divsChild>
    </w:div>
    <w:div w:id="225723442">
      <w:bodyDiv w:val="1"/>
      <w:marLeft w:val="0"/>
      <w:marRight w:val="0"/>
      <w:marTop w:val="0"/>
      <w:marBottom w:val="0"/>
      <w:divBdr>
        <w:top w:val="none" w:sz="0" w:space="0" w:color="auto"/>
        <w:left w:val="none" w:sz="0" w:space="0" w:color="auto"/>
        <w:bottom w:val="none" w:sz="0" w:space="0" w:color="auto"/>
        <w:right w:val="none" w:sz="0" w:space="0" w:color="auto"/>
      </w:divBdr>
    </w:div>
    <w:div w:id="355084242">
      <w:bodyDiv w:val="1"/>
      <w:marLeft w:val="0"/>
      <w:marRight w:val="0"/>
      <w:marTop w:val="0"/>
      <w:marBottom w:val="0"/>
      <w:divBdr>
        <w:top w:val="none" w:sz="0" w:space="0" w:color="auto"/>
        <w:left w:val="none" w:sz="0" w:space="0" w:color="auto"/>
        <w:bottom w:val="none" w:sz="0" w:space="0" w:color="auto"/>
        <w:right w:val="none" w:sz="0" w:space="0" w:color="auto"/>
      </w:divBdr>
    </w:div>
    <w:div w:id="483425216">
      <w:bodyDiv w:val="1"/>
      <w:marLeft w:val="0"/>
      <w:marRight w:val="0"/>
      <w:marTop w:val="0"/>
      <w:marBottom w:val="0"/>
      <w:divBdr>
        <w:top w:val="none" w:sz="0" w:space="0" w:color="auto"/>
        <w:left w:val="none" w:sz="0" w:space="0" w:color="auto"/>
        <w:bottom w:val="none" w:sz="0" w:space="0" w:color="auto"/>
        <w:right w:val="none" w:sz="0" w:space="0" w:color="auto"/>
      </w:divBdr>
    </w:div>
    <w:div w:id="511841049">
      <w:bodyDiv w:val="1"/>
      <w:marLeft w:val="0"/>
      <w:marRight w:val="0"/>
      <w:marTop w:val="0"/>
      <w:marBottom w:val="0"/>
      <w:divBdr>
        <w:top w:val="none" w:sz="0" w:space="0" w:color="auto"/>
        <w:left w:val="none" w:sz="0" w:space="0" w:color="auto"/>
        <w:bottom w:val="none" w:sz="0" w:space="0" w:color="auto"/>
        <w:right w:val="none" w:sz="0" w:space="0" w:color="auto"/>
      </w:divBdr>
    </w:div>
    <w:div w:id="666861407">
      <w:bodyDiv w:val="1"/>
      <w:marLeft w:val="0"/>
      <w:marRight w:val="0"/>
      <w:marTop w:val="0"/>
      <w:marBottom w:val="0"/>
      <w:divBdr>
        <w:top w:val="none" w:sz="0" w:space="0" w:color="auto"/>
        <w:left w:val="none" w:sz="0" w:space="0" w:color="auto"/>
        <w:bottom w:val="none" w:sz="0" w:space="0" w:color="auto"/>
        <w:right w:val="none" w:sz="0" w:space="0" w:color="auto"/>
      </w:divBdr>
    </w:div>
    <w:div w:id="826433807">
      <w:bodyDiv w:val="1"/>
      <w:marLeft w:val="0"/>
      <w:marRight w:val="0"/>
      <w:marTop w:val="0"/>
      <w:marBottom w:val="0"/>
      <w:divBdr>
        <w:top w:val="none" w:sz="0" w:space="0" w:color="auto"/>
        <w:left w:val="none" w:sz="0" w:space="0" w:color="auto"/>
        <w:bottom w:val="none" w:sz="0" w:space="0" w:color="auto"/>
        <w:right w:val="none" w:sz="0" w:space="0" w:color="auto"/>
      </w:divBdr>
    </w:div>
    <w:div w:id="966081256">
      <w:bodyDiv w:val="1"/>
      <w:marLeft w:val="0"/>
      <w:marRight w:val="0"/>
      <w:marTop w:val="0"/>
      <w:marBottom w:val="0"/>
      <w:divBdr>
        <w:top w:val="none" w:sz="0" w:space="0" w:color="auto"/>
        <w:left w:val="none" w:sz="0" w:space="0" w:color="auto"/>
        <w:bottom w:val="none" w:sz="0" w:space="0" w:color="auto"/>
        <w:right w:val="none" w:sz="0" w:space="0" w:color="auto"/>
      </w:divBdr>
    </w:div>
    <w:div w:id="1025908296">
      <w:bodyDiv w:val="1"/>
      <w:marLeft w:val="0"/>
      <w:marRight w:val="0"/>
      <w:marTop w:val="0"/>
      <w:marBottom w:val="0"/>
      <w:divBdr>
        <w:top w:val="none" w:sz="0" w:space="0" w:color="auto"/>
        <w:left w:val="none" w:sz="0" w:space="0" w:color="auto"/>
        <w:bottom w:val="none" w:sz="0" w:space="0" w:color="auto"/>
        <w:right w:val="none" w:sz="0" w:space="0" w:color="auto"/>
      </w:divBdr>
    </w:div>
    <w:div w:id="1106656614">
      <w:bodyDiv w:val="1"/>
      <w:marLeft w:val="0"/>
      <w:marRight w:val="0"/>
      <w:marTop w:val="0"/>
      <w:marBottom w:val="0"/>
      <w:divBdr>
        <w:top w:val="none" w:sz="0" w:space="0" w:color="auto"/>
        <w:left w:val="none" w:sz="0" w:space="0" w:color="auto"/>
        <w:bottom w:val="none" w:sz="0" w:space="0" w:color="auto"/>
        <w:right w:val="none" w:sz="0" w:space="0" w:color="auto"/>
      </w:divBdr>
    </w:div>
    <w:div w:id="1183587866">
      <w:bodyDiv w:val="1"/>
      <w:marLeft w:val="0"/>
      <w:marRight w:val="0"/>
      <w:marTop w:val="0"/>
      <w:marBottom w:val="0"/>
      <w:divBdr>
        <w:top w:val="none" w:sz="0" w:space="0" w:color="auto"/>
        <w:left w:val="none" w:sz="0" w:space="0" w:color="auto"/>
        <w:bottom w:val="none" w:sz="0" w:space="0" w:color="auto"/>
        <w:right w:val="none" w:sz="0" w:space="0" w:color="auto"/>
      </w:divBdr>
      <w:divsChild>
        <w:div w:id="1410154405">
          <w:marLeft w:val="0"/>
          <w:marRight w:val="0"/>
          <w:marTop w:val="0"/>
          <w:marBottom w:val="0"/>
          <w:divBdr>
            <w:top w:val="none" w:sz="0" w:space="0" w:color="auto"/>
            <w:left w:val="none" w:sz="0" w:space="0" w:color="auto"/>
            <w:bottom w:val="none" w:sz="0" w:space="0" w:color="auto"/>
            <w:right w:val="none" w:sz="0" w:space="0" w:color="auto"/>
          </w:divBdr>
        </w:div>
      </w:divsChild>
    </w:div>
    <w:div w:id="1501890968">
      <w:bodyDiv w:val="1"/>
      <w:marLeft w:val="0"/>
      <w:marRight w:val="0"/>
      <w:marTop w:val="0"/>
      <w:marBottom w:val="0"/>
      <w:divBdr>
        <w:top w:val="none" w:sz="0" w:space="0" w:color="auto"/>
        <w:left w:val="none" w:sz="0" w:space="0" w:color="auto"/>
        <w:bottom w:val="none" w:sz="0" w:space="0" w:color="auto"/>
        <w:right w:val="none" w:sz="0" w:space="0" w:color="auto"/>
      </w:divBdr>
    </w:div>
    <w:div w:id="1535070892">
      <w:bodyDiv w:val="1"/>
      <w:marLeft w:val="0"/>
      <w:marRight w:val="0"/>
      <w:marTop w:val="0"/>
      <w:marBottom w:val="0"/>
      <w:divBdr>
        <w:top w:val="none" w:sz="0" w:space="0" w:color="auto"/>
        <w:left w:val="none" w:sz="0" w:space="0" w:color="auto"/>
        <w:bottom w:val="none" w:sz="0" w:space="0" w:color="auto"/>
        <w:right w:val="none" w:sz="0" w:space="0" w:color="auto"/>
      </w:divBdr>
    </w:div>
    <w:div w:id="1544905452">
      <w:bodyDiv w:val="1"/>
      <w:marLeft w:val="0"/>
      <w:marRight w:val="0"/>
      <w:marTop w:val="0"/>
      <w:marBottom w:val="0"/>
      <w:divBdr>
        <w:top w:val="none" w:sz="0" w:space="0" w:color="auto"/>
        <w:left w:val="none" w:sz="0" w:space="0" w:color="auto"/>
        <w:bottom w:val="none" w:sz="0" w:space="0" w:color="auto"/>
        <w:right w:val="none" w:sz="0" w:space="0" w:color="auto"/>
      </w:divBdr>
    </w:div>
    <w:div w:id="1626616035">
      <w:bodyDiv w:val="1"/>
      <w:marLeft w:val="0"/>
      <w:marRight w:val="0"/>
      <w:marTop w:val="0"/>
      <w:marBottom w:val="0"/>
      <w:divBdr>
        <w:top w:val="none" w:sz="0" w:space="0" w:color="auto"/>
        <w:left w:val="none" w:sz="0" w:space="0" w:color="auto"/>
        <w:bottom w:val="none" w:sz="0" w:space="0" w:color="auto"/>
        <w:right w:val="none" w:sz="0" w:space="0" w:color="auto"/>
      </w:divBdr>
    </w:div>
    <w:div w:id="1703823936">
      <w:bodyDiv w:val="1"/>
      <w:marLeft w:val="0"/>
      <w:marRight w:val="0"/>
      <w:marTop w:val="0"/>
      <w:marBottom w:val="0"/>
      <w:divBdr>
        <w:top w:val="none" w:sz="0" w:space="0" w:color="auto"/>
        <w:left w:val="none" w:sz="0" w:space="0" w:color="auto"/>
        <w:bottom w:val="none" w:sz="0" w:space="0" w:color="auto"/>
        <w:right w:val="none" w:sz="0" w:space="0" w:color="auto"/>
      </w:divBdr>
    </w:div>
    <w:div w:id="1937051947">
      <w:bodyDiv w:val="1"/>
      <w:marLeft w:val="0"/>
      <w:marRight w:val="0"/>
      <w:marTop w:val="0"/>
      <w:marBottom w:val="0"/>
      <w:divBdr>
        <w:top w:val="none" w:sz="0" w:space="0" w:color="auto"/>
        <w:left w:val="none" w:sz="0" w:space="0" w:color="auto"/>
        <w:bottom w:val="none" w:sz="0" w:space="0" w:color="auto"/>
        <w:right w:val="none" w:sz="0" w:space="0" w:color="auto"/>
      </w:divBdr>
    </w:div>
    <w:div w:id="1962807995">
      <w:bodyDiv w:val="1"/>
      <w:marLeft w:val="0"/>
      <w:marRight w:val="0"/>
      <w:marTop w:val="0"/>
      <w:marBottom w:val="0"/>
      <w:divBdr>
        <w:top w:val="none" w:sz="0" w:space="0" w:color="auto"/>
        <w:left w:val="none" w:sz="0" w:space="0" w:color="auto"/>
        <w:bottom w:val="none" w:sz="0" w:space="0" w:color="auto"/>
        <w:right w:val="none" w:sz="0" w:space="0" w:color="auto"/>
      </w:divBdr>
    </w:div>
    <w:div w:id="203364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D0C5E17A67CE439C435674B9E46280" ma:contentTypeVersion="5" ma:contentTypeDescription="Create a new document." ma:contentTypeScope="" ma:versionID="24ac503a01395351bab4af949e959eca">
  <xsd:schema xmlns:xsd="http://www.w3.org/2001/XMLSchema" xmlns:xs="http://www.w3.org/2001/XMLSchema" xmlns:p="http://schemas.microsoft.com/office/2006/metadata/properties" xmlns:ns3="3e409bc1-4165-4028-8d77-16b310dca301" targetNamespace="http://schemas.microsoft.com/office/2006/metadata/properties" ma:root="true" ma:fieldsID="67c17f61a679b12864c4f9d84f531294" ns3:_="">
    <xsd:import namespace="3e409bc1-4165-4028-8d77-16b310dca30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409bc1-4165-4028-8d77-16b310dca3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3183D1-E816-4587-ACBD-31088B3241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409bc1-4165-4028-8d77-16b310dca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E7AA7B-32C3-4133-97DD-796CF5758A7A}">
  <ds:schemaRefs>
    <ds:schemaRef ds:uri="http://schemas.microsoft.com/sharepoint/v3/contenttype/forms"/>
  </ds:schemaRefs>
</ds:datastoreItem>
</file>

<file path=customXml/itemProps3.xml><?xml version="1.0" encoding="utf-8"?>
<ds:datastoreItem xmlns:ds="http://schemas.openxmlformats.org/officeDocument/2006/customXml" ds:itemID="{C09EC002-341A-4584-B61D-67A7E7F4980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5752</TotalTime>
  <Pages>8</Pages>
  <Words>2011</Words>
  <Characters>11466</Characters>
  <Application>Microsoft Office Word</Application>
  <DocSecurity>0</DocSecurity>
  <Lines>95</Lines>
  <Paragraphs>26</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Haghighi, Rouzbeh</dc:creator>
  <cp:keywords/>
  <dc:description/>
  <cp:lastModifiedBy>Hoang, Quang Manh</cp:lastModifiedBy>
  <cp:revision>817</cp:revision>
  <cp:lastPrinted>2026-07-10T22:10:00Z</cp:lastPrinted>
  <dcterms:created xsi:type="dcterms:W3CDTF">2026-03-20T17:36:00Z</dcterms:created>
  <dcterms:modified xsi:type="dcterms:W3CDTF">2026-07-21T01:20:00Z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0x01010066D0C5E17A67CE439C435674B9E46280</vt:lpwstr>
  </property>
</Properties>
</file>