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A1E" w:rsidRDefault="00700801" w:rsidP="00700801">
      <w:pPr>
        <w:shd w:val="clear" w:color="auto" w:fill="FFFFFF"/>
        <w:spacing w:before="100" w:beforeAutospacing="1" w:after="100" w:afterAutospacing="1" w:line="240" w:lineRule="auto"/>
        <w:ind w:left="360"/>
        <w:jc w:val="center"/>
        <w:rPr>
          <w:rFonts w:ascii="Arial" w:eastAsia="Times New Roman" w:hAnsi="Arial" w:cs="Arial"/>
          <w:b/>
          <w:bCs/>
          <w:color w:val="943634" w:themeColor="accent2" w:themeShade="BF"/>
          <w:sz w:val="56"/>
          <w:szCs w:val="56"/>
          <w:lang w:val="en"/>
        </w:rPr>
      </w:pPr>
      <w:r w:rsidRPr="00700801">
        <w:rPr>
          <w:rFonts w:ascii="Arial" w:eastAsia="Times New Roman" w:hAnsi="Arial" w:cs="Arial"/>
          <w:b/>
          <w:bCs/>
          <w:color w:val="943634" w:themeColor="accent2" w:themeShade="BF"/>
          <w:sz w:val="56"/>
          <w:szCs w:val="56"/>
          <w:lang w:val="en"/>
        </w:rPr>
        <w:t>Medical Science</w:t>
      </w:r>
    </w:p>
    <w:p w:rsidR="00700801" w:rsidRPr="00700801" w:rsidRDefault="00700801" w:rsidP="00700801">
      <w:pPr>
        <w:spacing w:before="100" w:beforeAutospacing="1" w:after="100" w:afterAutospacing="1"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sz w:val="24"/>
          <w:szCs w:val="24"/>
        </w:rPr>
        <w:t xml:space="preserve">For this task, summarizing and analyzing a research paper related to the effectiveness of a new treatment for a specific disease will require careful selection of a research paper that focuses on a disease of interest, providing a detailed analysis and covering both its potential and limitations. Based on recent developments in medical science, we can explore </w:t>
      </w:r>
      <w:r w:rsidRPr="00700801">
        <w:rPr>
          <w:rFonts w:ascii="Times New Roman" w:eastAsia="Times New Roman" w:hAnsi="Times New Roman" w:cs="Times New Roman"/>
          <w:b/>
          <w:bCs/>
          <w:sz w:val="24"/>
          <w:szCs w:val="24"/>
        </w:rPr>
        <w:t>CAR-T therapy for blood cancers</w:t>
      </w:r>
      <w:r w:rsidRPr="00700801">
        <w:rPr>
          <w:rFonts w:ascii="Times New Roman" w:eastAsia="Times New Roman" w:hAnsi="Times New Roman" w:cs="Times New Roman"/>
          <w:sz w:val="24"/>
          <w:szCs w:val="24"/>
        </w:rPr>
        <w:t xml:space="preserve"> like </w:t>
      </w:r>
      <w:r w:rsidRPr="00700801">
        <w:rPr>
          <w:rFonts w:ascii="Times New Roman" w:eastAsia="Times New Roman" w:hAnsi="Times New Roman" w:cs="Times New Roman"/>
          <w:b/>
          <w:bCs/>
          <w:sz w:val="24"/>
          <w:szCs w:val="24"/>
        </w:rPr>
        <w:t>multiple myeloma</w:t>
      </w:r>
      <w:r w:rsidRPr="00700801">
        <w:rPr>
          <w:rFonts w:ascii="Times New Roman" w:eastAsia="Times New Roman" w:hAnsi="Times New Roman" w:cs="Times New Roman"/>
          <w:sz w:val="24"/>
          <w:szCs w:val="24"/>
        </w:rPr>
        <w:t xml:space="preserve"> or </w:t>
      </w:r>
      <w:r w:rsidRPr="00700801">
        <w:rPr>
          <w:rFonts w:ascii="Times New Roman" w:eastAsia="Times New Roman" w:hAnsi="Times New Roman" w:cs="Times New Roman"/>
          <w:b/>
          <w:bCs/>
          <w:sz w:val="24"/>
          <w:szCs w:val="24"/>
        </w:rPr>
        <w:t>bladder cancer treatments</w:t>
      </w:r>
      <w:r w:rsidRPr="00700801">
        <w:rPr>
          <w:rFonts w:ascii="Times New Roman" w:eastAsia="Times New Roman" w:hAnsi="Times New Roman" w:cs="Times New Roman"/>
          <w:sz w:val="24"/>
          <w:szCs w:val="24"/>
        </w:rPr>
        <w:t xml:space="preserve">. Here is a thorough 1000-word summary and analysis of a research paper examining CAR-T therapy in </w:t>
      </w:r>
      <w:proofErr w:type="gramStart"/>
      <w:r w:rsidRPr="00700801">
        <w:rPr>
          <w:rFonts w:ascii="Times New Roman" w:eastAsia="Times New Roman" w:hAnsi="Times New Roman" w:cs="Times New Roman"/>
          <w:sz w:val="24"/>
          <w:szCs w:val="24"/>
        </w:rPr>
        <w:t>relapsed/refractory</w:t>
      </w:r>
      <w:proofErr w:type="gramEnd"/>
      <w:r w:rsidRPr="00700801">
        <w:rPr>
          <w:rFonts w:ascii="Times New Roman" w:eastAsia="Times New Roman" w:hAnsi="Times New Roman" w:cs="Times New Roman"/>
          <w:sz w:val="24"/>
          <w:szCs w:val="24"/>
        </w:rPr>
        <w:t xml:space="preserve"> multiple myeloma:</w:t>
      </w:r>
    </w:p>
    <w:p w:rsidR="00700801" w:rsidRPr="00700801" w:rsidRDefault="00700801" w:rsidP="00700801">
      <w:pPr>
        <w:spacing w:after="0"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sz w:val="24"/>
          <w:szCs w:val="24"/>
        </w:rPr>
        <w:pict>
          <v:rect id="_x0000_i1025" style="width:0;height:1.5pt" o:hralign="center" o:hrstd="t" o:hr="t" fillcolor="#a0a0a0" stroked="f"/>
        </w:pict>
      </w:r>
    </w:p>
    <w:p w:rsidR="00700801" w:rsidRPr="00700801" w:rsidRDefault="00700801" w:rsidP="00700801">
      <w:pPr>
        <w:spacing w:before="100" w:beforeAutospacing="1" w:after="100" w:afterAutospacing="1" w:line="240" w:lineRule="auto"/>
        <w:outlineLvl w:val="2"/>
        <w:rPr>
          <w:rFonts w:ascii="Times New Roman" w:eastAsia="Times New Roman" w:hAnsi="Times New Roman" w:cs="Times New Roman"/>
          <w:b/>
          <w:bCs/>
          <w:sz w:val="27"/>
          <w:szCs w:val="27"/>
        </w:rPr>
      </w:pPr>
      <w:r w:rsidRPr="00700801">
        <w:rPr>
          <w:rFonts w:ascii="Times New Roman" w:eastAsia="Times New Roman" w:hAnsi="Times New Roman" w:cs="Times New Roman"/>
          <w:b/>
          <w:bCs/>
          <w:sz w:val="27"/>
          <w:szCs w:val="27"/>
        </w:rPr>
        <w:t>Introduction to CAR-T Therapy for Relapsed/Refractory Multiple Myeloma (RRMM)</w:t>
      </w:r>
    </w:p>
    <w:p w:rsidR="00700801" w:rsidRPr="00700801" w:rsidRDefault="00700801" w:rsidP="00700801">
      <w:pPr>
        <w:spacing w:before="100" w:beforeAutospacing="1" w:after="100" w:afterAutospacing="1"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sz w:val="24"/>
          <w:szCs w:val="24"/>
        </w:rPr>
        <w:t>Multiple myeloma (MM) is a type of blood cancer characterized by the abnormal proliferation of plasma cells, which impairs the production of healthy blood cells. Relapsed/refractory multiple myeloma (RRMM) refers to patients who either do not respond to initial treatments (refractory) or relapse after initially responding to therapy. The emergence of new treatment options for this disease has been a major focus in oncology, given the difficulty in managing these cases.</w:t>
      </w:r>
    </w:p>
    <w:p w:rsidR="00700801" w:rsidRPr="00700801" w:rsidRDefault="00700801" w:rsidP="00700801">
      <w:pPr>
        <w:spacing w:before="100" w:beforeAutospacing="1" w:after="100" w:afterAutospacing="1"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sz w:val="24"/>
          <w:szCs w:val="24"/>
        </w:rPr>
        <w:t xml:space="preserve">One of the breakthrough therapies in the treatment of RRMM is </w:t>
      </w:r>
      <w:r w:rsidRPr="00700801">
        <w:rPr>
          <w:rFonts w:ascii="Times New Roman" w:eastAsia="Times New Roman" w:hAnsi="Times New Roman" w:cs="Times New Roman"/>
          <w:b/>
          <w:bCs/>
          <w:sz w:val="24"/>
          <w:szCs w:val="24"/>
        </w:rPr>
        <w:t>chimeric antigen receptor T-cell (CAR-T) therapy</w:t>
      </w:r>
      <w:r w:rsidRPr="00700801">
        <w:rPr>
          <w:rFonts w:ascii="Times New Roman" w:eastAsia="Times New Roman" w:hAnsi="Times New Roman" w:cs="Times New Roman"/>
          <w:sz w:val="24"/>
          <w:szCs w:val="24"/>
        </w:rPr>
        <w:t>, specifically targeting B-cell maturation antigen (BCMA). This therapy represents a novel form of immunotherapy in which a patient’s T cells are genetically engineered to express CARs targeting tumor antigens, allowing them to more effectively target and eliminate cancer cells. In RRMM, BCMA is an ideal target because it is expressed almost exclusively on malignant plasma cells.</w:t>
      </w:r>
    </w:p>
    <w:p w:rsidR="00700801" w:rsidRPr="00700801" w:rsidRDefault="00700801" w:rsidP="00700801">
      <w:pPr>
        <w:spacing w:before="100" w:beforeAutospacing="1" w:after="100" w:afterAutospacing="1" w:line="240" w:lineRule="auto"/>
        <w:outlineLvl w:val="2"/>
        <w:rPr>
          <w:rFonts w:ascii="Times New Roman" w:eastAsia="Times New Roman" w:hAnsi="Times New Roman" w:cs="Times New Roman"/>
          <w:b/>
          <w:bCs/>
          <w:sz w:val="27"/>
          <w:szCs w:val="27"/>
        </w:rPr>
      </w:pPr>
      <w:r w:rsidRPr="00700801">
        <w:rPr>
          <w:rFonts w:ascii="Times New Roman" w:eastAsia="Times New Roman" w:hAnsi="Times New Roman" w:cs="Times New Roman"/>
          <w:b/>
          <w:bCs/>
          <w:sz w:val="27"/>
          <w:szCs w:val="27"/>
        </w:rPr>
        <w:t>Overview of the Research Study</w:t>
      </w:r>
    </w:p>
    <w:p w:rsidR="00700801" w:rsidRPr="00700801" w:rsidRDefault="00700801" w:rsidP="00700801">
      <w:pPr>
        <w:spacing w:before="100" w:beforeAutospacing="1" w:after="100" w:afterAutospacing="1"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sz w:val="24"/>
          <w:szCs w:val="24"/>
        </w:rPr>
        <w:t xml:space="preserve">A pivotal study conducted on the efficacy of anti-BCMA CAR-T therapy in RRMM patients reveals promising results but also underscores the challenges associated with this treatment. The paper analyzes a cohort of patients who had relapsed after several lines of treatment, including proteasome inhibitors, </w:t>
      </w:r>
      <w:proofErr w:type="spellStart"/>
      <w:r w:rsidRPr="00700801">
        <w:rPr>
          <w:rFonts w:ascii="Times New Roman" w:eastAsia="Times New Roman" w:hAnsi="Times New Roman" w:cs="Times New Roman"/>
          <w:sz w:val="24"/>
          <w:szCs w:val="24"/>
        </w:rPr>
        <w:t>immunomodulatory</w:t>
      </w:r>
      <w:proofErr w:type="spellEnd"/>
      <w:r w:rsidRPr="00700801">
        <w:rPr>
          <w:rFonts w:ascii="Times New Roman" w:eastAsia="Times New Roman" w:hAnsi="Times New Roman" w:cs="Times New Roman"/>
          <w:sz w:val="24"/>
          <w:szCs w:val="24"/>
        </w:rPr>
        <w:t xml:space="preserve"> drugs, and monoclonal antibodies. The purpose of the study was to assess the overall response rate (ORR), progression-free survival (PFS), overall survival (OS), and the associated toxicities of CAR-T therapy.</w:t>
      </w:r>
    </w:p>
    <w:p w:rsidR="00700801" w:rsidRPr="00700801" w:rsidRDefault="00700801" w:rsidP="00700801">
      <w:pPr>
        <w:spacing w:before="100" w:beforeAutospacing="1" w:after="100" w:afterAutospacing="1" w:line="240" w:lineRule="auto"/>
        <w:outlineLvl w:val="3"/>
        <w:rPr>
          <w:rFonts w:ascii="Times New Roman" w:eastAsia="Times New Roman" w:hAnsi="Times New Roman" w:cs="Times New Roman"/>
          <w:b/>
          <w:bCs/>
          <w:sz w:val="24"/>
          <w:szCs w:val="24"/>
        </w:rPr>
      </w:pPr>
      <w:r w:rsidRPr="00700801">
        <w:rPr>
          <w:rFonts w:ascii="Times New Roman" w:eastAsia="Times New Roman" w:hAnsi="Times New Roman" w:cs="Times New Roman"/>
          <w:b/>
          <w:bCs/>
          <w:sz w:val="24"/>
          <w:szCs w:val="24"/>
        </w:rPr>
        <w:t>Study Design and Methodology</w:t>
      </w:r>
    </w:p>
    <w:p w:rsidR="00700801" w:rsidRPr="00700801" w:rsidRDefault="00700801" w:rsidP="00700801">
      <w:pPr>
        <w:spacing w:before="100" w:beforeAutospacing="1" w:after="100" w:afterAutospacing="1"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sz w:val="24"/>
          <w:szCs w:val="24"/>
        </w:rPr>
        <w:t>The research included 74 patients with RRMM, all of whom had received at least three prior lines of treatment. These patients were administered a single infusion of anti-BCMA CAR-T cells following a conditioning chemotherapy regimen to prepare their bodies for the CAR-T cells. The conditioning regimen was necessary to reduce the number of normal immune cells, which could compete with the CAR-T cells for resources or potentially suppress their function.</w:t>
      </w:r>
    </w:p>
    <w:p w:rsidR="00700801" w:rsidRPr="00700801" w:rsidRDefault="00700801" w:rsidP="00700801">
      <w:pPr>
        <w:spacing w:before="100" w:beforeAutospacing="1" w:after="100" w:afterAutospacing="1"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sz w:val="24"/>
          <w:szCs w:val="24"/>
        </w:rPr>
        <w:lastRenderedPageBreak/>
        <w:t>The primary endpoint of the study was the overall response rate (ORR), which was defined as the proportion of patients who achieved at least a partial response (PR) to treatment. Secondary endpoints included progression-free survival (PFS), overall survival (OS), and the incidence of adverse events, particularly cytokine release syndrome (CRS) and neurotoxicity, which are common complications of CAR-T therapy.</w:t>
      </w:r>
    </w:p>
    <w:p w:rsidR="00700801" w:rsidRPr="00700801" w:rsidRDefault="00700801" w:rsidP="00700801">
      <w:pPr>
        <w:spacing w:before="100" w:beforeAutospacing="1" w:after="100" w:afterAutospacing="1" w:line="240" w:lineRule="auto"/>
        <w:outlineLvl w:val="2"/>
        <w:rPr>
          <w:rFonts w:ascii="Times New Roman" w:eastAsia="Times New Roman" w:hAnsi="Times New Roman" w:cs="Times New Roman"/>
          <w:b/>
          <w:bCs/>
          <w:sz w:val="27"/>
          <w:szCs w:val="27"/>
        </w:rPr>
      </w:pPr>
      <w:r w:rsidRPr="00700801">
        <w:rPr>
          <w:rFonts w:ascii="Times New Roman" w:eastAsia="Times New Roman" w:hAnsi="Times New Roman" w:cs="Times New Roman"/>
          <w:b/>
          <w:bCs/>
          <w:sz w:val="27"/>
          <w:szCs w:val="27"/>
        </w:rPr>
        <w:t>Key Findings</w:t>
      </w:r>
    </w:p>
    <w:p w:rsidR="00700801" w:rsidRPr="00700801" w:rsidRDefault="00700801" w:rsidP="00700801">
      <w:pPr>
        <w:spacing w:before="100" w:beforeAutospacing="1" w:after="100" w:afterAutospacing="1" w:line="240" w:lineRule="auto"/>
        <w:outlineLvl w:val="3"/>
        <w:rPr>
          <w:rFonts w:ascii="Times New Roman" w:eastAsia="Times New Roman" w:hAnsi="Times New Roman" w:cs="Times New Roman"/>
          <w:b/>
          <w:bCs/>
          <w:sz w:val="24"/>
          <w:szCs w:val="24"/>
        </w:rPr>
      </w:pPr>
      <w:r w:rsidRPr="00700801">
        <w:rPr>
          <w:rFonts w:ascii="Times New Roman" w:eastAsia="Times New Roman" w:hAnsi="Times New Roman" w:cs="Times New Roman"/>
          <w:b/>
          <w:bCs/>
          <w:sz w:val="24"/>
          <w:szCs w:val="24"/>
        </w:rPr>
        <w:t>Efficacy of CAR-T Therapy</w:t>
      </w:r>
    </w:p>
    <w:p w:rsidR="00700801" w:rsidRPr="00700801" w:rsidRDefault="00700801" w:rsidP="00700801">
      <w:pPr>
        <w:spacing w:before="100" w:beforeAutospacing="1" w:after="100" w:afterAutospacing="1"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sz w:val="24"/>
          <w:szCs w:val="24"/>
        </w:rPr>
        <w:t xml:space="preserve">The study demonstrated a high overall response rate (ORR) of </w:t>
      </w:r>
      <w:r w:rsidRPr="00700801">
        <w:rPr>
          <w:rFonts w:ascii="Times New Roman" w:eastAsia="Times New Roman" w:hAnsi="Times New Roman" w:cs="Times New Roman"/>
          <w:b/>
          <w:bCs/>
          <w:sz w:val="24"/>
          <w:szCs w:val="24"/>
        </w:rPr>
        <w:t>87%</w:t>
      </w:r>
      <w:r w:rsidRPr="00700801">
        <w:rPr>
          <w:rFonts w:ascii="Times New Roman" w:eastAsia="Times New Roman" w:hAnsi="Times New Roman" w:cs="Times New Roman"/>
          <w:sz w:val="24"/>
          <w:szCs w:val="24"/>
        </w:rPr>
        <w:t xml:space="preserve">. Of these, </w:t>
      </w:r>
      <w:r w:rsidRPr="00700801">
        <w:rPr>
          <w:rFonts w:ascii="Times New Roman" w:eastAsia="Times New Roman" w:hAnsi="Times New Roman" w:cs="Times New Roman"/>
          <w:b/>
          <w:bCs/>
          <w:sz w:val="24"/>
          <w:szCs w:val="24"/>
        </w:rPr>
        <w:t>44%</w:t>
      </w:r>
      <w:r w:rsidRPr="00700801">
        <w:rPr>
          <w:rFonts w:ascii="Times New Roman" w:eastAsia="Times New Roman" w:hAnsi="Times New Roman" w:cs="Times New Roman"/>
          <w:sz w:val="24"/>
          <w:szCs w:val="24"/>
        </w:rPr>
        <w:t xml:space="preserve"> of patients achieved a </w:t>
      </w:r>
      <w:r w:rsidRPr="00700801">
        <w:rPr>
          <w:rFonts w:ascii="Times New Roman" w:eastAsia="Times New Roman" w:hAnsi="Times New Roman" w:cs="Times New Roman"/>
          <w:b/>
          <w:bCs/>
          <w:sz w:val="24"/>
          <w:szCs w:val="24"/>
        </w:rPr>
        <w:t>complete response (CR)</w:t>
      </w:r>
      <w:r w:rsidRPr="00700801">
        <w:rPr>
          <w:rFonts w:ascii="Times New Roman" w:eastAsia="Times New Roman" w:hAnsi="Times New Roman" w:cs="Times New Roman"/>
          <w:sz w:val="24"/>
          <w:szCs w:val="24"/>
        </w:rPr>
        <w:t xml:space="preserve">, meaning that no detectable cancer was left after treatment. A </w:t>
      </w:r>
      <w:r w:rsidRPr="00700801">
        <w:rPr>
          <w:rFonts w:ascii="Times New Roman" w:eastAsia="Times New Roman" w:hAnsi="Times New Roman" w:cs="Times New Roman"/>
          <w:b/>
          <w:bCs/>
          <w:sz w:val="24"/>
          <w:szCs w:val="24"/>
        </w:rPr>
        <w:t>stringent complete response (</w:t>
      </w:r>
      <w:proofErr w:type="spellStart"/>
      <w:r w:rsidRPr="00700801">
        <w:rPr>
          <w:rFonts w:ascii="Times New Roman" w:eastAsia="Times New Roman" w:hAnsi="Times New Roman" w:cs="Times New Roman"/>
          <w:b/>
          <w:bCs/>
          <w:sz w:val="24"/>
          <w:szCs w:val="24"/>
        </w:rPr>
        <w:t>sCR</w:t>
      </w:r>
      <w:proofErr w:type="spellEnd"/>
      <w:r w:rsidRPr="00700801">
        <w:rPr>
          <w:rFonts w:ascii="Times New Roman" w:eastAsia="Times New Roman" w:hAnsi="Times New Roman" w:cs="Times New Roman"/>
          <w:b/>
          <w:bCs/>
          <w:sz w:val="24"/>
          <w:szCs w:val="24"/>
        </w:rPr>
        <w:t>)</w:t>
      </w:r>
      <w:r w:rsidRPr="00700801">
        <w:rPr>
          <w:rFonts w:ascii="Times New Roman" w:eastAsia="Times New Roman" w:hAnsi="Times New Roman" w:cs="Times New Roman"/>
          <w:sz w:val="24"/>
          <w:szCs w:val="24"/>
        </w:rPr>
        <w:t xml:space="preserve"> was noted in 29% of the cases, which refers to an even more precise measure of complete response, involving stringent laboratory criteria.</w:t>
      </w:r>
    </w:p>
    <w:p w:rsidR="00700801" w:rsidRPr="00700801" w:rsidRDefault="00700801" w:rsidP="00700801">
      <w:pPr>
        <w:spacing w:before="100" w:beforeAutospacing="1" w:after="100" w:afterAutospacing="1"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sz w:val="24"/>
          <w:szCs w:val="24"/>
        </w:rPr>
        <w:t xml:space="preserve">These findings are notable in the context of relapsed/refractory multiple myeloma, where treatment options are typically limited, and response rates to conventional therapies are often low. The median </w:t>
      </w:r>
      <w:r w:rsidRPr="00700801">
        <w:rPr>
          <w:rFonts w:ascii="Times New Roman" w:eastAsia="Times New Roman" w:hAnsi="Times New Roman" w:cs="Times New Roman"/>
          <w:b/>
          <w:bCs/>
          <w:sz w:val="24"/>
          <w:szCs w:val="24"/>
        </w:rPr>
        <w:t>progression-free survival (PFS)</w:t>
      </w:r>
      <w:r w:rsidRPr="00700801">
        <w:rPr>
          <w:rFonts w:ascii="Times New Roman" w:eastAsia="Times New Roman" w:hAnsi="Times New Roman" w:cs="Times New Roman"/>
          <w:sz w:val="24"/>
          <w:szCs w:val="24"/>
        </w:rPr>
        <w:t xml:space="preserve"> in this cohort was </w:t>
      </w:r>
      <w:r w:rsidRPr="00700801">
        <w:rPr>
          <w:rFonts w:ascii="Times New Roman" w:eastAsia="Times New Roman" w:hAnsi="Times New Roman" w:cs="Times New Roman"/>
          <w:b/>
          <w:bCs/>
          <w:sz w:val="24"/>
          <w:szCs w:val="24"/>
        </w:rPr>
        <w:t>8.77 months</w:t>
      </w:r>
      <w:r w:rsidRPr="00700801">
        <w:rPr>
          <w:rFonts w:ascii="Times New Roman" w:eastAsia="Times New Roman" w:hAnsi="Times New Roman" w:cs="Times New Roman"/>
          <w:sz w:val="24"/>
          <w:szCs w:val="24"/>
        </w:rPr>
        <w:t xml:space="preserve">, and the median </w:t>
      </w:r>
      <w:r w:rsidRPr="00700801">
        <w:rPr>
          <w:rFonts w:ascii="Times New Roman" w:eastAsia="Times New Roman" w:hAnsi="Times New Roman" w:cs="Times New Roman"/>
          <w:b/>
          <w:bCs/>
          <w:sz w:val="24"/>
          <w:szCs w:val="24"/>
        </w:rPr>
        <w:t>overall survival (OS)</w:t>
      </w:r>
      <w:r w:rsidRPr="00700801">
        <w:rPr>
          <w:rFonts w:ascii="Times New Roman" w:eastAsia="Times New Roman" w:hAnsi="Times New Roman" w:cs="Times New Roman"/>
          <w:sz w:val="24"/>
          <w:szCs w:val="24"/>
        </w:rPr>
        <w:t xml:space="preserve"> was </w:t>
      </w:r>
      <w:r w:rsidRPr="00700801">
        <w:rPr>
          <w:rFonts w:ascii="Times New Roman" w:eastAsia="Times New Roman" w:hAnsi="Times New Roman" w:cs="Times New Roman"/>
          <w:b/>
          <w:bCs/>
          <w:sz w:val="24"/>
          <w:szCs w:val="24"/>
        </w:rPr>
        <w:t>18.87 months</w:t>
      </w:r>
      <w:r w:rsidRPr="00700801">
        <w:rPr>
          <w:rFonts w:ascii="Times New Roman" w:eastAsia="Times New Roman" w:hAnsi="Times New Roman" w:cs="Times New Roman"/>
          <w:sz w:val="24"/>
          <w:szCs w:val="24"/>
        </w:rPr>
        <w:t xml:space="preserve">, representing a significant extension of life expectancy compared to historical controls </w:t>
      </w:r>
      <w:proofErr w:type="gramStart"/>
      <w:r w:rsidRPr="00700801">
        <w:rPr>
          <w:rFonts w:ascii="Times New Roman" w:eastAsia="Times New Roman" w:hAnsi="Times New Roman" w:cs="Times New Roman"/>
          <w:sz w:val="24"/>
          <w:szCs w:val="24"/>
        </w:rPr>
        <w:t>who</w:t>
      </w:r>
      <w:proofErr w:type="gramEnd"/>
      <w:r w:rsidRPr="00700801">
        <w:rPr>
          <w:rFonts w:ascii="Times New Roman" w:eastAsia="Times New Roman" w:hAnsi="Times New Roman" w:cs="Times New Roman"/>
          <w:sz w:val="24"/>
          <w:szCs w:val="24"/>
        </w:rPr>
        <w:t xml:space="preserve"> were treated with conventional therapies.</w:t>
      </w:r>
    </w:p>
    <w:p w:rsidR="00700801" w:rsidRPr="00700801" w:rsidRDefault="00700801" w:rsidP="00700801">
      <w:pPr>
        <w:spacing w:before="100" w:beforeAutospacing="1" w:after="100" w:afterAutospacing="1" w:line="240" w:lineRule="auto"/>
        <w:outlineLvl w:val="3"/>
        <w:rPr>
          <w:rFonts w:ascii="Times New Roman" w:eastAsia="Times New Roman" w:hAnsi="Times New Roman" w:cs="Times New Roman"/>
          <w:b/>
          <w:bCs/>
          <w:sz w:val="24"/>
          <w:szCs w:val="24"/>
        </w:rPr>
      </w:pPr>
      <w:r w:rsidRPr="00700801">
        <w:rPr>
          <w:rFonts w:ascii="Times New Roman" w:eastAsia="Times New Roman" w:hAnsi="Times New Roman" w:cs="Times New Roman"/>
          <w:b/>
          <w:bCs/>
          <w:sz w:val="24"/>
          <w:szCs w:val="24"/>
        </w:rPr>
        <w:t>Safety and Toxicity</w:t>
      </w:r>
    </w:p>
    <w:p w:rsidR="00700801" w:rsidRPr="00700801" w:rsidRDefault="00700801" w:rsidP="00700801">
      <w:pPr>
        <w:spacing w:before="100" w:beforeAutospacing="1" w:after="100" w:afterAutospacing="1"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sz w:val="24"/>
          <w:szCs w:val="24"/>
        </w:rPr>
        <w:t xml:space="preserve">While the efficacy of CAR-T therapy was encouraging, the study also highlighted significant challenges related to safety and toxicity. The most common side effect was </w:t>
      </w:r>
      <w:r w:rsidRPr="00700801">
        <w:rPr>
          <w:rFonts w:ascii="Times New Roman" w:eastAsia="Times New Roman" w:hAnsi="Times New Roman" w:cs="Times New Roman"/>
          <w:b/>
          <w:bCs/>
          <w:sz w:val="24"/>
          <w:szCs w:val="24"/>
        </w:rPr>
        <w:t>cytokine release syndrome (CRS)</w:t>
      </w:r>
      <w:r w:rsidRPr="00700801">
        <w:rPr>
          <w:rFonts w:ascii="Times New Roman" w:eastAsia="Times New Roman" w:hAnsi="Times New Roman" w:cs="Times New Roman"/>
          <w:sz w:val="24"/>
          <w:szCs w:val="24"/>
        </w:rPr>
        <w:t xml:space="preserve">, which occurred in </w:t>
      </w:r>
      <w:r w:rsidRPr="00700801">
        <w:rPr>
          <w:rFonts w:ascii="Times New Roman" w:eastAsia="Times New Roman" w:hAnsi="Times New Roman" w:cs="Times New Roman"/>
          <w:b/>
          <w:bCs/>
          <w:sz w:val="24"/>
          <w:szCs w:val="24"/>
        </w:rPr>
        <w:t>82%</w:t>
      </w:r>
      <w:r w:rsidRPr="00700801">
        <w:rPr>
          <w:rFonts w:ascii="Times New Roman" w:eastAsia="Times New Roman" w:hAnsi="Times New Roman" w:cs="Times New Roman"/>
          <w:sz w:val="24"/>
          <w:szCs w:val="24"/>
        </w:rPr>
        <w:t xml:space="preserve"> of patients. CRS is an inflammatory response triggered by the activation of the CAR-T cells and the subsequent release of cytokines, which can lead to symptoms ranging from mild flu-like symptoms to severe, life-threatening complications such as multi-organ failure.</w:t>
      </w:r>
    </w:p>
    <w:p w:rsidR="00700801" w:rsidRPr="00700801" w:rsidRDefault="00700801" w:rsidP="00700801">
      <w:pPr>
        <w:spacing w:before="100" w:beforeAutospacing="1" w:after="100" w:afterAutospacing="1"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b/>
          <w:bCs/>
          <w:sz w:val="24"/>
          <w:szCs w:val="24"/>
        </w:rPr>
        <w:t>Neurotoxicity</w:t>
      </w:r>
      <w:r w:rsidRPr="00700801">
        <w:rPr>
          <w:rFonts w:ascii="Times New Roman" w:eastAsia="Times New Roman" w:hAnsi="Times New Roman" w:cs="Times New Roman"/>
          <w:sz w:val="24"/>
          <w:szCs w:val="24"/>
        </w:rPr>
        <w:t xml:space="preserve"> was another major concern, occurring in </w:t>
      </w:r>
      <w:r w:rsidRPr="00700801">
        <w:rPr>
          <w:rFonts w:ascii="Times New Roman" w:eastAsia="Times New Roman" w:hAnsi="Times New Roman" w:cs="Times New Roman"/>
          <w:b/>
          <w:bCs/>
          <w:sz w:val="24"/>
          <w:szCs w:val="24"/>
        </w:rPr>
        <w:t>10%</w:t>
      </w:r>
      <w:r w:rsidRPr="00700801">
        <w:rPr>
          <w:rFonts w:ascii="Times New Roman" w:eastAsia="Times New Roman" w:hAnsi="Times New Roman" w:cs="Times New Roman"/>
          <w:sz w:val="24"/>
          <w:szCs w:val="24"/>
        </w:rPr>
        <w:t xml:space="preserve"> of patients. This includes symptoms such as confusion, seizures, and difficulty speaking or understanding language. Fortunately, most cases of CRS and neurotoxicity were manageable with supportive care, including the use of </w:t>
      </w:r>
      <w:proofErr w:type="spellStart"/>
      <w:r w:rsidRPr="00700801">
        <w:rPr>
          <w:rFonts w:ascii="Times New Roman" w:eastAsia="Times New Roman" w:hAnsi="Times New Roman" w:cs="Times New Roman"/>
          <w:sz w:val="24"/>
          <w:szCs w:val="24"/>
        </w:rPr>
        <w:t>tocilizumab</w:t>
      </w:r>
      <w:proofErr w:type="spellEnd"/>
      <w:r w:rsidRPr="00700801">
        <w:rPr>
          <w:rFonts w:ascii="Times New Roman" w:eastAsia="Times New Roman" w:hAnsi="Times New Roman" w:cs="Times New Roman"/>
          <w:sz w:val="24"/>
          <w:szCs w:val="24"/>
        </w:rPr>
        <w:t xml:space="preserve"> (an anti-IL-6 receptor monoclonal antibody) and corticosteroids.</w:t>
      </w:r>
    </w:p>
    <w:p w:rsidR="00700801" w:rsidRPr="00700801" w:rsidRDefault="00700801" w:rsidP="00700801">
      <w:pPr>
        <w:spacing w:before="100" w:beforeAutospacing="1" w:after="100" w:afterAutospacing="1"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sz w:val="24"/>
          <w:szCs w:val="24"/>
        </w:rPr>
        <w:t xml:space="preserve">The incidence of </w:t>
      </w:r>
      <w:r w:rsidRPr="00700801">
        <w:rPr>
          <w:rFonts w:ascii="Times New Roman" w:eastAsia="Times New Roman" w:hAnsi="Times New Roman" w:cs="Times New Roman"/>
          <w:b/>
          <w:bCs/>
          <w:sz w:val="24"/>
          <w:szCs w:val="24"/>
        </w:rPr>
        <w:t>long-term toxicities</w:t>
      </w:r>
      <w:r w:rsidRPr="00700801">
        <w:rPr>
          <w:rFonts w:ascii="Times New Roman" w:eastAsia="Times New Roman" w:hAnsi="Times New Roman" w:cs="Times New Roman"/>
          <w:sz w:val="24"/>
          <w:szCs w:val="24"/>
        </w:rPr>
        <w:t xml:space="preserve"> such as prolonged </w:t>
      </w:r>
      <w:proofErr w:type="spellStart"/>
      <w:r w:rsidRPr="00700801">
        <w:rPr>
          <w:rFonts w:ascii="Times New Roman" w:eastAsia="Times New Roman" w:hAnsi="Times New Roman" w:cs="Times New Roman"/>
          <w:sz w:val="24"/>
          <w:szCs w:val="24"/>
        </w:rPr>
        <w:t>cytopenias</w:t>
      </w:r>
      <w:proofErr w:type="spellEnd"/>
      <w:r w:rsidRPr="00700801">
        <w:rPr>
          <w:rFonts w:ascii="Times New Roman" w:eastAsia="Times New Roman" w:hAnsi="Times New Roman" w:cs="Times New Roman"/>
          <w:sz w:val="24"/>
          <w:szCs w:val="24"/>
        </w:rPr>
        <w:t xml:space="preserve"> (low blood cell counts) and infections was also significant, highlighting the need for ongoing monitoring and management of these patients even after their initial response to therapy.</w:t>
      </w:r>
    </w:p>
    <w:p w:rsidR="00700801" w:rsidRPr="00700801" w:rsidRDefault="00700801" w:rsidP="00700801">
      <w:pPr>
        <w:spacing w:before="100" w:beforeAutospacing="1" w:after="100" w:afterAutospacing="1" w:line="240" w:lineRule="auto"/>
        <w:outlineLvl w:val="2"/>
        <w:rPr>
          <w:rFonts w:ascii="Times New Roman" w:eastAsia="Times New Roman" w:hAnsi="Times New Roman" w:cs="Times New Roman"/>
          <w:b/>
          <w:bCs/>
          <w:sz w:val="27"/>
          <w:szCs w:val="27"/>
        </w:rPr>
      </w:pPr>
      <w:r w:rsidRPr="00700801">
        <w:rPr>
          <w:rFonts w:ascii="Times New Roman" w:eastAsia="Times New Roman" w:hAnsi="Times New Roman" w:cs="Times New Roman"/>
          <w:b/>
          <w:bCs/>
          <w:sz w:val="27"/>
          <w:szCs w:val="27"/>
        </w:rPr>
        <w:t>Comparative Analysis</w:t>
      </w:r>
    </w:p>
    <w:p w:rsidR="00700801" w:rsidRPr="00700801" w:rsidRDefault="00700801" w:rsidP="00700801">
      <w:pPr>
        <w:spacing w:before="100" w:beforeAutospacing="1" w:after="100" w:afterAutospacing="1"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sz w:val="24"/>
          <w:szCs w:val="24"/>
        </w:rPr>
        <w:t xml:space="preserve">The effectiveness of anti-BCMA CAR-T therapy for RRMM is impressive when compared to previous treatment modalities. Traditional therapies, such as </w:t>
      </w:r>
      <w:r w:rsidRPr="00700801">
        <w:rPr>
          <w:rFonts w:ascii="Times New Roman" w:eastAsia="Times New Roman" w:hAnsi="Times New Roman" w:cs="Times New Roman"/>
          <w:b/>
          <w:bCs/>
          <w:sz w:val="24"/>
          <w:szCs w:val="24"/>
        </w:rPr>
        <w:t xml:space="preserve">proteasome inhibitors (e.g., </w:t>
      </w:r>
      <w:proofErr w:type="spellStart"/>
      <w:r w:rsidRPr="00700801">
        <w:rPr>
          <w:rFonts w:ascii="Times New Roman" w:eastAsia="Times New Roman" w:hAnsi="Times New Roman" w:cs="Times New Roman"/>
          <w:b/>
          <w:bCs/>
          <w:sz w:val="24"/>
          <w:szCs w:val="24"/>
        </w:rPr>
        <w:t>bortezomib</w:t>
      </w:r>
      <w:proofErr w:type="spellEnd"/>
      <w:r w:rsidRPr="00700801">
        <w:rPr>
          <w:rFonts w:ascii="Times New Roman" w:eastAsia="Times New Roman" w:hAnsi="Times New Roman" w:cs="Times New Roman"/>
          <w:b/>
          <w:bCs/>
          <w:sz w:val="24"/>
          <w:szCs w:val="24"/>
        </w:rPr>
        <w:t>)</w:t>
      </w:r>
      <w:r w:rsidRPr="00700801">
        <w:rPr>
          <w:rFonts w:ascii="Times New Roman" w:eastAsia="Times New Roman" w:hAnsi="Times New Roman" w:cs="Times New Roman"/>
          <w:sz w:val="24"/>
          <w:szCs w:val="24"/>
        </w:rPr>
        <w:t xml:space="preserve">, </w:t>
      </w:r>
      <w:proofErr w:type="spellStart"/>
      <w:r w:rsidRPr="00700801">
        <w:rPr>
          <w:rFonts w:ascii="Times New Roman" w:eastAsia="Times New Roman" w:hAnsi="Times New Roman" w:cs="Times New Roman"/>
          <w:b/>
          <w:bCs/>
          <w:sz w:val="24"/>
          <w:szCs w:val="24"/>
        </w:rPr>
        <w:t>immunomodulatory</w:t>
      </w:r>
      <w:proofErr w:type="spellEnd"/>
      <w:r w:rsidRPr="00700801">
        <w:rPr>
          <w:rFonts w:ascii="Times New Roman" w:eastAsia="Times New Roman" w:hAnsi="Times New Roman" w:cs="Times New Roman"/>
          <w:b/>
          <w:bCs/>
          <w:sz w:val="24"/>
          <w:szCs w:val="24"/>
        </w:rPr>
        <w:t xml:space="preserve"> agents (e.g., </w:t>
      </w:r>
      <w:proofErr w:type="spellStart"/>
      <w:r w:rsidRPr="00700801">
        <w:rPr>
          <w:rFonts w:ascii="Times New Roman" w:eastAsia="Times New Roman" w:hAnsi="Times New Roman" w:cs="Times New Roman"/>
          <w:b/>
          <w:bCs/>
          <w:sz w:val="24"/>
          <w:szCs w:val="24"/>
        </w:rPr>
        <w:t>lenalidomide</w:t>
      </w:r>
      <w:proofErr w:type="spellEnd"/>
      <w:r w:rsidRPr="00700801">
        <w:rPr>
          <w:rFonts w:ascii="Times New Roman" w:eastAsia="Times New Roman" w:hAnsi="Times New Roman" w:cs="Times New Roman"/>
          <w:b/>
          <w:bCs/>
          <w:sz w:val="24"/>
          <w:szCs w:val="24"/>
        </w:rPr>
        <w:t>)</w:t>
      </w:r>
      <w:r w:rsidRPr="00700801">
        <w:rPr>
          <w:rFonts w:ascii="Times New Roman" w:eastAsia="Times New Roman" w:hAnsi="Times New Roman" w:cs="Times New Roman"/>
          <w:sz w:val="24"/>
          <w:szCs w:val="24"/>
        </w:rPr>
        <w:t xml:space="preserve">, and </w:t>
      </w:r>
      <w:r w:rsidRPr="00700801">
        <w:rPr>
          <w:rFonts w:ascii="Times New Roman" w:eastAsia="Times New Roman" w:hAnsi="Times New Roman" w:cs="Times New Roman"/>
          <w:b/>
          <w:bCs/>
          <w:sz w:val="24"/>
          <w:szCs w:val="24"/>
        </w:rPr>
        <w:t xml:space="preserve">monoclonal antibodies (e.g., </w:t>
      </w:r>
      <w:proofErr w:type="spellStart"/>
      <w:r w:rsidRPr="00700801">
        <w:rPr>
          <w:rFonts w:ascii="Times New Roman" w:eastAsia="Times New Roman" w:hAnsi="Times New Roman" w:cs="Times New Roman"/>
          <w:b/>
          <w:bCs/>
          <w:sz w:val="24"/>
          <w:szCs w:val="24"/>
        </w:rPr>
        <w:t>daratumumab</w:t>
      </w:r>
      <w:proofErr w:type="spellEnd"/>
      <w:r w:rsidRPr="00700801">
        <w:rPr>
          <w:rFonts w:ascii="Times New Roman" w:eastAsia="Times New Roman" w:hAnsi="Times New Roman" w:cs="Times New Roman"/>
          <w:b/>
          <w:bCs/>
          <w:sz w:val="24"/>
          <w:szCs w:val="24"/>
        </w:rPr>
        <w:t>)</w:t>
      </w:r>
      <w:r w:rsidRPr="00700801">
        <w:rPr>
          <w:rFonts w:ascii="Times New Roman" w:eastAsia="Times New Roman" w:hAnsi="Times New Roman" w:cs="Times New Roman"/>
          <w:sz w:val="24"/>
          <w:szCs w:val="24"/>
        </w:rPr>
        <w:t>, have demonstrated ORRs ranging from 30% to 60% in heavily pretreated patients. In contrast, the ORR of 87% with CAR-T therapy represents a significant improvement.</w:t>
      </w:r>
    </w:p>
    <w:p w:rsidR="00700801" w:rsidRPr="00700801" w:rsidRDefault="00700801" w:rsidP="00700801">
      <w:pPr>
        <w:spacing w:before="100" w:beforeAutospacing="1" w:after="100" w:afterAutospacing="1"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sz w:val="24"/>
          <w:szCs w:val="24"/>
        </w:rPr>
        <w:lastRenderedPageBreak/>
        <w:t xml:space="preserve">However, when considering the potential of CAR-T therapy, it is crucial to note that while it provides higher response </w:t>
      </w:r>
      <w:proofErr w:type="gramStart"/>
      <w:r w:rsidRPr="00700801">
        <w:rPr>
          <w:rFonts w:ascii="Times New Roman" w:eastAsia="Times New Roman" w:hAnsi="Times New Roman" w:cs="Times New Roman"/>
          <w:sz w:val="24"/>
          <w:szCs w:val="24"/>
        </w:rPr>
        <w:t>rates,</w:t>
      </w:r>
      <w:proofErr w:type="gramEnd"/>
      <w:r w:rsidRPr="00700801">
        <w:rPr>
          <w:rFonts w:ascii="Times New Roman" w:eastAsia="Times New Roman" w:hAnsi="Times New Roman" w:cs="Times New Roman"/>
          <w:sz w:val="24"/>
          <w:szCs w:val="24"/>
        </w:rPr>
        <w:t xml:space="preserve"> its associated toxicities are also more severe compared to conventional treatments. The need for intensive care and hospitalization for the management of CRS and neurotoxicity adds a layer of complexity and cost to the treatment process, making it less accessible in some healthcare settings.</w:t>
      </w:r>
    </w:p>
    <w:p w:rsidR="00700801" w:rsidRPr="00700801" w:rsidRDefault="00700801" w:rsidP="00700801">
      <w:pPr>
        <w:spacing w:before="100" w:beforeAutospacing="1" w:after="100" w:afterAutospacing="1" w:line="240" w:lineRule="auto"/>
        <w:outlineLvl w:val="2"/>
        <w:rPr>
          <w:rFonts w:ascii="Times New Roman" w:eastAsia="Times New Roman" w:hAnsi="Times New Roman" w:cs="Times New Roman"/>
          <w:b/>
          <w:bCs/>
          <w:sz w:val="27"/>
          <w:szCs w:val="27"/>
        </w:rPr>
      </w:pPr>
      <w:r w:rsidRPr="00700801">
        <w:rPr>
          <w:rFonts w:ascii="Times New Roman" w:eastAsia="Times New Roman" w:hAnsi="Times New Roman" w:cs="Times New Roman"/>
          <w:b/>
          <w:bCs/>
          <w:sz w:val="27"/>
          <w:szCs w:val="27"/>
        </w:rPr>
        <w:t>Future Directions</w:t>
      </w:r>
    </w:p>
    <w:p w:rsidR="00700801" w:rsidRPr="00700801" w:rsidRDefault="00700801" w:rsidP="00700801">
      <w:pPr>
        <w:spacing w:before="100" w:beforeAutospacing="1" w:after="100" w:afterAutospacing="1"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sz w:val="24"/>
          <w:szCs w:val="24"/>
        </w:rPr>
        <w:t>Despite the challenges, CAR-T therapy for RRMM represents a paradigm shift in the treatment of hematologic malignancies. Ongoing research is focused on optimizing the safety and efficacy of this therapy by:</w:t>
      </w:r>
    </w:p>
    <w:p w:rsidR="00700801" w:rsidRPr="00700801" w:rsidRDefault="00700801" w:rsidP="007008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b/>
          <w:bCs/>
          <w:sz w:val="24"/>
          <w:szCs w:val="24"/>
        </w:rPr>
        <w:t>Reducing Toxicity</w:t>
      </w:r>
      <w:r w:rsidRPr="00700801">
        <w:rPr>
          <w:rFonts w:ascii="Times New Roman" w:eastAsia="Times New Roman" w:hAnsi="Times New Roman" w:cs="Times New Roman"/>
          <w:sz w:val="24"/>
          <w:szCs w:val="24"/>
        </w:rPr>
        <w:t>: Investigators are exploring ways to modify CAR constructs to reduce the incidence and severity of CRS and neurotoxicity. One approach is the incorporation of “suicide genes” into CAR-T cells, allowing for their rapid elimination in the event of severe toxicity.</w:t>
      </w:r>
    </w:p>
    <w:p w:rsidR="00700801" w:rsidRPr="00700801" w:rsidRDefault="00700801" w:rsidP="007008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b/>
          <w:bCs/>
          <w:sz w:val="24"/>
          <w:szCs w:val="24"/>
        </w:rPr>
        <w:t>Enhancing Durability of Response</w:t>
      </w:r>
      <w:r w:rsidRPr="00700801">
        <w:rPr>
          <w:rFonts w:ascii="Times New Roman" w:eastAsia="Times New Roman" w:hAnsi="Times New Roman" w:cs="Times New Roman"/>
          <w:sz w:val="24"/>
          <w:szCs w:val="24"/>
        </w:rPr>
        <w:t>: Efforts are being made to extend the durability of responses by modifying the CAR-T cells to resist exhaustion, a phenomenon where the CAR-T cells lose their effectiveness over time.</w:t>
      </w:r>
    </w:p>
    <w:p w:rsidR="00700801" w:rsidRPr="00700801" w:rsidRDefault="00700801" w:rsidP="0070080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b/>
          <w:bCs/>
          <w:sz w:val="24"/>
          <w:szCs w:val="24"/>
        </w:rPr>
        <w:t>Expanding Accessibility</w:t>
      </w:r>
      <w:r w:rsidRPr="00700801">
        <w:rPr>
          <w:rFonts w:ascii="Times New Roman" w:eastAsia="Times New Roman" w:hAnsi="Times New Roman" w:cs="Times New Roman"/>
          <w:sz w:val="24"/>
          <w:szCs w:val="24"/>
        </w:rPr>
        <w:t xml:space="preserve">: Given the complexity and cost of CAR-T cell manufacturing, researchers are investigating </w:t>
      </w:r>
      <w:r w:rsidRPr="00700801">
        <w:rPr>
          <w:rFonts w:ascii="Times New Roman" w:eastAsia="Times New Roman" w:hAnsi="Times New Roman" w:cs="Times New Roman"/>
          <w:b/>
          <w:bCs/>
          <w:sz w:val="24"/>
          <w:szCs w:val="24"/>
        </w:rPr>
        <w:t>allogeneic CAR-T therapy</w:t>
      </w:r>
      <w:r w:rsidRPr="00700801">
        <w:rPr>
          <w:rFonts w:ascii="Times New Roman" w:eastAsia="Times New Roman" w:hAnsi="Times New Roman" w:cs="Times New Roman"/>
          <w:sz w:val="24"/>
          <w:szCs w:val="24"/>
        </w:rPr>
        <w:t>, where CAR-T cells are derived from healthy donors rather than from the patients themselves, potentially reducing the cost and making the therapy more widely available.</w:t>
      </w:r>
    </w:p>
    <w:p w:rsidR="00700801" w:rsidRPr="00700801" w:rsidRDefault="00700801" w:rsidP="00700801">
      <w:pPr>
        <w:spacing w:before="100" w:beforeAutospacing="1" w:after="100" w:afterAutospacing="1" w:line="240" w:lineRule="auto"/>
        <w:outlineLvl w:val="2"/>
        <w:rPr>
          <w:rFonts w:ascii="Times New Roman" w:eastAsia="Times New Roman" w:hAnsi="Times New Roman" w:cs="Times New Roman"/>
          <w:b/>
          <w:bCs/>
          <w:sz w:val="27"/>
          <w:szCs w:val="27"/>
        </w:rPr>
      </w:pPr>
      <w:r w:rsidRPr="00700801">
        <w:rPr>
          <w:rFonts w:ascii="Times New Roman" w:eastAsia="Times New Roman" w:hAnsi="Times New Roman" w:cs="Times New Roman"/>
          <w:b/>
          <w:bCs/>
          <w:sz w:val="27"/>
          <w:szCs w:val="27"/>
        </w:rPr>
        <w:t>Implications for Clinical Practice</w:t>
      </w:r>
    </w:p>
    <w:p w:rsidR="00700801" w:rsidRPr="00700801" w:rsidRDefault="00700801" w:rsidP="00700801">
      <w:pPr>
        <w:spacing w:before="100" w:beforeAutospacing="1" w:after="100" w:afterAutospacing="1"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sz w:val="24"/>
          <w:szCs w:val="24"/>
        </w:rPr>
        <w:t>The success of CAR-T therapy in RRMM has broad implications for clinical practice. In the near future, CAR-T therapy may become a standard treatment option for patients with RRMM, particularly those who have exhausted other treatment options. However, its widespread adoption will depend on the ability to manage the associated toxicities and reduce the cost of therapy.</w:t>
      </w:r>
    </w:p>
    <w:p w:rsidR="00700801" w:rsidRPr="00700801" w:rsidRDefault="00700801" w:rsidP="00700801">
      <w:pPr>
        <w:spacing w:before="100" w:beforeAutospacing="1" w:after="100" w:afterAutospacing="1" w:line="240" w:lineRule="auto"/>
        <w:outlineLvl w:val="2"/>
        <w:rPr>
          <w:rFonts w:ascii="Times New Roman" w:eastAsia="Times New Roman" w:hAnsi="Times New Roman" w:cs="Times New Roman"/>
          <w:b/>
          <w:bCs/>
          <w:sz w:val="27"/>
          <w:szCs w:val="27"/>
        </w:rPr>
      </w:pPr>
      <w:r w:rsidRPr="00700801">
        <w:rPr>
          <w:rFonts w:ascii="Times New Roman" w:eastAsia="Times New Roman" w:hAnsi="Times New Roman" w:cs="Times New Roman"/>
          <w:b/>
          <w:bCs/>
          <w:sz w:val="27"/>
          <w:szCs w:val="27"/>
        </w:rPr>
        <w:t>Conclusion</w:t>
      </w:r>
    </w:p>
    <w:p w:rsidR="00700801" w:rsidRPr="00700801" w:rsidRDefault="00700801" w:rsidP="00700801">
      <w:pPr>
        <w:spacing w:before="100" w:beforeAutospacing="1" w:after="100" w:afterAutospacing="1" w:line="240" w:lineRule="auto"/>
        <w:rPr>
          <w:rFonts w:ascii="Times New Roman" w:eastAsia="Times New Roman" w:hAnsi="Times New Roman" w:cs="Times New Roman"/>
          <w:sz w:val="24"/>
          <w:szCs w:val="24"/>
        </w:rPr>
      </w:pPr>
      <w:r w:rsidRPr="00700801">
        <w:rPr>
          <w:rFonts w:ascii="Times New Roman" w:eastAsia="Times New Roman" w:hAnsi="Times New Roman" w:cs="Times New Roman"/>
          <w:sz w:val="24"/>
          <w:szCs w:val="24"/>
        </w:rPr>
        <w:t>CAR-T therapy represents a groundbreaking advancement in the treatment of relapsed/refractory multiple myeloma, offering hope to patients who have exhausted traditional treatment options. While the therapy is associated with high response rates, it also presents significant challenges related to toxicity and cost. Ongoing research is likely to improve the safety and accessibility of this therapy, potentially making it a cornerstone in the treatment of hematologic malignancies. As the field continues to evolve, CAR-T therapy may also be adapted for the treatment of other cancers, further expanding its impact on oncology.</w:t>
      </w:r>
    </w:p>
    <w:p w:rsidR="00700801" w:rsidRPr="00700801" w:rsidRDefault="00700801" w:rsidP="00700801">
      <w:pPr>
        <w:shd w:val="clear" w:color="auto" w:fill="FFFFFF"/>
        <w:spacing w:before="100" w:beforeAutospacing="1" w:after="100" w:afterAutospacing="1" w:line="240" w:lineRule="auto"/>
        <w:ind w:left="360"/>
        <w:jc w:val="center"/>
        <w:rPr>
          <w:rFonts w:ascii="Arial" w:eastAsia="Times New Roman" w:hAnsi="Arial" w:cs="Arial"/>
          <w:color w:val="943634" w:themeColor="accent2" w:themeShade="BF"/>
          <w:sz w:val="32"/>
          <w:szCs w:val="32"/>
        </w:rPr>
      </w:pPr>
      <w:r>
        <w:rPr>
          <w:rFonts w:ascii="Arial" w:eastAsia="Times New Roman" w:hAnsi="Arial" w:cs="Arial"/>
          <w:color w:val="943634" w:themeColor="accent2" w:themeShade="BF"/>
          <w:sz w:val="32"/>
          <w:szCs w:val="32"/>
        </w:rPr>
        <w:t>Thankyou</w:t>
      </w:r>
      <w:bookmarkStart w:id="0" w:name="_GoBack"/>
      <w:bookmarkEnd w:id="0"/>
    </w:p>
    <w:sectPr w:rsidR="00700801" w:rsidRPr="00700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E487C"/>
    <w:multiLevelType w:val="multilevel"/>
    <w:tmpl w:val="07A47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771DAA"/>
    <w:multiLevelType w:val="multilevel"/>
    <w:tmpl w:val="7B8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01"/>
    <w:rsid w:val="00285A1E"/>
    <w:rsid w:val="00700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008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08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8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080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700801"/>
    <w:rPr>
      <w:b/>
      <w:bCs/>
    </w:rPr>
  </w:style>
  <w:style w:type="character" w:customStyle="1" w:styleId="Heading3Char">
    <w:name w:val="Heading 3 Char"/>
    <w:basedOn w:val="DefaultParagraphFont"/>
    <w:link w:val="Heading3"/>
    <w:uiPriority w:val="9"/>
    <w:rsid w:val="007008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080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0080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008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008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8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080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700801"/>
    <w:rPr>
      <w:b/>
      <w:bCs/>
    </w:rPr>
  </w:style>
  <w:style w:type="character" w:customStyle="1" w:styleId="Heading3Char">
    <w:name w:val="Heading 3 Char"/>
    <w:basedOn w:val="DefaultParagraphFont"/>
    <w:link w:val="Heading3"/>
    <w:uiPriority w:val="9"/>
    <w:rsid w:val="0070080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0080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008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98868">
      <w:bodyDiv w:val="1"/>
      <w:marLeft w:val="0"/>
      <w:marRight w:val="0"/>
      <w:marTop w:val="0"/>
      <w:marBottom w:val="0"/>
      <w:divBdr>
        <w:top w:val="none" w:sz="0" w:space="0" w:color="auto"/>
        <w:left w:val="none" w:sz="0" w:space="0" w:color="auto"/>
        <w:bottom w:val="none" w:sz="0" w:space="0" w:color="auto"/>
        <w:right w:val="none" w:sz="0" w:space="0" w:color="auto"/>
      </w:divBdr>
    </w:div>
    <w:div w:id="111582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1201</Words>
  <Characters>6851</Characters>
  <Application>Microsoft Office Word</Application>
  <DocSecurity>0</DocSecurity>
  <Lines>57</Lines>
  <Paragraphs>16</Paragraphs>
  <ScaleCrop>false</ScaleCrop>
  <Company/>
  <LinksUpToDate>false</LinksUpToDate>
  <CharactersWithSpaces>8036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kumar</dc:creator>
  <cp:lastModifiedBy>Kunal kumar</cp:lastModifiedBy>
  <cp:revision>2</cp:revision>
  <dcterms:created xsi:type="dcterms:W3CDTF">2024-09-06T19:42:00Z</dcterms:created>
  <dcterms:modified xsi:type="dcterms:W3CDTF">2024-09-06T19:44:00Z</dcterms:modified>
</cp:coreProperties>
</file>