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Blue Zone</w:t>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Abstract:</w:t>
      </w:r>
    </w:p>
    <w:p w:rsidR="00000000" w:rsidDel="00000000" w:rsidP="00000000" w:rsidRDefault="00000000" w:rsidRPr="00000000" w14:paraId="0000000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Blue Zone Project, a globally acclaimed initiative spearheaded by National Geographic and researchers like Dan Buettner, offers a captivating panorama into the pursuit of longevity and well-being. This report, delving into the intricate facets of the Blue Zone Project, meticulously examines the profound psychological nuances, cultural values, and lifestyle intricacies that underpin the extraordinary longevity witnessed in these unique regions.</w:t>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Introduction:</w:t>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Blue Zone Project, grounded in identifying regions where individuals display remarkable longevity, is an ambitious undertaking with far-reaching implications. Its exploration goes beyond genetic predispositions, engaging deeply with the psychological factors that contribute to longevity, offering a profound glimpse into the intersection of the human mind and the pursuit of an enriched and prolonged life.</w:t>
      </w:r>
    </w:p>
    <w:p w:rsidR="00000000" w:rsidDel="00000000" w:rsidP="00000000" w:rsidRDefault="00000000" w:rsidRPr="00000000" w14:paraId="0000000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Psychological Foundations of Longevity:</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Beyond genetics, the extended lifespans witnessed in Blue Zones are rooted in positive psychology principles. Resilience, optimism, and social connectedness emerge as pivotal psychological elements influencing longevity. For instance, the strong sense of community and social support in Okinawa, Japan, highlights the psychological impact of interconnectedness on overall well-being.</w:t>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Cultural Values and Well-being:</w:t>
      </w:r>
    </w:p>
    <w:p w:rsidR="00000000" w:rsidDel="00000000" w:rsidP="00000000" w:rsidRDefault="00000000" w:rsidRPr="00000000" w14:paraId="0000000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Blue Zones are not only characterized by longevity but also by distinct cultural values that profoundly influence daily life. Examining regions like Sardinia, Italy, where familial bonds and a profound sense of community prevail, offers insights into how cultural values play a central role in shaping well-being. These values become the psychological bedrock supporting a purpose-driven and fulfilling life.</w:t>
      </w:r>
    </w:p>
    <w:p w:rsidR="00000000" w:rsidDel="00000000" w:rsidP="00000000" w:rsidRDefault="00000000" w:rsidRPr="00000000" w14:paraId="0000000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Lifestyle Factors and Mental Health:</w:t>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Diet, exercise, and a sense of purpose form the trifecta of lifestyle factors contributing to both physical health and mental well-being in Blue Zones. The plant-based diet of Nicoya, Costa Rica, exemplifies the psychological benefits of nutrition, while the active lifestyle in Ikaria, Greece, underscores the mental health advantages of regular physical activity. The alignment of lifestyle choices with psychological well-being emerges as a key theme in the Blue Zone narrative.</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Challenges and Opportunities:</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While the Blue Zone Project offers profound insights, challenges persist in translating its findings into diverse cultural contexts. The adaptability of psychological principles and lifestyle recommendations across societies is a critical consideration. Furthermore, addressing ethical concerns and potential cultural dissonance is paramount for the responsible implementation of Blue Zone-inspired interventions on a global scale.</w:t>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Conclusion:</w:t>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Blue Zone Project encapsulates a narrative where psychology, cultural values, and lifestyle factors harmonize to foster longevity and well-being. By examining the lived experiences of individuals in Blue Zones, societies can glean lessons to cultivate environments that prioritize positive mental health, meaningful connections, and, ultimately, a longer and more enriching life for all.</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