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1F4E78"/>
          <w:sz w:val="56"/>
          <w:szCs w:val="56"/>
        </w:rPr>
        <w:t xml:space="preserve">AI Resource Inventory Scanner</w:t>
      </w:r>
    </w:p>
    <w:p>
      <w:pPr>
        <w:spacing w:after="800"/>
        <w:jc w:val="center"/>
      </w:pPr>
      <w:r>
        <w:rPr>
          <w:color w:val="595959"/>
          <w:sz w:val="32"/>
          <w:szCs w:val="32"/>
        </w:rPr>
        <w:t xml:space="preserve">Standard Operating Procedure</w:t>
      </w:r>
    </w:p>
    <w:p>
      <w:pPr>
        <w:spacing w:after="1600"/>
        <w:jc w:val="center"/>
      </w:pPr>
      <w:r>
        <w:rPr>
          <w:i/>
          <w:iCs/>
          <w:color w:val="595959"/>
          <w:sz w:val="22"/>
          <w:szCs w:val="22"/>
        </w:rPr>
        <w:t xml:space="preserve">Org-wide, multi-account, multi-region discovery of SageMaker, Comprehend, and Bedrock resources</w:t>
      </w:r>
    </w:p>
    <w:tbl>
      <w:tblPr>
        <w:tblW w:type="dxa" w:w="6000"/>
        <w:jc w:val="center"/>
        <w:tblBorders>
          <w:top w:val="none"/>
          <w:left w:val="none"/>
          <w:bottom w:val="none"/>
          <w:right w:val="none"/>
          <w:insideH w:val="single" w:color="D9D9D9" w:sz="2"/>
          <w:insideV w:val="none"/>
        </w:tblBorders>
      </w:tblPr>
      <w:tblGrid>
        <w:gridCol w:w="2200"/>
        <w:gridCol w:w="3800"/>
      </w:tblGrid>
      <w:tr>
        <w:tc>
          <w:tcPr>
            <w:tcW w:type="dxa" w:w="2200"/>
            <w:shd w:fill="FFFFFF" w:val="clear"/>
            <w:tcMar>
              <w:top w:type="dxa" w:w="80"/>
              <w:left w:type="dxa" w:w="100"/>
              <w:bottom w:type="dxa" w:w="80"/>
              <w:right w:type="dxa" w:w="100"/>
            </w:tcMar>
            <w:vAlign w:val="center"/>
          </w:tcPr>
          <w:p>
            <w:pPr>
              <w:jc w:val="left"/>
            </w:pPr>
            <w:r>
              <w:rPr>
                <w:b/>
                <w:bCs/>
                <w:color w:val="000000"/>
                <w:sz w:val="18"/>
                <w:szCs w:val="18"/>
              </w:rPr>
              <w:t xml:space="preserve">Document Owner</w:t>
            </w:r>
          </w:p>
        </w:tc>
        <w:tc>
          <w:tcPr>
            <w:tcW w:type="dxa" w:w="3800"/>
            <w:shd w:fill="FFFFFF" w:val="clear"/>
            <w:tcMar>
              <w:top w:type="dxa" w:w="80"/>
              <w:left w:type="dxa" w:w="100"/>
              <w:bottom w:type="dxa" w:w="80"/>
              <w:right w:type="dxa" w:w="100"/>
            </w:tcMar>
            <w:vAlign w:val="center"/>
          </w:tcPr>
          <w:p>
            <w:pPr>
              <w:jc w:val="left"/>
            </w:pPr>
            <w:r>
              <w:rPr>
                <w:b w:val="false"/>
                <w:bCs w:val="false"/>
                <w:color w:val="000000"/>
                <w:sz w:val="18"/>
                <w:szCs w:val="18"/>
              </w:rPr>
              <w:t xml:space="preserve">Cloud Security / AI Governance Team</w:t>
            </w:r>
          </w:p>
        </w:tc>
      </w:tr>
      <w:tr>
        <w:tc>
          <w:tcPr>
            <w:tcW w:type="dxa" w:w="2200"/>
            <w:shd w:fill="FFFFFF" w:val="clear"/>
            <w:tcMar>
              <w:top w:type="dxa" w:w="80"/>
              <w:left w:type="dxa" w:w="100"/>
              <w:bottom w:type="dxa" w:w="80"/>
              <w:right w:type="dxa" w:w="100"/>
            </w:tcMar>
            <w:vAlign w:val="center"/>
          </w:tcPr>
          <w:p>
            <w:pPr>
              <w:jc w:val="left"/>
            </w:pPr>
            <w:r>
              <w:rPr>
                <w:b/>
                <w:bCs/>
                <w:color w:val="000000"/>
                <w:sz w:val="18"/>
                <w:szCs w:val="18"/>
              </w:rPr>
              <w:t xml:space="preserve">System</w:t>
            </w:r>
          </w:p>
        </w:tc>
        <w:tc>
          <w:tcPr>
            <w:tcW w:type="dxa" w:w="3800"/>
            <w:shd w:fill="FFFFFF" w:val="clear"/>
            <w:tcMar>
              <w:top w:type="dxa" w:w="80"/>
              <w:left w:type="dxa" w:w="100"/>
              <w:bottom w:type="dxa" w:w="80"/>
              <w:right w:type="dxa" w:w="100"/>
            </w:tcMar>
            <w:vAlign w:val="center"/>
          </w:tcPr>
          <w:p>
            <w:pPr>
              <w:jc w:val="left"/>
            </w:pPr>
            <w:r>
              <w:rPr>
                <w:b w:val="false"/>
                <w:bCs w:val="false"/>
                <w:color w:val="000000"/>
                <w:sz w:val="18"/>
                <w:szCs w:val="18"/>
              </w:rPr>
              <w:t xml:space="preserve">AI Resource Inventory Scanner (AWS Lambda)</w:t>
            </w:r>
          </w:p>
        </w:tc>
      </w:tr>
      <w:tr>
        <w:tc>
          <w:tcPr>
            <w:tcW w:type="dxa" w:w="2200"/>
            <w:shd w:fill="FFFFFF" w:val="clear"/>
            <w:tcMar>
              <w:top w:type="dxa" w:w="80"/>
              <w:left w:type="dxa" w:w="100"/>
              <w:bottom w:type="dxa" w:w="80"/>
              <w:right w:type="dxa" w:w="100"/>
            </w:tcMar>
            <w:vAlign w:val="center"/>
          </w:tcPr>
          <w:p>
            <w:pPr>
              <w:jc w:val="left"/>
            </w:pPr>
            <w:r>
              <w:rPr>
                <w:b/>
                <w:bCs/>
                <w:color w:val="000000"/>
                <w:sz w:val="18"/>
                <w:szCs w:val="18"/>
              </w:rPr>
              <w:t xml:space="preserve">Based on codebase</w:t>
            </w:r>
          </w:p>
        </w:tc>
        <w:tc>
          <w:tcPr>
            <w:tcW w:type="dxa" w:w="3800"/>
            <w:shd w:fill="FFFFFF" w:val="clear"/>
            <w:tcMar>
              <w:top w:type="dxa" w:w="80"/>
              <w:left w:type="dxa" w:w="100"/>
              <w:bottom w:type="dxa" w:w="80"/>
              <w:right w:type="dxa" w:w="100"/>
            </w:tcMar>
            <w:vAlign w:val="center"/>
          </w:tcPr>
          <w:p>
            <w:pPr>
              <w:jc w:val="left"/>
            </w:pPr>
            <w:r>
              <w:rPr>
                <w:b w:val="false"/>
                <w:bCs w:val="false"/>
                <w:color w:val="000000"/>
                <w:sz w:val="18"/>
                <w:szCs w:val="18"/>
              </w:rPr>
              <w:t xml:space="preserve">CSAO remediation conventions (MarriottCSAO_utils, logUtils, customErrors)</w:t>
            </w:r>
          </w:p>
        </w:tc>
      </w:tr>
      <w:tr>
        <w:tc>
          <w:tcPr>
            <w:tcW w:type="dxa" w:w="2200"/>
            <w:shd w:fill="FFFFFF" w:val="clear"/>
            <w:tcMar>
              <w:top w:type="dxa" w:w="80"/>
              <w:left w:type="dxa" w:w="100"/>
              <w:bottom w:type="dxa" w:w="80"/>
              <w:right w:type="dxa" w:w="100"/>
            </w:tcMar>
            <w:vAlign w:val="center"/>
          </w:tcPr>
          <w:p>
            <w:pPr>
              <w:jc w:val="left"/>
            </w:pPr>
            <w:r>
              <w:rPr>
                <w:b/>
                <w:bCs/>
                <w:color w:val="000000"/>
                <w:sz w:val="18"/>
                <w:szCs w:val="18"/>
              </w:rPr>
              <w:t xml:space="preserve">Version</w:t>
            </w:r>
          </w:p>
        </w:tc>
        <w:tc>
          <w:tcPr>
            <w:tcW w:type="dxa" w:w="3800"/>
            <w:shd w:fill="FFFFFF" w:val="clear"/>
            <w:tcMar>
              <w:top w:type="dxa" w:w="80"/>
              <w:left w:type="dxa" w:w="100"/>
              <w:bottom w:type="dxa" w:w="80"/>
              <w:right w:type="dxa" w:w="100"/>
            </w:tcMar>
            <w:vAlign w:val="center"/>
          </w:tcPr>
          <w:p>
            <w:pPr>
              <w:jc w:val="left"/>
            </w:pPr>
            <w:r>
              <w:rPr>
                <w:b w:val="false"/>
                <w:bCs w:val="false"/>
                <w:color w:val="000000"/>
                <w:sz w:val="18"/>
                <w:szCs w:val="18"/>
              </w:rPr>
              <w:t xml:space="preserve">Final — checkpoint-and-continue architecture, tag-first owner resolution</w:t>
            </w:r>
          </w:p>
        </w:tc>
      </w:tr>
      <w:tr>
        <w:tc>
          <w:tcPr>
            <w:tcW w:type="dxa" w:w="2200"/>
            <w:shd w:fill="FFFFFF" w:val="clear"/>
            <w:tcMar>
              <w:top w:type="dxa" w:w="80"/>
              <w:left w:type="dxa" w:w="100"/>
              <w:bottom w:type="dxa" w:w="80"/>
              <w:right w:type="dxa" w:w="100"/>
            </w:tcMar>
            <w:vAlign w:val="center"/>
          </w:tcPr>
          <w:p>
            <w:pPr>
              <w:jc w:val="left"/>
            </w:pPr>
            <w:r>
              <w:rPr>
                <w:b/>
                <w:bCs/>
                <w:color w:val="000000"/>
                <w:sz w:val="18"/>
                <w:szCs w:val="18"/>
              </w:rPr>
              <w:t xml:space="preserve">Last Updated</w:t>
            </w:r>
          </w:p>
        </w:tc>
        <w:tc>
          <w:tcPr>
            <w:tcW w:type="dxa" w:w="3800"/>
            <w:shd w:fill="FFFFFF" w:val="clear"/>
            <w:tcMar>
              <w:top w:type="dxa" w:w="80"/>
              <w:left w:type="dxa" w:w="100"/>
              <w:bottom w:type="dxa" w:w="80"/>
              <w:right w:type="dxa" w:w="100"/>
            </w:tcMar>
            <w:vAlign w:val="center"/>
          </w:tcPr>
          <w:p>
            <w:pPr>
              <w:jc w:val="left"/>
            </w:pPr>
            <w:r>
              <w:rPr>
                <w:b w:val="false"/>
                <w:bCs w:val="false"/>
                <w:color w:val="000000"/>
                <w:sz w:val="18"/>
                <w:szCs w:val="18"/>
              </w:rPr>
              <w:t xml:space="preserve">September 2026</w:t>
            </w:r>
          </w:p>
        </w:tc>
      </w:tr>
      <w:tr>
        <w:tc>
          <w:tcPr>
            <w:tcW w:type="dxa" w:w="2200"/>
            <w:shd w:fill="FFFFFF" w:val="clear"/>
            <w:tcMar>
              <w:top w:type="dxa" w:w="80"/>
              <w:left w:type="dxa" w:w="100"/>
              <w:bottom w:type="dxa" w:w="80"/>
              <w:right w:type="dxa" w:w="100"/>
            </w:tcMar>
            <w:vAlign w:val="center"/>
          </w:tcPr>
          <w:p>
            <w:pPr>
              <w:jc w:val="left"/>
            </w:pPr>
            <w:r>
              <w:rPr>
                <w:b/>
                <w:bCs/>
                <w:color w:val="000000"/>
                <w:sz w:val="18"/>
                <w:szCs w:val="18"/>
              </w:rPr>
              <w:t xml:space="preserve">Classification</w:t>
            </w:r>
          </w:p>
        </w:tc>
        <w:tc>
          <w:tcPr>
            <w:tcW w:type="dxa" w:w="3800"/>
            <w:shd w:fill="FFFFFF" w:val="clear"/>
            <w:tcMar>
              <w:top w:type="dxa" w:w="80"/>
              <w:left w:type="dxa" w:w="100"/>
              <w:bottom w:type="dxa" w:w="80"/>
              <w:right w:type="dxa" w:w="100"/>
            </w:tcMar>
            <w:vAlign w:val="center"/>
          </w:tcPr>
          <w:p>
            <w:pPr>
              <w:jc w:val="left"/>
            </w:pPr>
            <w:r>
              <w:rPr>
                <w:b w:val="false"/>
                <w:bCs w:val="false"/>
                <w:color w:val="000000"/>
                <w:sz w:val="18"/>
                <w:szCs w:val="18"/>
              </w:rPr>
              <w:t xml:space="preserve">Internal — Cloud Operations</w:t>
            </w:r>
          </w:p>
        </w:tc>
      </w:tr>
    </w:tbl>
    <w:p>
      <w:r>
        <w:br w:type="page"/>
      </w:r>
    </w:p>
    <w:p>
      <w:pPr>
        <w:pStyle w:val="Heading1"/>
        <w:spacing w:after="16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Purpose &amp; Scope</w:t>
      </w:r>
    </w:p>
    <w:p>
      <w:pPr>
        <w:pStyle w:val="Heading2"/>
        <w:spacing w:after="120" w:before="260"/>
      </w:pPr>
      <w:r>
        <w:t xml:space="preserve">1.1 Purpose</w:t>
      </w:r>
    </w:p>
    <w:p>
      <w:pPr>
        <w:spacing w:after="160" w:line="276"/>
      </w:pPr>
      <w:r>
        <w:rPr>
          <w:sz w:val="21"/>
          <w:szCs w:val="21"/>
        </w:rPr>
        <w:t xml:space="preserve">The AI Resource Inventory Scanner is a scheduled AWS Lambda function, deployed in the AWS Organization's master account, that discovers every Amazon SageMaker, Amazon Comprehend, and Amazon Bedrock resource across every monitored sub-account and every configured region. For each resource found, it records what it is, where it lives, who appears to own it, and when it was last used — and writes the results as JSON to a central S3 bucket for review, reporting, and downstream governance.</w:t>
      </w:r>
    </w:p>
    <w:p>
      <w:pPr>
        <w:spacing w:after="160" w:line="276"/>
      </w:pPr>
      <w:r>
        <w:rPr>
          <w:sz w:val="21"/>
          <w:szCs w:val="21"/>
        </w:rPr>
        <w:t xml:space="preserve">It exists to answer questions that are otherwise invisible across a large AWS Organization: which accounts are actually using AI/ML services, who is responsible for a given model or endpoint when nobody tagged it, whether idle or forgotten resources are accumulating cost or risk, and whether Bedrock's invocation audit logging is actually turned on where it matters.</w:t>
      </w:r>
    </w:p>
    <w:p>
      <w:pPr>
        <w:pStyle w:val="Heading2"/>
        <w:spacing w:after="120" w:before="260"/>
      </w:pPr>
      <w:r>
        <w:t xml:space="preserve">1.2 Scope</w:t>
      </w:r>
    </w:p>
    <w:p>
      <w:pPr>
        <w:pStyle w:val="ListParagraph"/>
        <w:numPr>
          <w:ilvl w:val="0"/>
          <w:numId w:val="2"/>
        </w:numPr>
        <w:spacing w:after="100"/>
      </w:pPr>
      <w:r>
        <w:t xml:space="preserve">In scope: SageMaker, Comprehend, and Bedrock resources listed in Section 6, across all accounts and regions recorded in the CSAO_Sub_Account_Info DynamoDB table.</w:t>
      </w:r>
    </w:p>
    <w:p>
      <w:pPr>
        <w:pStyle w:val="ListParagraph"/>
        <w:numPr>
          <w:ilvl w:val="0"/>
          <w:numId w:val="2"/>
        </w:numPr>
        <w:spacing w:after="100"/>
      </w:pPr>
      <w:r>
        <w:t xml:space="preserve">Out of scope: remediation or enforcement of any kind. This scanner is read-only — it never creates, modifies, tags, or deletes any AWS resource. It is a discovery/reporting tool, not a policy-enforcement tool (contrast with the CSAO remediation codebase this project's conventions are derived from).</w:t>
      </w:r>
    </w:p>
    <w:p>
      <w:pPr>
        <w:pStyle w:val="ListParagraph"/>
        <w:numPr>
          <w:ilvl w:val="0"/>
          <w:numId w:val="2"/>
        </w:numPr>
        <w:spacing w:after="100"/>
      </w:pPr>
      <w:r>
        <w:t xml:space="preserve">Out of scope (current version): the full AWS AI/ML resource catalog is not yet 100% covered — see Section 6.4 for the documented gap list and rationale.</w:t>
      </w:r>
    </w:p>
    <w:p>
      <w:pPr>
        <w:pStyle w:val="Heading2"/>
        <w:spacing w:after="120" w:before="260"/>
      </w:pPr>
      <w:r>
        <w:t xml:space="preserve">1.3 Audience</w:t>
      </w:r>
    </w:p>
    <w:p>
      <w:pPr>
        <w:spacing w:after="160" w:line="276"/>
      </w:pPr>
      <w:r>
        <w:rPr>
          <w:sz w:val="21"/>
          <w:szCs w:val="21"/>
        </w:rPr>
        <w:t xml:space="preserve">Cloud engineers operating or extending this Lambda; security/compliance reviewers consuming its S3 output; on-call responders troubleshooting a failed or stalled run.</w:t>
      </w:r>
    </w:p>
    <w:p>
      <w:pPr>
        <w:pStyle w:val="Heading1"/>
        <w:spacing w:after="160" w:before="360"/>
      </w:pPr>
      <w:r>
        <w:t xml:space="preserve">2. Architecture Overview</w:t>
      </w:r>
    </w:p>
    <w:p>
      <w:pPr>
        <w:spacing w:after="160" w:line="276"/>
      </w:pPr>
      <w:r>
        <w:rPr>
          <w:sz w:val="21"/>
          <w:szCs w:val="21"/>
        </w:rPr>
        <w:t xml:space="preserve">The scanner follows the same coding conventions as the existing CSAO remediation Lambdas (MarriottCSAO_utils.py, logUtils.py, customErrors.py, the try/except + logError pattern throughout) so that engineers already familiar with that codebase can read this one with minimal ramp-up. Where its requirements genuinely differ from a single-account, event-driven remediation Lambda, it diverges deliberately — see the callouts below.</w:t>
      </w:r>
    </w:p>
    <w:p>
      <w:pPr>
        <w:pStyle w:val="Heading2"/>
        <w:spacing w:after="120" w:before="260"/>
      </w:pPr>
      <w:r>
        <w:t xml:space="preserve">2.1 High-Level Flow</w:t>
      </w:r>
    </w:p>
    <w:p>
      <w:pPr>
        <w:pBdr>
          <w:top w:val="single" w:color="CCCCCC" w:sz="4"/>
          <w:bottom w:val="single" w:color="CCCCCC" w:sz="4"/>
          <w:left w:val="single" w:color="CCCCCC" w:sz="4"/>
          <w:right w:val="single" w:color="CCCCCC" w:sz="4"/>
        </w:pBdr>
        <w:shd w:fill="F5F5F5" w:val="clear"/>
        <w:spacing w:after="200" w:before="100"/>
      </w:pPr>
      <w:r>
        <w:rPr>
          <w:rFonts w:ascii="Consolas" w:cs="Consolas" w:eastAsia="Consolas" w:hAnsi="Consolas"/>
          <w:sz w:val="18"/>
          <w:szCs w:val="18"/>
        </w:rPr>
        <w:t xml:space="preserve">EventBridge Scheduled Rule (cron)</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lambda_handler(event, context)  --&gt;  run()</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+-- 1. Resolve master account id (MarriottCSAO_utils.getMasterAccountId)</w:t>
      </w:r>
      <w:r>
        <w:br/>
      </w:r>
      <w:r>
        <w:rPr>
          <w:rFonts w:ascii="Consolas" w:cs="Consolas" w:eastAsia="Consolas" w:hAnsi="Consolas"/>
          <w:sz w:val="18"/>
          <w:szCs w:val="18"/>
        </w:rPr>
        <w:t xml:space="preserve">        +-- 2. Fresh run?  --&gt;  runStateHelper.buildInitialRunState()</w:t>
      </w:r>
      <w:r>
        <w:br/>
      </w:r>
      <w:r>
        <w:rPr>
          <w:rFonts w:ascii="Consolas" w:cs="Consolas" w:eastAsia="Consolas" w:hAnsi="Consolas"/>
          <w:sz w:val="18"/>
          <w:szCs w:val="18"/>
        </w:rPr>
        <w:t xml:space="preserve">        |        (reads CSAO_Sub_Account_Info, builds a work queue of</w:t>
      </w:r>
      <w:r>
        <w:br/>
      </w:r>
      <w:r>
        <w:rPr>
          <w:rFonts w:ascii="Consolas" w:cs="Consolas" w:eastAsia="Consolas" w:hAnsi="Consolas"/>
          <w:sz w:val="18"/>
          <w:szCs w:val="18"/>
        </w:rPr>
        <w:t xml:space="preserve">        |         {accountId, region} pairs, saves it to S3)</w:t>
      </w:r>
      <w:r>
        <w:br/>
      </w:r>
      <w:r>
        <w:rPr>
          <w:rFonts w:ascii="Consolas" w:cs="Consolas" w:eastAsia="Consolas" w:hAnsi="Consolas"/>
          <w:sz w:val="18"/>
          <w:szCs w:val="18"/>
        </w:rPr>
        <w:t xml:space="preserve">        |   Continuation? --&gt;  runStateHelper.loadRunState()  (reads the same S3 file)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+-- 3. while pending_work is not empty:</w:t>
      </w:r>
      <w:r>
        <w:br/>
      </w:r>
      <w:r>
        <w:rPr>
          <w:rFonts w:ascii="Consolas" w:cs="Consolas" w:eastAsia="Consolas" w:hAnsi="Consolas"/>
          <w:sz w:val="18"/>
          <w:szCs w:val="18"/>
        </w:rPr>
        <w:t xml:space="preserve">        |        check remaining execution time</w:t>
      </w:r>
      <w:r>
        <w:br/>
      </w:r>
      <w:r>
        <w:rPr>
          <w:rFonts w:ascii="Consolas" w:cs="Consolas" w:eastAsia="Consolas" w:hAnsi="Consolas"/>
          <w:sz w:val="18"/>
          <w:szCs w:val="18"/>
        </w:rPr>
        <w:t xml:space="preserve">        |        not enough time left?  --&gt;  break out of the loop</w:t>
      </w:r>
      <w:r>
        <w:br/>
      </w:r>
      <w:r>
        <w:rPr>
          <w:rFonts w:ascii="Consolas" w:cs="Consolas" w:eastAsia="Consolas" w:hAnsi="Consolas"/>
          <w:sz w:val="18"/>
          <w:szCs w:val="18"/>
        </w:rPr>
        <w:t xml:space="preserve">        |        pop ONE {accountId, region} off the queue</w:t>
      </w:r>
      <w:r>
        <w:br/>
      </w:r>
      <w:r>
        <w:rPr>
          <w:rFonts w:ascii="Consolas" w:cs="Consolas" w:eastAsia="Consolas" w:hAnsi="Consolas"/>
          <w:sz w:val="18"/>
          <w:szCs w:val="18"/>
        </w:rPr>
        <w:t xml:space="preserve">        |        accountOrchestrator.scanAccountRegion(accountId, region, services)</w:t>
      </w:r>
      <w:r>
        <w:br/>
      </w:r>
      <w:r>
        <w:rPr>
          <w:rFonts w:ascii="Consolas" w:cs="Consolas" w:eastAsia="Consolas" w:hAnsi="Consolas"/>
          <w:sz w:val="18"/>
          <w:szCs w:val="18"/>
        </w:rPr>
        <w:t xml:space="preserve">        |            -&gt; for each service: build the matching handler,</w:t>
      </w:r>
      <w:r>
        <w:br/>
      </w:r>
      <w:r>
        <w:rPr>
          <w:rFonts w:ascii="Consolas" w:cs="Consolas" w:eastAsia="Consolas" w:hAnsi="Consolas"/>
          <w:sz w:val="18"/>
          <w:szCs w:val="18"/>
        </w:rPr>
        <w:t xml:space="preserve">        |               call handler.scan(), collect rows + errors</w:t>
      </w:r>
      <w:r>
        <w:br/>
      </w:r>
      <w:r>
        <w:rPr>
          <w:rFonts w:ascii="Consolas" w:cs="Consolas" w:eastAsia="Consolas" w:hAnsi="Consolas"/>
          <w:sz w:val="18"/>
          <w:szCs w:val="18"/>
        </w:rPr>
        <w:t xml:space="preserve">        |        merge results into run state, checkpoint to S3</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+-- 4a. queue still has items  --&gt;  self-invoke a NEW Lambda</w:t>
      </w:r>
      <w:r>
        <w:br/>
      </w:r>
      <w:r>
        <w:rPr>
          <w:rFonts w:ascii="Consolas" w:cs="Consolas" w:eastAsia="Consolas" w:hAnsi="Consolas"/>
          <w:sz w:val="18"/>
          <w:szCs w:val="18"/>
        </w:rPr>
        <w:t xml:space="preserve">        |        invocation with {"continuation": true}, return "continued"</w:t>
      </w:r>
      <w:r>
        <w:br/>
      </w:r>
      <w:r>
        <w:rPr>
          <w:rFonts w:ascii="Consolas" w:cs="Consolas" w:eastAsia="Consolas" w:hAnsi="Consolas"/>
          <w:sz w:val="18"/>
          <w:szCs w:val="18"/>
        </w:rPr>
        <w:t xml:space="preserve">        +-- 4b. queue is empty          --&gt;  write final JSON to S3,</w:t>
      </w:r>
      <w:r>
        <w:br/>
      </w:r>
      <w:r>
        <w:rPr>
          <w:rFonts w:ascii="Consolas" w:cs="Consolas" w:eastAsia="Consolas" w:hAnsi="Consolas"/>
          <w:sz w:val="18"/>
          <w:szCs w:val="18"/>
        </w:rPr>
        <w:t xml:space="preserve">                 delete the checkpoint, return "complete"</w:t>
      </w:r>
    </w:p>
    <w:p>
      <w:pPr>
        <w:pStyle w:val="Heading2"/>
        <w:spacing w:after="120" w:before="260"/>
      </w:pPr>
      <w:r>
        <w:t xml:space="preserve">2.2 Why This Differs From the Remediation Codebase</w:t>
      </w:r>
    </w:p>
    <w:tbl>
      <w:tblPr>
        <w:tblW w:type="dxa" w:w="9400"/>
        <w:tblBorders>
          <w:top w:val="single" w:color="BFBFBF" w:sz="2"/>
          <w:left w:val="single" w:color="BFBFBF" w:sz="2"/>
          <w:bottom w:val="single" w:color="BFBFBF" w:sz="2"/>
          <w:right w:val="single" w:color="BFBFBF" w:sz="2"/>
          <w:insideH w:val="single" w:color="BFBFBF" w:sz="2"/>
          <w:insideV w:val="single" w:color="BFBFBF" w:sz="2"/>
        </w:tblBorders>
      </w:tblPr>
      <w:tblGrid>
        <w:gridCol w:w="4700"/>
        <w:gridCol w:w="4700"/>
      </w:tblGrid>
      <w:tr>
        <w:trPr>
          <w:tblHeader/>
        </w:trPr>
        <w:tc>
          <w:tcPr>
            <w:tcW w:type="dxa" w:w="4700"/>
            <w:shd w:fill="1F4E78" w:val="clear"/>
            <w:tcMar>
              <w:top w:type="dxa" w:w="80"/>
              <w:left w:type="dxa" w:w="100"/>
              <w:bottom w:type="dxa" w:w="80"/>
              <w:right w:type="dxa" w:w="100"/>
            </w:tcMar>
            <w:vAlign w:val="center"/>
          </w:tcPr>
          <w:p>
            <w:pPr>
              <w:jc w:val="left"/>
            </w:pPr>
            <w:r>
              <w:rPr>
                <w:b/>
                <w:bCs/>
                <w:color w:val="FFFFFF"/>
                <w:sz w:val="18"/>
                <w:szCs w:val="18"/>
              </w:rPr>
              <w:t xml:space="preserve">Remediation codebase (S3Versioning, etc.)</w:t>
            </w:r>
          </w:p>
        </w:tc>
        <w:tc>
          <w:tcPr>
            <w:tcW w:type="dxa" w:w="4700"/>
            <w:shd w:fill="1F4E78" w:val="clear"/>
            <w:tcMar>
              <w:top w:type="dxa" w:w="80"/>
              <w:left w:type="dxa" w:w="100"/>
              <w:bottom w:type="dxa" w:w="80"/>
              <w:right w:type="dxa" w:w="100"/>
            </w:tcMar>
            <w:vAlign w:val="center"/>
          </w:tcPr>
          <w:p>
            <w:pPr>
              <w:jc w:val="left"/>
            </w:pPr>
            <w:r>
              <w:rPr>
                <w:b/>
                <w:bCs/>
                <w:color w:val="FFFFFF"/>
                <w:sz w:val="18"/>
                <w:szCs w:val="18"/>
              </w:rPr>
              <w:t xml:space="preserve">This scanner</w:t>
            </w:r>
          </w:p>
        </w:tc>
      </w:tr>
      <w:tr>
        <w:tc>
          <w:tcPr>
            <w:tcW w:type="dxa" w:w="4700"/>
            <w:tcMar>
              <w:top w:type="dxa" w:w="80"/>
              <w:left w:type="dxa" w:w="100"/>
              <w:bottom w:type="dxa" w:w="80"/>
              <w:right w:type="dxa" w:w="100"/>
            </w:tcMar>
            <w:vAlign w:val="center"/>
          </w:tcPr>
          <w:p>
            <w:pPr>
              <w:jc w:val="left"/>
            </w:pPr>
            <w:r>
              <w:rPr>
                <w:b w:val="false"/>
                <w:bCs w:val="false"/>
                <w:color w:val="000000"/>
                <w:sz w:val="18"/>
                <w:szCs w:val="18"/>
              </w:rPr>
              <w:t xml:space="preserve">Single-account, event-driven remediation</w:t>
            </w:r>
          </w:p>
        </w:tc>
        <w:tc>
          <w:tcPr>
            <w:tcW w:type="dxa" w:w="4700"/>
            <w:tcMar>
              <w:top w:type="dxa" w:w="80"/>
              <w:left w:type="dxa" w:w="100"/>
              <w:bottom w:type="dxa" w:w="80"/>
              <w:right w:type="dxa" w:w="100"/>
            </w:tcMar>
            <w:vAlign w:val="center"/>
          </w:tcPr>
          <w:p>
            <w:pPr>
              <w:jc w:val="left"/>
            </w:pPr>
            <w:r>
              <w:rPr>
                <w:b w:val="false"/>
                <w:bCs w:val="false"/>
                <w:color w:val="000000"/>
                <w:sz w:val="18"/>
                <w:szCs w:val="18"/>
              </w:rPr>
              <w:t xml:space="preserve">Org-wide, scheduled, multi-account bulk scan</w:t>
            </w:r>
          </w:p>
        </w:tc>
      </w:tr>
      <w:tr>
        <w:tc>
          <w:tcPr>
            <w:tcW w:type="dxa" w:w="47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One CloudTrail/Config event = one Lambda invocation, always finishes well within its timeout</w:t>
            </w:r>
          </w:p>
        </w:tc>
        <w:tc>
          <w:tcPr>
            <w:tcW w:type="dxa" w:w="47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A full run can exceed one Lambda's 15-minute hard limit, so it checkpoints to S3 and resumes across multiple invocations</w:t>
            </w:r>
          </w:p>
        </w:tc>
      </w:tr>
      <w:tr>
        <w:tc>
          <w:tcPr>
            <w:tcW w:type="dxa" w:w="4700"/>
            <w:tcMar>
              <w:top w:type="dxa" w:w="80"/>
              <w:left w:type="dxa" w:w="100"/>
              <w:bottom w:type="dxa" w:w="80"/>
              <w:right w:type="dxa" w:w="100"/>
            </w:tcMar>
            <w:vAlign w:val="center"/>
          </w:tcPr>
          <w:p>
            <w:pPr>
              <w:jc w:val="left"/>
            </w:pPr>
            <w:r>
              <w:rPr>
                <w:b w:val="false"/>
                <w:bCs w:val="false"/>
                <w:color w:val="000000"/>
                <w:sz w:val="18"/>
                <w:szCs w:val="18"/>
              </w:rPr>
              <w:t xml:space="preserve">Region comes from the triggering event itself</w:t>
            </w:r>
          </w:p>
        </w:tc>
        <w:tc>
          <w:tcPr>
            <w:tcW w:type="dxa" w:w="4700"/>
            <w:tcMar>
              <w:top w:type="dxa" w:w="80"/>
              <w:left w:type="dxa" w:w="100"/>
              <w:bottom w:type="dxa" w:w="80"/>
              <w:right w:type="dxa" w:w="100"/>
            </w:tcMar>
            <w:vAlign w:val="center"/>
          </w:tcPr>
          <w:p>
            <w:pPr>
              <w:jc w:val="left"/>
            </w:pPr>
            <w:r>
              <w:rPr>
                <w:b w:val="false"/>
                <w:bCs w:val="false"/>
                <w:color w:val="000000"/>
                <w:sz w:val="18"/>
                <w:szCs w:val="18"/>
              </w:rPr>
              <w:t xml:space="preserve">No triggering event exists — region scope is read from a `regions` column in DynamoDB (see Section 3.2)</w:t>
            </w:r>
          </w:p>
        </w:tc>
      </w:tr>
      <w:tr>
        <w:tc>
          <w:tcPr>
            <w:tcW w:type="dxa" w:w="47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Owner is not a concept remediation rules track</w:t>
            </w:r>
          </w:p>
        </w:tc>
        <w:tc>
          <w:tcPr>
            <w:tcW w:type="dxa" w:w="47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Every resource needs an inferred Owner and Last Used, resolved from tags first and CloudTrail as a fallback (Section 7)</w:t>
            </w:r>
          </w:p>
        </w:tc>
      </w:tr>
      <w:tr>
        <w:tc>
          <w:tcPr>
            <w:tcW w:type="dxa" w:w="4700"/>
            <w:tcMar>
              <w:top w:type="dxa" w:w="80"/>
              <w:left w:type="dxa" w:w="100"/>
              <w:bottom w:type="dxa" w:w="80"/>
              <w:right w:type="dxa" w:w="100"/>
            </w:tcMar>
            <w:vAlign w:val="center"/>
          </w:tcPr>
          <w:p>
            <w:pPr>
              <w:jc w:val="left"/>
            </w:pPr>
            <w:r>
              <w:rPr>
                <w:b w:val="false"/>
                <w:bCs w:val="false"/>
                <w:color w:val="000000"/>
                <w:sz w:val="18"/>
                <w:szCs w:val="18"/>
              </w:rPr>
              <w:t xml:space="preserve">Writes nothing — only detects and fixes violations</w:t>
            </w:r>
          </w:p>
        </w:tc>
        <w:tc>
          <w:tcPr>
            <w:tcW w:type="dxa" w:w="4700"/>
            <w:tcMar>
              <w:top w:type="dxa" w:w="80"/>
              <w:left w:type="dxa" w:w="100"/>
              <w:bottom w:type="dxa" w:w="80"/>
              <w:right w:type="dxa" w:w="100"/>
            </w:tcMar>
            <w:vAlign w:val="center"/>
          </w:tcPr>
          <w:p>
            <w:pPr>
              <w:jc w:val="left"/>
            </w:pPr>
            <w:r>
              <w:rPr>
                <w:b w:val="false"/>
                <w:bCs w:val="false"/>
                <w:color w:val="000000"/>
                <w:sz w:val="18"/>
                <w:szCs w:val="18"/>
              </w:rPr>
              <w:t xml:space="preserve">Writes a full JSON inventory to S3; never modifies any scanned resource</w:t>
            </w:r>
          </w:p>
        </w:tc>
      </w:tr>
    </w:tbl>
    <w:p>
      <w:pPr>
        <w:pStyle w:val="Heading2"/>
        <w:spacing w:after="120" w:before="260"/>
      </w:pPr>
      <w:r>
        <w:t xml:space="preserve">2.3 Module Map</w:t>
      </w:r>
    </w:p>
    <w:tbl>
      <w:tblPr>
        <w:tblW w:type="dxa" w:w="9400"/>
        <w:tblBorders>
          <w:top w:val="single" w:color="BFBFBF" w:sz="2"/>
          <w:left w:val="single" w:color="BFBFBF" w:sz="2"/>
          <w:bottom w:val="single" w:color="BFBFBF" w:sz="2"/>
          <w:right w:val="single" w:color="BFBFBF" w:sz="2"/>
          <w:insideH w:val="single" w:color="BFBFBF" w:sz="2"/>
          <w:insideV w:val="single" w:color="BFBFBF" w:sz="2"/>
        </w:tblBorders>
      </w:tblPr>
      <w:tblGrid>
        <w:gridCol w:w="3200"/>
        <w:gridCol w:w="6200"/>
      </w:tblGrid>
      <w:tr>
        <w:trPr>
          <w:tblHeader/>
        </w:trPr>
        <w:tc>
          <w:tcPr>
            <w:tcW w:type="dxa" w:w="3200"/>
            <w:shd w:fill="1F4E78" w:val="clear"/>
            <w:tcMar>
              <w:top w:type="dxa" w:w="80"/>
              <w:left w:type="dxa" w:w="100"/>
              <w:bottom w:type="dxa" w:w="80"/>
              <w:right w:type="dxa" w:w="100"/>
            </w:tcMar>
            <w:vAlign w:val="center"/>
          </w:tcPr>
          <w:p>
            <w:pPr>
              <w:jc w:val="left"/>
            </w:pPr>
            <w:r>
              <w:rPr>
                <w:b/>
                <w:bCs/>
                <w:color w:val="FFFFFF"/>
                <w:sz w:val="18"/>
                <w:szCs w:val="18"/>
              </w:rPr>
              <w:t xml:space="preserve">File</w:t>
            </w:r>
          </w:p>
        </w:tc>
        <w:tc>
          <w:tcPr>
            <w:tcW w:type="dxa" w:w="6200"/>
            <w:shd w:fill="1F4E78" w:val="clear"/>
            <w:tcMar>
              <w:top w:type="dxa" w:w="80"/>
              <w:left w:type="dxa" w:w="100"/>
              <w:bottom w:type="dxa" w:w="80"/>
              <w:right w:type="dxa" w:w="100"/>
            </w:tcMar>
            <w:vAlign w:val="center"/>
          </w:tcPr>
          <w:p>
            <w:pPr>
              <w:jc w:val="left"/>
            </w:pPr>
            <w:r>
              <w:rPr>
                <w:b/>
                <w:bCs/>
                <w:color w:val="FFFFFF"/>
                <w:sz w:val="18"/>
                <w:szCs w:val="18"/>
              </w:rPr>
              <w:t xml:space="preserve">Responsibility</w:t>
            </w:r>
          </w:p>
        </w:tc>
      </w:tr>
      <w:tr>
        <w:tc>
          <w:tcPr>
            <w:tcW w:type="dxa" w:w="3200"/>
            <w:tcMar>
              <w:top w:type="dxa" w:w="80"/>
              <w:left w:type="dxa" w:w="100"/>
              <w:bottom w:type="dxa" w:w="80"/>
              <w:right w:type="dxa" w:w="100"/>
            </w:tcMar>
            <w:vAlign w:val="center"/>
          </w:tcPr>
          <w:p>
            <w:pPr>
              <w:jc w:val="left"/>
            </w:pPr>
            <w:r>
              <w:rPr>
                <w:b w:val="false"/>
                <w:bCs w:val="false"/>
                <w:color w:val="000000"/>
                <w:sz w:val="18"/>
                <w:szCs w:val="18"/>
              </w:rPr>
              <w:t xml:space="preserve">lambda_function.py</w:t>
            </w:r>
          </w:p>
        </w:tc>
        <w:tc>
          <w:tcPr>
            <w:tcW w:type="dxa" w:w="6200"/>
            <w:tcMar>
              <w:top w:type="dxa" w:w="80"/>
              <w:left w:type="dxa" w:w="100"/>
              <w:bottom w:type="dxa" w:w="80"/>
              <w:right w:type="dxa" w:w="100"/>
            </w:tcMar>
            <w:vAlign w:val="center"/>
          </w:tcPr>
          <w:p>
            <w:pPr>
              <w:jc w:val="left"/>
            </w:pPr>
            <w:r>
              <w:rPr>
                <w:b w:val="false"/>
                <w:bCs w:val="false"/>
                <w:color w:val="000000"/>
                <w:sz w:val="18"/>
                <w:szCs w:val="18"/>
              </w:rPr>
              <w:t xml:space="preserve">Entry point. Owns the checkpoint-and-continue while-loop, time-budget checks, and the self-re-invoke call.</w:t>
            </w:r>
          </w:p>
        </w:tc>
      </w:tr>
      <w:tr>
        <w:tc>
          <w:tcPr>
            <w:tcW w:type="dxa" w:w="32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src/accountOrchestrator.py</w:t>
            </w:r>
          </w:p>
        </w:tc>
        <w:tc>
          <w:tcPr>
            <w:tcW w:type="dxa" w:w="62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Scans ONE (account, region) pair across all configured services — the single 'unit of work' the main loop processes.</w:t>
            </w:r>
          </w:p>
        </w:tc>
      </w:tr>
      <w:tr>
        <w:tc>
          <w:tcPr>
            <w:tcW w:type="dxa" w:w="3200"/>
            <w:tcMar>
              <w:top w:type="dxa" w:w="80"/>
              <w:left w:type="dxa" w:w="100"/>
              <w:bottom w:type="dxa" w:w="80"/>
              <w:right w:type="dxa" w:w="100"/>
            </w:tcMar>
            <w:vAlign w:val="center"/>
          </w:tcPr>
          <w:p>
            <w:pPr>
              <w:jc w:val="left"/>
            </w:pPr>
            <w:r>
              <w:rPr>
                <w:b w:val="false"/>
                <w:bCs w:val="false"/>
                <w:color w:val="000000"/>
                <w:sz w:val="18"/>
                <w:szCs w:val="18"/>
              </w:rPr>
              <w:t xml:space="preserve">src/helpers/runStateHelper.py</w:t>
            </w:r>
          </w:p>
        </w:tc>
        <w:tc>
          <w:tcPr>
            <w:tcW w:type="dxa" w:w="6200"/>
            <w:tcMar>
              <w:top w:type="dxa" w:w="80"/>
              <w:left w:type="dxa" w:w="100"/>
              <w:bottom w:type="dxa" w:w="80"/>
              <w:right w:type="dxa" w:w="100"/>
            </w:tcMar>
            <w:vAlign w:val="center"/>
          </w:tcPr>
          <w:p>
            <w:pPr>
              <w:jc w:val="left"/>
            </w:pPr>
            <w:r>
              <w:rPr>
                <w:b w:val="false"/>
                <w:bCs w:val="false"/>
                <w:color w:val="000000"/>
                <w:sz w:val="18"/>
                <w:szCs w:val="18"/>
              </w:rPr>
              <w:t xml:space="preserve">Builds the initial work queue from DynamoDB; reads/writes/deletes the run-state checkpoint file in S3.</w:t>
            </w:r>
          </w:p>
        </w:tc>
      </w:tr>
      <w:tr>
        <w:tc>
          <w:tcPr>
            <w:tcW w:type="dxa" w:w="32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src/helpers/s3OutputHelper.py</w:t>
            </w:r>
          </w:p>
        </w:tc>
        <w:tc>
          <w:tcPr>
            <w:tcW w:type="dxa" w:w="62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All S3 read/write — both the final inventory output and the run-state checkpoint file.</w:t>
            </w:r>
          </w:p>
        </w:tc>
      </w:tr>
      <w:tr>
        <w:tc>
          <w:tcPr>
            <w:tcW w:type="dxa" w:w="3200"/>
            <w:tcMar>
              <w:top w:type="dxa" w:w="80"/>
              <w:left w:type="dxa" w:w="100"/>
              <w:bottom w:type="dxa" w:w="80"/>
              <w:right w:type="dxa" w:w="100"/>
            </w:tcMar>
            <w:vAlign w:val="center"/>
          </w:tcPr>
          <w:p>
            <w:pPr>
              <w:jc w:val="left"/>
            </w:pPr>
            <w:r>
              <w:rPr>
                <w:b w:val="false"/>
                <w:bCs w:val="false"/>
                <w:color w:val="000000"/>
                <w:sz w:val="18"/>
                <w:szCs w:val="18"/>
              </w:rPr>
              <w:t xml:space="preserve">src/helpers/cloudTrailHelper.py</w:t>
            </w:r>
          </w:p>
        </w:tc>
        <w:tc>
          <w:tcPr>
            <w:tcW w:type="dxa" w:w="6200"/>
            <w:tcMar>
              <w:top w:type="dxa" w:w="80"/>
              <w:left w:type="dxa" w:w="100"/>
              <w:bottom w:type="dxa" w:w="80"/>
              <w:right w:type="dxa" w:w="100"/>
            </w:tcMar>
            <w:vAlign w:val="center"/>
          </w:tcPr>
          <w:p>
            <w:pPr>
              <w:jc w:val="left"/>
            </w:pPr>
            <w:r>
              <w:rPr>
                <w:b w:val="false"/>
                <w:bCs w:val="false"/>
                <w:color w:val="000000"/>
                <w:sz w:val="18"/>
                <w:szCs w:val="18"/>
              </w:rPr>
              <w:t xml:space="preserve">Builds the per-region CloudTrail 'who created this' lookup table; resolves final Owner/Last Used per resource.</w:t>
            </w:r>
          </w:p>
        </w:tc>
      </w:tr>
      <w:tr>
        <w:tc>
          <w:tcPr>
            <w:tcW w:type="dxa" w:w="32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src/helpers/cloudWatchHelper.py</w:t>
            </w:r>
          </w:p>
        </w:tc>
        <w:tc>
          <w:tcPr>
            <w:tcW w:type="dxa" w:w="62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Pulls CloudWatch invocation-count/last-used metrics — usage data only, never identity.</w:t>
            </w:r>
          </w:p>
        </w:tc>
      </w:tr>
      <w:tr>
        <w:tc>
          <w:tcPr>
            <w:tcW w:type="dxa" w:w="3200"/>
            <w:tcMar>
              <w:top w:type="dxa" w:w="80"/>
              <w:left w:type="dxa" w:w="100"/>
              <w:bottom w:type="dxa" w:w="80"/>
              <w:right w:type="dxa" w:w="100"/>
            </w:tcMar>
            <w:vAlign w:val="center"/>
          </w:tcPr>
          <w:p>
            <w:pPr>
              <w:jc w:val="left"/>
            </w:pPr>
            <w:r>
              <w:rPr>
                <w:b w:val="false"/>
                <w:bCs w:val="false"/>
                <w:color w:val="000000"/>
                <w:sz w:val="18"/>
                <w:szCs w:val="18"/>
              </w:rPr>
              <w:t xml:space="preserve">src/helpers/tagHelper.py</w:t>
            </w:r>
          </w:p>
        </w:tc>
        <w:tc>
          <w:tcPr>
            <w:tcW w:type="dxa" w:w="6200"/>
            <w:tcMar>
              <w:top w:type="dxa" w:w="80"/>
              <w:left w:type="dxa" w:w="100"/>
              <w:bottom w:type="dxa" w:w="80"/>
              <w:right w:type="dxa" w:w="100"/>
            </w:tcMar>
            <w:vAlign w:val="center"/>
          </w:tcPr>
          <w:p>
            <w:pPr>
              <w:jc w:val="left"/>
            </w:pPr>
            <w:r>
              <w:rPr>
                <w:b w:val="false"/>
                <w:bCs w:val="false"/>
                <w:color w:val="000000"/>
                <w:sz w:val="18"/>
                <w:szCs w:val="18"/>
              </w:rPr>
              <w:t xml:space="preserve">One tag-lookup function per service/control-plane (SageMaker, Comprehend, Bedrock, Bedrock Agent).</w:t>
            </w:r>
          </w:p>
        </w:tc>
      </w:tr>
      <w:tr>
        <w:tc>
          <w:tcPr>
            <w:tcW w:type="dxa" w:w="32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src/utils/AIInventoryEventHandler.py</w:t>
            </w:r>
          </w:p>
        </w:tc>
        <w:tc>
          <w:tcPr>
            <w:tcW w:type="dxa" w:w="62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The base class hierarchy every leaf handler inherits from (client construction, row-building, error collection).</w:t>
            </w:r>
          </w:p>
        </w:tc>
      </w:tr>
      <w:tr>
        <w:tc>
          <w:tcPr>
            <w:tcW w:type="dxa" w:w="3200"/>
            <w:tcMar>
              <w:top w:type="dxa" w:w="80"/>
              <w:left w:type="dxa" w:w="100"/>
              <w:bottom w:type="dxa" w:w="80"/>
              <w:right w:type="dxa" w:w="100"/>
            </w:tcMar>
            <w:vAlign w:val="center"/>
          </w:tcPr>
          <w:p>
            <w:pPr>
              <w:jc w:val="left"/>
            </w:pPr>
            <w:r>
              <w:rPr>
                <w:b w:val="false"/>
                <w:bCs w:val="false"/>
                <w:color w:val="000000"/>
                <w:sz w:val="18"/>
                <w:szCs w:val="18"/>
              </w:rPr>
              <w:t xml:space="preserve">src/handlers/sagemakerHandler.py</w:t>
            </w:r>
          </w:p>
        </w:tc>
        <w:tc>
          <w:tcPr>
            <w:tcW w:type="dxa" w:w="6200"/>
            <w:tcMar>
              <w:top w:type="dxa" w:w="80"/>
              <w:left w:type="dxa" w:w="100"/>
              <w:bottom w:type="dxa" w:w="80"/>
              <w:right w:type="dxa" w:w="100"/>
            </w:tcMar>
            <w:vAlign w:val="center"/>
          </w:tcPr>
          <w:p>
            <w:pPr>
              <w:jc w:val="left"/>
            </w:pPr>
            <w:r>
              <w:rPr>
                <w:b w:val="false"/>
                <w:bCs w:val="false"/>
                <w:color w:val="000000"/>
                <w:sz w:val="18"/>
                <w:szCs w:val="18"/>
              </w:rPr>
              <w:t xml:space="preserve">Leaf class — enumerates every SageMaker resource type in scope.</w:t>
            </w:r>
          </w:p>
        </w:tc>
      </w:tr>
      <w:tr>
        <w:tc>
          <w:tcPr>
            <w:tcW w:type="dxa" w:w="32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src/handlers/comprehendHandler.py</w:t>
            </w:r>
          </w:p>
        </w:tc>
        <w:tc>
          <w:tcPr>
            <w:tcW w:type="dxa" w:w="62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Leaf class — enumerates every Comprehend resource type in scope.</w:t>
            </w:r>
          </w:p>
        </w:tc>
      </w:tr>
      <w:tr>
        <w:tc>
          <w:tcPr>
            <w:tcW w:type="dxa" w:w="3200"/>
            <w:tcMar>
              <w:top w:type="dxa" w:w="80"/>
              <w:left w:type="dxa" w:w="100"/>
              <w:bottom w:type="dxa" w:w="80"/>
              <w:right w:type="dxa" w:w="100"/>
            </w:tcMar>
            <w:vAlign w:val="center"/>
          </w:tcPr>
          <w:p>
            <w:pPr>
              <w:jc w:val="left"/>
            </w:pPr>
            <w:r>
              <w:rPr>
                <w:b w:val="false"/>
                <w:bCs w:val="false"/>
                <w:color w:val="000000"/>
                <w:sz w:val="18"/>
                <w:szCs w:val="18"/>
              </w:rPr>
              <w:t xml:space="preserve">src/handlers/bedrockHandler.py</w:t>
            </w:r>
          </w:p>
        </w:tc>
        <w:tc>
          <w:tcPr>
            <w:tcW w:type="dxa" w:w="6200"/>
            <w:tcMar>
              <w:top w:type="dxa" w:w="80"/>
              <w:left w:type="dxa" w:w="100"/>
              <w:bottom w:type="dxa" w:w="80"/>
              <w:right w:type="dxa" w:w="100"/>
            </w:tcMar>
            <w:vAlign w:val="center"/>
          </w:tcPr>
          <w:p>
            <w:pPr>
              <w:jc w:val="left"/>
            </w:pPr>
            <w:r>
              <w:rPr>
                <w:b w:val="false"/>
                <w:bCs w:val="false"/>
                <w:color w:val="000000"/>
                <w:sz w:val="18"/>
                <w:szCs w:val="18"/>
              </w:rPr>
              <w:t xml:space="preserve">Leaf class — enumerates every Bedrock resource type in scope, plus invocation-logging status.</w:t>
            </w:r>
          </w:p>
        </w:tc>
      </w:tr>
      <w:tr>
        <w:tc>
          <w:tcPr>
            <w:tcW w:type="dxa" w:w="32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src/utils/MarriottCSAO_utils.py</w:t>
            </w:r>
          </w:p>
        </w:tc>
        <w:tc>
          <w:tcPr>
            <w:tcW w:type="dxa" w:w="62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Shared AWS/DynamoDB helpers — client construction, master-account lookup, monitored-account lookup.</w:t>
            </w:r>
          </w:p>
        </w:tc>
      </w:tr>
      <w:tr>
        <w:tc>
          <w:tcPr>
            <w:tcW w:type="dxa" w:w="3200"/>
            <w:tcMar>
              <w:top w:type="dxa" w:w="80"/>
              <w:left w:type="dxa" w:w="100"/>
              <w:bottom w:type="dxa" w:w="80"/>
              <w:right w:type="dxa" w:w="100"/>
            </w:tcMar>
            <w:vAlign w:val="center"/>
          </w:tcPr>
          <w:p>
            <w:pPr>
              <w:jc w:val="left"/>
            </w:pPr>
            <w:r>
              <w:rPr>
                <w:b w:val="false"/>
                <w:bCs w:val="false"/>
                <w:color w:val="000000"/>
                <w:sz w:val="18"/>
                <w:szCs w:val="18"/>
              </w:rPr>
              <w:t xml:space="preserve">src/utils/logUtils.py / customErrors.py</w:t>
            </w:r>
          </w:p>
        </w:tc>
        <w:tc>
          <w:tcPr>
            <w:tcW w:type="dxa" w:w="6200"/>
            <w:tcMar>
              <w:top w:type="dxa" w:w="80"/>
              <w:left w:type="dxa" w:w="100"/>
              <w:bottom w:type="dxa" w:w="80"/>
              <w:right w:type="dxa" w:w="100"/>
            </w:tcMar>
            <w:vAlign w:val="center"/>
          </w:tcPr>
          <w:p>
            <w:pPr>
              <w:jc w:val="left"/>
            </w:pPr>
            <w:r>
              <w:rPr>
                <w:b w:val="false"/>
                <w:bCs w:val="false"/>
                <w:color w:val="000000"/>
                <w:sz w:val="18"/>
                <w:szCs w:val="18"/>
              </w:rPr>
              <w:t xml:space="preserve">Reused as-is from the CSAO remediation codebase, unmodified.</w:t>
            </w:r>
          </w:p>
        </w:tc>
      </w:tr>
      <w:tr>
        <w:tc>
          <w:tcPr>
            <w:tcW w:type="dxa" w:w="32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src/config/config.py</w:t>
            </w:r>
          </w:p>
        </w:tc>
        <w:tc>
          <w:tcPr>
            <w:tcW w:type="dxa" w:w="62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All constants — table/attribute names, timeouts, checkpoint tuning, service lists.</w:t>
            </w:r>
          </w:p>
        </w:tc>
      </w:tr>
    </w:tbl>
    <w:p>
      <w:pPr>
        <w:pStyle w:val="Heading1"/>
        <w:spacing w:after="160" w:before="360"/>
      </w:pPr>
      <w:r>
        <w:t xml:space="preserve">3. Prerequisites</w:t>
      </w:r>
    </w:p>
    <w:p>
      <w:pPr>
        <w:pStyle w:val="Heading2"/>
        <w:spacing w:after="120" w:before="260"/>
      </w:pPr>
      <w:r>
        <w:t xml:space="preserve">3.1 DynamoDB — CSAO_Sub_Account_Info</w:t>
      </w:r>
    </w:p>
    <w:p>
      <w:pPr>
        <w:spacing w:after="160" w:line="276"/>
      </w:pPr>
      <w:r>
        <w:rPr>
          <w:sz w:val="21"/>
          <w:szCs w:val="21"/>
        </w:rPr>
        <w:t xml:space="preserve">This is the ONLY table this scanner reads. There is no second, separate table for AI-inventory account configuration — a design that was tried and deliberately reverted; see Section 10.3 for the incident history.</w:t>
      </w:r>
    </w:p>
    <w:tbl>
      <w:tblPr>
        <w:tblW w:type="dxa" w:w="940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1400"/>
        <w:gridCol w:w="1600"/>
        <w:gridCol w:w="4000"/>
      </w:tblGrid>
      <w:tr>
        <w:trPr>
          <w:tblHeader/>
        </w:trPr>
        <w:tc>
          <w:tcPr>
            <w:tcW w:type="dxa" w:w="2400"/>
            <w:shd w:fill="1F4E78" w:val="clear"/>
            <w:tcMar>
              <w:top w:type="dxa" w:w="80"/>
              <w:left w:type="dxa" w:w="100"/>
              <w:bottom w:type="dxa" w:w="80"/>
              <w:right w:type="dxa" w:w="100"/>
            </w:tcMar>
            <w:vAlign w:val="center"/>
          </w:tcPr>
          <w:p>
            <w:pPr>
              <w:jc w:val="left"/>
            </w:pPr>
            <w:r>
              <w:rPr>
                <w:b/>
                <w:bCs/>
                <w:color w:val="FFFFFF"/>
                <w:sz w:val="18"/>
                <w:szCs w:val="18"/>
              </w:rPr>
              <w:t xml:space="preserve">Attribute</w:t>
            </w:r>
          </w:p>
        </w:tc>
        <w:tc>
          <w:tcPr>
            <w:tcW w:type="dxa" w:w="1400"/>
            <w:shd w:fill="1F4E78" w:val="clear"/>
            <w:tcMar>
              <w:top w:type="dxa" w:w="80"/>
              <w:left w:type="dxa" w:w="100"/>
              <w:bottom w:type="dxa" w:w="80"/>
              <w:right w:type="dxa" w:w="100"/>
            </w:tcMar>
            <w:vAlign w:val="center"/>
          </w:tcPr>
          <w:p>
            <w:pPr>
              <w:jc w:val="left"/>
            </w:pPr>
            <w:r>
              <w:rPr>
                <w:b/>
                <w:bCs/>
                <w:color w:val="FFFFFF"/>
                <w:sz w:val="18"/>
                <w:szCs w:val="18"/>
              </w:rPr>
              <w:t xml:space="preserve">Type</w:t>
            </w:r>
          </w:p>
        </w:tc>
        <w:tc>
          <w:tcPr>
            <w:tcW w:type="dxa" w:w="1600"/>
            <w:shd w:fill="1F4E78" w:val="clear"/>
            <w:tcMar>
              <w:top w:type="dxa" w:w="80"/>
              <w:left w:type="dxa" w:w="100"/>
              <w:bottom w:type="dxa" w:w="80"/>
              <w:right w:type="dxa" w:w="100"/>
            </w:tcMar>
            <w:vAlign w:val="center"/>
          </w:tcPr>
          <w:p>
            <w:pPr>
              <w:jc w:val="left"/>
            </w:pPr>
            <w:r>
              <w:rPr>
                <w:b/>
                <w:bCs/>
                <w:color w:val="FFFFFF"/>
                <w:sz w:val="18"/>
                <w:szCs w:val="18"/>
              </w:rPr>
              <w:t xml:space="preserve">Required?</w:t>
            </w:r>
          </w:p>
        </w:tc>
        <w:tc>
          <w:tcPr>
            <w:tcW w:type="dxa" w:w="4000"/>
            <w:shd w:fill="1F4E78" w:val="clear"/>
            <w:tcMar>
              <w:top w:type="dxa" w:w="80"/>
              <w:left w:type="dxa" w:w="100"/>
              <w:bottom w:type="dxa" w:w="80"/>
              <w:right w:type="dxa" w:w="100"/>
            </w:tcMar>
            <w:vAlign w:val="center"/>
          </w:tcPr>
          <w:p>
            <w:pPr>
              <w:jc w:val="left"/>
            </w:pPr>
            <w:r>
              <w:rPr>
                <w:b/>
                <w:bCs/>
                <w:color w:val="FFFFFF"/>
                <w:sz w:val="18"/>
                <w:szCs w:val="18"/>
              </w:rPr>
              <w:t xml:space="preserve">Purpose</w:t>
            </w:r>
          </w:p>
        </w:tc>
      </w:tr>
      <w:tr>
        <w:tc>
          <w:tcPr>
            <w:tcW w:type="dxa" w:w="2400"/>
            <w:tcMar>
              <w:top w:type="dxa" w:w="80"/>
              <w:left w:type="dxa" w:w="100"/>
              <w:bottom w:type="dxa" w:w="80"/>
              <w:right w:type="dxa" w:w="100"/>
            </w:tcMar>
            <w:vAlign w:val="center"/>
          </w:tcPr>
          <w:p>
            <w:pPr>
              <w:jc w:val="left"/>
            </w:pPr>
            <w:r>
              <w:rPr>
                <w:b w:val="false"/>
                <w:bCs w:val="false"/>
                <w:color w:val="000000"/>
                <w:sz w:val="18"/>
                <w:szCs w:val="18"/>
              </w:rPr>
              <w:t xml:space="preserve">accountId</w:t>
            </w:r>
          </w:p>
        </w:tc>
        <w:tc>
          <w:tcPr>
            <w:tcW w:type="dxa" w:w="1400"/>
            <w:tcMar>
              <w:top w:type="dxa" w:w="80"/>
              <w:left w:type="dxa" w:w="100"/>
              <w:bottom w:type="dxa" w:w="80"/>
              <w:right w:type="dxa" w:w="100"/>
            </w:tcMar>
            <w:vAlign w:val="center"/>
          </w:tcPr>
          <w:p>
            <w:pPr>
              <w:jc w:val="left"/>
            </w:pPr>
            <w:r>
              <w:rPr>
                <w:b w:val="false"/>
                <w:bCs w:val="false"/>
                <w:color w:val="000000"/>
                <w:sz w:val="18"/>
                <w:szCs w:val="18"/>
              </w:rPr>
              <w:t xml:space="preserve">String</w:t>
            </w:r>
          </w:p>
        </w:tc>
        <w:tc>
          <w:tcPr>
            <w:tcW w:type="dxa" w:w="1600"/>
            <w:tcMar>
              <w:top w:type="dxa" w:w="80"/>
              <w:left w:type="dxa" w:w="100"/>
              <w:bottom w:type="dxa" w:w="80"/>
              <w:right w:type="dxa" w:w="100"/>
            </w:tcMar>
            <w:vAlign w:val="center"/>
          </w:tcPr>
          <w:p>
            <w:pPr>
              <w:jc w:val="left"/>
            </w:pPr>
            <w:r>
              <w:rPr>
                <w:b w:val="false"/>
                <w:bCs w:val="false"/>
                <w:color w:val="000000"/>
                <w:sz w:val="18"/>
                <w:szCs w:val="18"/>
              </w:rPr>
              <w:t xml:space="preserve">Required</w:t>
            </w:r>
          </w:p>
        </w:tc>
        <w:tc>
          <w:tcPr>
            <w:tcW w:type="dxa" w:w="4000"/>
            <w:tcMar>
              <w:top w:type="dxa" w:w="80"/>
              <w:left w:type="dxa" w:w="100"/>
              <w:bottom w:type="dxa" w:w="80"/>
              <w:right w:type="dxa" w:w="100"/>
            </w:tcMar>
            <w:vAlign w:val="center"/>
          </w:tcPr>
          <w:p>
            <w:pPr>
              <w:jc w:val="left"/>
            </w:pPr>
            <w:r>
              <w:rPr>
                <w:b w:val="false"/>
                <w:bCs w:val="false"/>
                <w:color w:val="000000"/>
                <w:sz w:val="18"/>
                <w:szCs w:val="18"/>
              </w:rPr>
              <w:t xml:space="preserve">The AWS account this row describes. A row with no accountId is skipped and logged as an error.</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regions</w:t>
            </w:r>
          </w:p>
        </w:tc>
        <w:tc>
          <w:tcPr>
            <w:tcW w:type="dxa" w:w="14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List&lt;String&gt;</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Required to be scanned</w:t>
            </w:r>
          </w:p>
        </w:tc>
        <w:tc>
          <w:tcPr>
            <w:tcW w:type="dxa" w:w="40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e.g. ["us-east-1", "us-west-2"]. The ONLY source of region scope — there is no ec2:DescribeRegions auto-discovery. An account with no usable regions list is skipped and recorded in the run's errors.</w:t>
            </w:r>
          </w:p>
        </w:tc>
      </w:tr>
      <w:tr>
        <w:tc>
          <w:tcPr>
            <w:tcW w:type="dxa" w:w="2400"/>
            <w:tcMar>
              <w:top w:type="dxa" w:w="80"/>
              <w:left w:type="dxa" w:w="100"/>
              <w:bottom w:type="dxa" w:w="80"/>
              <w:right w:type="dxa" w:w="100"/>
            </w:tcMar>
            <w:vAlign w:val="center"/>
          </w:tcPr>
          <w:p>
            <w:pPr>
              <w:jc w:val="left"/>
            </w:pPr>
            <w:r>
              <w:rPr>
                <w:b w:val="false"/>
                <w:bCs w:val="false"/>
                <w:color w:val="000000"/>
                <w:sz w:val="18"/>
                <w:szCs w:val="18"/>
              </w:rPr>
              <w:t xml:space="preserve">accountType</w:t>
            </w:r>
          </w:p>
        </w:tc>
        <w:tc>
          <w:tcPr>
            <w:tcW w:type="dxa" w:w="1400"/>
            <w:tcMar>
              <w:top w:type="dxa" w:w="80"/>
              <w:left w:type="dxa" w:w="100"/>
              <w:bottom w:type="dxa" w:w="80"/>
              <w:right w:type="dxa" w:w="100"/>
            </w:tcMar>
            <w:vAlign w:val="center"/>
          </w:tcPr>
          <w:p>
            <w:pPr>
              <w:jc w:val="left"/>
            </w:pPr>
            <w:r>
              <w:rPr>
                <w:b w:val="false"/>
                <w:bCs w:val="false"/>
                <w:color w:val="000000"/>
                <w:sz w:val="18"/>
                <w:szCs w:val="18"/>
              </w:rPr>
              <w:t xml:space="preserve">String</w:t>
            </w:r>
          </w:p>
        </w:tc>
        <w:tc>
          <w:tcPr>
            <w:tcW w:type="dxa" w:w="1600"/>
            <w:tcMar>
              <w:top w:type="dxa" w:w="80"/>
              <w:left w:type="dxa" w:w="100"/>
              <w:bottom w:type="dxa" w:w="80"/>
              <w:right w:type="dxa" w:w="100"/>
            </w:tcMar>
            <w:vAlign w:val="center"/>
          </w:tcPr>
          <w:p>
            <w:pPr>
              <w:jc w:val="left"/>
            </w:pPr>
            <w:r>
              <w:rPr>
                <w:b w:val="false"/>
                <w:bCs w:val="false"/>
                <w:color w:val="000000"/>
                <w:sz w:val="18"/>
                <w:szCs w:val="18"/>
              </w:rPr>
              <w:t xml:space="preserve">Exactly one row</w:t>
            </w:r>
          </w:p>
        </w:tc>
        <w:tc>
          <w:tcPr>
            <w:tcW w:type="dxa" w:w="4000"/>
            <w:tcMar>
              <w:top w:type="dxa" w:w="80"/>
              <w:left w:type="dxa" w:w="100"/>
              <w:bottom w:type="dxa" w:w="80"/>
              <w:right w:type="dxa" w:w="100"/>
            </w:tcMar>
            <w:vAlign w:val="center"/>
          </w:tcPr>
          <w:p>
            <w:pPr>
              <w:jc w:val="left"/>
            </w:pPr>
            <w:r>
              <w:rPr>
                <w:b w:val="false"/>
                <w:bCs w:val="false"/>
                <w:color w:val="000000"/>
                <w:sz w:val="18"/>
                <w:szCs w:val="18"/>
              </w:rPr>
              <w:t xml:space="preserve">Set to "master" on exactly one row — identifies the account this Lambda runs in. Left empty on every other row.</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configuredServices</w:t>
            </w:r>
          </w:p>
        </w:tc>
        <w:tc>
          <w:tcPr>
            <w:tcW w:type="dxa" w:w="14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List&lt;String&gt;</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Optional / not currently used</w:t>
            </w:r>
          </w:p>
        </w:tc>
        <w:tc>
          <w:tcPr>
            <w:tcW w:type="dxa" w:w="40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Not a real column on this table today. If ever added, overrides config.SERVICES for that account; absent means every account is scanned for all of SERVICES.</w:t>
            </w:r>
          </w:p>
        </w:tc>
      </w:tr>
      <w:tr>
        <w:tc>
          <w:tcPr>
            <w:tcW w:type="dxa" w:w="2400"/>
            <w:tcMar>
              <w:top w:type="dxa" w:w="80"/>
              <w:left w:type="dxa" w:w="100"/>
              <w:bottom w:type="dxa" w:w="80"/>
              <w:right w:type="dxa" w:w="100"/>
            </w:tcMar>
            <w:vAlign w:val="center"/>
          </w:tcPr>
          <w:p>
            <w:pPr>
              <w:jc w:val="left"/>
            </w:pPr>
            <w:r>
              <w:rPr>
                <w:b w:val="false"/>
                <w:bCs w:val="false"/>
                <w:color w:val="000000"/>
                <w:sz w:val="18"/>
                <w:szCs w:val="18"/>
              </w:rPr>
              <w:t xml:space="preserve">configTags / configuredRuleNames / inScopeForPCICompliance</w:t>
            </w:r>
          </w:p>
        </w:tc>
        <w:tc>
          <w:tcPr>
            <w:tcW w:type="dxa" w:w="140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1600"/>
            <w:tcMar>
              <w:top w:type="dxa" w:w="80"/>
              <w:left w:type="dxa" w:w="100"/>
              <w:bottom w:type="dxa" w:w="80"/>
              <w:right w:type="dxa" w:w="100"/>
            </w:tcMar>
            <w:vAlign w:val="center"/>
          </w:tcPr>
          <w:p>
            <w:pPr>
              <w:jc w:val="left"/>
            </w:pPr>
            <w:r>
              <w:rPr>
                <w:b w:val="false"/>
                <w:bCs w:val="false"/>
                <w:color w:val="000000"/>
                <w:sz w:val="18"/>
                <w:szCs w:val="18"/>
              </w:rPr>
              <w:t xml:space="preserve">N/A to this scanner</w:t>
            </w:r>
          </w:p>
        </w:tc>
        <w:tc>
          <w:tcPr>
            <w:tcW w:type="dxa" w:w="4000"/>
            <w:tcMar>
              <w:top w:type="dxa" w:w="80"/>
              <w:left w:type="dxa" w:w="100"/>
              <w:bottom w:type="dxa" w:w="80"/>
              <w:right w:type="dxa" w:w="100"/>
            </w:tcMar>
            <w:vAlign w:val="center"/>
          </w:tcPr>
          <w:p>
            <w:pPr>
              <w:jc w:val="left"/>
            </w:pPr>
            <w:r>
              <w:rPr>
                <w:b w:val="false"/>
                <w:bCs w:val="false"/>
                <w:color w:val="000000"/>
                <w:sz w:val="18"/>
                <w:szCs w:val="18"/>
              </w:rPr>
              <w:t xml:space="preserve">Belong to the CSAO remediation codebase. Present on the table but intentionally ignored by this scanner.</w:t>
            </w:r>
          </w:p>
        </w:tc>
      </w:tr>
    </w:tbl>
    <w:p>
      <w:pPr>
        <w:pBdr>
          <w:left w:val="single" w:color="1F4E78" w:sz="24"/>
        </w:pBdr>
        <w:shd w:fill="DDEBF7" w:val="clear"/>
        <w:spacing w:after="200" w:before="160"/>
        <w:ind w:left="100"/>
      </w:pPr>
      <w:r>
        <w:rPr>
          <w:b/>
          <w:bCs/>
          <w:color w:val="1F4E78"/>
          <w:sz w:val="20"/>
          <w:szCs w:val="20"/>
        </w:rPr>
        <w:t xml:space="preserve">Important:  </w:t>
      </w:r>
      <w:r>
        <w:rPr>
          <w:sz w:val="20"/>
          <w:szCs w:val="20"/>
        </w:rPr>
        <w:t xml:space="preserve">The master account's own row is NOT automatically excluded from scanning. If its row has a regions list, it is scanned exactly like any other account — the master-account row's only special treatment is that getAwsClient() uses local Lambda credentials for it instead of an assume-role hop.</w:t>
      </w:r>
    </w:p>
    <w:p>
      <w:pPr>
        <w:pStyle w:val="Heading2"/>
        <w:spacing w:after="120" w:before="260"/>
      </w:pPr>
      <w:r>
        <w:t xml:space="preserve">3.2 IAM — Lambda Execution Role (master account)</w:t>
      </w:r>
    </w:p>
    <w:p>
      <w:pPr>
        <w:pStyle w:val="ListParagraph"/>
        <w:numPr>
          <w:ilvl w:val="0"/>
          <w:numId w:val="2"/>
        </w:numPr>
        <w:spacing w:after="100"/>
      </w:pPr>
      <w:r>
        <w:t xml:space="preserve">sts:AssumeRole on arn:aws:iam::*:role/AWSCloudFormationStackSetExecutionRole</w:t>
      </w:r>
    </w:p>
    <w:p>
      <w:pPr>
        <w:pStyle w:val="ListParagraph"/>
        <w:numPr>
          <w:ilvl w:val="0"/>
          <w:numId w:val="2"/>
        </w:numPr>
        <w:spacing w:after="100"/>
      </w:pPr>
      <w:r>
        <w:t xml:space="preserve">dynamodb:GetItem, dynamodb:Scan on CSAO_Sub_Account_Info, in BOTH us-east-1 and us-west-2 (the primary and backup DynamoDB regions)</w:t>
      </w:r>
    </w:p>
    <w:p>
      <w:pPr>
        <w:pStyle w:val="ListParagraph"/>
        <w:numPr>
          <w:ilvl w:val="0"/>
          <w:numId w:val="2"/>
        </w:numPr>
        <w:spacing w:after="100"/>
      </w:pPr>
      <w:r>
        <w:t xml:space="preserve">s3:PutObject, s3:GetObject, s3:DeleteObject on the output bucket (GetObject/DeleteObject are required for the run-state checkpoint file)</w:t>
      </w:r>
    </w:p>
    <w:p>
      <w:pPr>
        <w:pStyle w:val="ListParagraph"/>
        <w:numPr>
          <w:ilvl w:val="0"/>
          <w:numId w:val="2"/>
        </w:numPr>
        <w:spacing w:after="100"/>
      </w:pPr>
      <w:r>
        <w:t xml:space="preserve">lambda:InvokeFunction on this Lambda's own function ARN — required for the self-re-invoke continuation call</w:t>
      </w:r>
    </w:p>
    <w:p>
      <w:pPr>
        <w:pStyle w:val="Heading2"/>
        <w:spacing w:after="120" w:before="260"/>
      </w:pPr>
      <w:r>
        <w:t xml:space="preserve">3.3 IAM — Scan Role (every monitored sub-account)</w:t>
      </w:r>
    </w:p>
    <w:p>
      <w:pPr>
        <w:spacing w:after="160" w:line="276"/>
      </w:pPr>
      <w:r>
        <w:rPr>
          <w:sz w:val="21"/>
          <w:szCs w:val="21"/>
        </w:rPr>
        <w:t xml:space="preserve">Role name: AWSCloudFormationStackSetExecutionRole, assumable from the master account's Lambda execution role.</w:t>
      </w:r>
    </w:p>
    <w:p>
      <w:pPr>
        <w:pStyle w:val="ListParagraph"/>
        <w:numPr>
          <w:ilvl w:val="0"/>
          <w:numId w:val="2"/>
        </w:numPr>
        <w:spacing w:after="100"/>
      </w:pPr>
      <w:r>
        <w:t xml:space="preserve">sagemaker:List*, sagemaker:ListTags</w:t>
      </w:r>
    </w:p>
    <w:p>
      <w:pPr>
        <w:pStyle w:val="ListParagraph"/>
        <w:numPr>
          <w:ilvl w:val="0"/>
          <w:numId w:val="2"/>
        </w:numPr>
        <w:spacing w:after="100"/>
      </w:pPr>
      <w:r>
        <w:t xml:space="preserve">comprehend:List*, comprehend:ListTagsForResource</w:t>
      </w:r>
    </w:p>
    <w:p>
      <w:pPr>
        <w:pStyle w:val="ListParagraph"/>
        <w:numPr>
          <w:ilvl w:val="0"/>
          <w:numId w:val="2"/>
        </w:numPr>
        <w:spacing w:after="100"/>
      </w:pPr>
      <w:r>
        <w:t xml:space="preserve">bedrock:List*, bedrock:ListTagsForResource, bedrock:GetModelInvocationLoggingConfiguration</w:t>
      </w:r>
    </w:p>
    <w:p>
      <w:pPr>
        <w:pStyle w:val="ListParagraph"/>
        <w:numPr>
          <w:ilvl w:val="0"/>
          <w:numId w:val="2"/>
        </w:numPr>
        <w:spacing w:after="100"/>
      </w:pPr>
      <w:r>
        <w:t xml:space="preserve">bedrock-agent:List*, bedrock-agent:ListTagsForResource</w:t>
      </w:r>
    </w:p>
    <w:p>
      <w:pPr>
        <w:pStyle w:val="ListParagraph"/>
        <w:numPr>
          <w:ilvl w:val="0"/>
          <w:numId w:val="2"/>
        </w:numPr>
        <w:spacing w:after="100"/>
      </w:pPr>
      <w:r>
        <w:t xml:space="preserve">cloudwatch:ListMetrics, cloudwatch:GetMetricStatistics</w:t>
      </w:r>
    </w:p>
    <w:p>
      <w:pPr>
        <w:pStyle w:val="ListParagraph"/>
        <w:numPr>
          <w:ilvl w:val="0"/>
          <w:numId w:val="2"/>
        </w:numPr>
        <w:spacing w:after="100"/>
      </w:pPr>
      <w:r>
        <w:t xml:space="preserve">cloudtrail:LookupEvents</w:t>
      </w:r>
    </w:p>
    <w:p>
      <w:pPr>
        <w:pStyle w:val="ListParagraph"/>
        <w:numPr>
          <w:ilvl w:val="0"/>
          <w:numId w:val="2"/>
        </w:numPr>
        <w:spacing w:after="100"/>
      </w:pPr>
      <w:r>
        <w:t xml:space="preserve">sts:GetCallerIdentity</w:t>
      </w:r>
    </w:p>
    <w:p>
      <w:pPr>
        <w:pBdr>
          <w:left w:val="single" w:color="1F4E78" w:sz="24"/>
        </w:pBdr>
        <w:shd w:fill="DDEBF7" w:val="clear"/>
        <w:spacing w:after="200" w:before="160"/>
        <w:ind w:left="100"/>
      </w:pPr>
      <w:r>
        <w:rPr>
          <w:b/>
          <w:bCs/>
          <w:color w:val="1F4E78"/>
          <w:sz w:val="20"/>
          <w:szCs w:val="20"/>
        </w:rPr>
        <w:t xml:space="preserve">Note:  </w:t>
      </w:r>
      <w:r>
        <w:rPr>
          <w:sz w:val="20"/>
          <w:szCs w:val="20"/>
        </w:rPr>
        <w:t xml:space="preserve">ec2:DescribeRegions is NOT required in the current version — region scope comes exclusively from DynamoDB (Section 3.1).</w:t>
      </w:r>
    </w:p>
    <w:p>
      <w:pPr>
        <w:pStyle w:val="Heading2"/>
        <w:spacing w:after="120" w:before="260"/>
      </w:pPr>
      <w:r>
        <w:t xml:space="preserve">3.4 S3 Output Bucket</w:t>
      </w:r>
    </w:p>
    <w:p>
      <w:pPr>
        <w:spacing w:after="160" w:line="276"/>
      </w:pPr>
      <w:r>
        <w:rPr>
          <w:sz w:val="21"/>
          <w:szCs w:val="21"/>
        </w:rPr>
        <w:t xml:space="preserve">A single bucket, set via the OUTPUT_BUCKET environment variable. The scanner writes two kinds of objects to it:</w:t>
      </w:r>
    </w:p>
    <w:p>
      <w:pPr>
        <w:pStyle w:val="ListParagraph"/>
        <w:numPr>
          <w:ilvl w:val="0"/>
          <w:numId w:val="2"/>
        </w:numPr>
        <w:spacing w:after="100"/>
      </w:pPr>
      <w:r>
        <w:t xml:space="preserve">Final inventory output, under {OUTPUT_PREFIX}/master-account={id}/date={yyyy-mm-dd}/ — one JSON file per service, plus bedrock_model_usage.json and summary.json.</w:t>
      </w:r>
    </w:p>
    <w:p>
      <w:pPr>
        <w:pStyle w:val="ListParagraph"/>
        <w:numPr>
          <w:ilvl w:val="0"/>
          <w:numId w:val="2"/>
        </w:numPr>
        <w:spacing w:after="100"/>
      </w:pPr>
      <w:r>
        <w:t xml:space="preserve">The in-progress run-state checkpoint, under {RUN_STATE_PREFIX}/current_run.json — deleted automatically once a run completes successfully.</w:t>
      </w:r>
    </w:p>
    <w:p>
      <w:pPr>
        <w:pStyle w:val="Heading2"/>
        <w:spacing w:after="120" w:before="260"/>
      </w:pPr>
      <w:r>
        <w:t xml:space="preserve">3.5 Lambda Configuration</w:t>
      </w:r>
    </w:p>
    <w:tbl>
      <w:tblPr>
        <w:tblW w:type="dxa" w:w="940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3200"/>
        <w:gridCol w:w="3800"/>
      </w:tblGrid>
      <w:tr>
        <w:trPr>
          <w:tblHeader/>
        </w:trPr>
        <w:tc>
          <w:tcPr>
            <w:tcW w:type="dxa" w:w="2400"/>
            <w:shd w:fill="1F4E78" w:val="clear"/>
            <w:tcMar>
              <w:top w:type="dxa" w:w="80"/>
              <w:left w:type="dxa" w:w="100"/>
              <w:bottom w:type="dxa" w:w="80"/>
              <w:right w:type="dxa" w:w="100"/>
            </w:tcMar>
            <w:vAlign w:val="center"/>
          </w:tcPr>
          <w:p>
            <w:pPr>
              <w:jc w:val="left"/>
            </w:pPr>
            <w:r>
              <w:rPr>
                <w:b/>
                <w:bCs/>
                <w:color w:val="FFFFFF"/>
                <w:sz w:val="18"/>
                <w:szCs w:val="18"/>
              </w:rPr>
              <w:t xml:space="preserve">Setting</w:t>
            </w:r>
          </w:p>
        </w:tc>
        <w:tc>
          <w:tcPr>
            <w:tcW w:type="dxa" w:w="3200"/>
            <w:shd w:fill="1F4E78" w:val="clear"/>
            <w:tcMar>
              <w:top w:type="dxa" w:w="80"/>
              <w:left w:type="dxa" w:w="100"/>
              <w:bottom w:type="dxa" w:w="80"/>
              <w:right w:type="dxa" w:w="100"/>
            </w:tcMar>
            <w:vAlign w:val="center"/>
          </w:tcPr>
          <w:p>
            <w:pPr>
              <w:jc w:val="left"/>
            </w:pPr>
            <w:r>
              <w:rPr>
                <w:b/>
                <w:bCs/>
                <w:color w:val="FFFFFF"/>
                <w:sz w:val="18"/>
                <w:szCs w:val="18"/>
              </w:rPr>
              <w:t xml:space="preserve">Recommended value</w:t>
            </w:r>
          </w:p>
        </w:tc>
        <w:tc>
          <w:tcPr>
            <w:tcW w:type="dxa" w:w="3800"/>
            <w:shd w:fill="1F4E78" w:val="clear"/>
            <w:tcMar>
              <w:top w:type="dxa" w:w="80"/>
              <w:left w:type="dxa" w:w="100"/>
              <w:bottom w:type="dxa" w:w="80"/>
              <w:right w:type="dxa" w:w="100"/>
            </w:tcMar>
            <w:vAlign w:val="center"/>
          </w:tcPr>
          <w:p>
            <w:pPr>
              <w:jc w:val="left"/>
            </w:pPr>
            <w:r>
              <w:rPr>
                <w:b/>
                <w:bCs/>
                <w:color w:val="FFFFFF"/>
                <w:sz w:val="18"/>
                <w:szCs w:val="18"/>
              </w:rPr>
              <w:t xml:space="preserve">Why</w:t>
            </w:r>
          </w:p>
        </w:tc>
      </w:tr>
      <w:tr>
        <w:tc>
          <w:tcPr>
            <w:tcW w:type="dxa" w:w="2400"/>
            <w:tcMar>
              <w:top w:type="dxa" w:w="80"/>
              <w:left w:type="dxa" w:w="100"/>
              <w:bottom w:type="dxa" w:w="80"/>
              <w:right w:type="dxa" w:w="100"/>
            </w:tcMar>
            <w:vAlign w:val="center"/>
          </w:tcPr>
          <w:p>
            <w:pPr>
              <w:jc w:val="left"/>
            </w:pPr>
            <w:r>
              <w:rPr>
                <w:b w:val="false"/>
                <w:bCs w:val="false"/>
                <w:color w:val="000000"/>
                <w:sz w:val="18"/>
                <w:szCs w:val="18"/>
              </w:rPr>
              <w:t xml:space="preserve">Timeout</w:t>
            </w:r>
          </w:p>
        </w:tc>
        <w:tc>
          <w:tcPr>
            <w:tcW w:type="dxa" w:w="3200"/>
            <w:tcMar>
              <w:top w:type="dxa" w:w="80"/>
              <w:left w:type="dxa" w:w="100"/>
              <w:bottom w:type="dxa" w:w="80"/>
              <w:right w:type="dxa" w:w="100"/>
            </w:tcMar>
            <w:vAlign w:val="center"/>
          </w:tcPr>
          <w:p>
            <w:pPr>
              <w:jc w:val="left"/>
            </w:pPr>
            <w:r>
              <w:rPr>
                <w:b w:val="false"/>
                <w:bCs w:val="false"/>
                <w:color w:val="000000"/>
                <w:sz w:val="18"/>
                <w:szCs w:val="18"/>
              </w:rPr>
              <w:t xml:space="preserve">900 seconds (15 minutes — the Lambda maximum)</w:t>
            </w:r>
          </w:p>
        </w:tc>
        <w:tc>
          <w:tcPr>
            <w:tcW w:type="dxa" w:w="3800"/>
            <w:tcMar>
              <w:top w:type="dxa" w:w="80"/>
              <w:left w:type="dxa" w:w="100"/>
              <w:bottom w:type="dxa" w:w="80"/>
              <w:right w:type="dxa" w:w="100"/>
            </w:tcMar>
            <w:vAlign w:val="center"/>
          </w:tcPr>
          <w:p>
            <w:pPr>
              <w:jc w:val="left"/>
            </w:pPr>
            <w:r>
              <w:rPr>
                <w:b w:val="false"/>
                <w:bCs w:val="false"/>
                <w:color w:val="000000"/>
                <w:sz w:val="18"/>
                <w:szCs w:val="18"/>
              </w:rPr>
              <w:t xml:space="preserve">Maximizes how much work one invocation completes before it must checkpoint and self-invoke.</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Memory</w:t>
            </w:r>
          </w:p>
        </w:tc>
        <w:tc>
          <w:tcPr>
            <w:tcW w:type="dxa" w:w="32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512 MB or higher</w:t>
            </w:r>
          </w:p>
        </w:tc>
        <w:tc>
          <w:tcPr>
            <w:tcW w:type="dxa" w:w="38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Observed peak usage is modest (~100-120 MB), but headroom avoids OOM on accounts with unusually large resource counts.</w:t>
            </w:r>
          </w:p>
        </w:tc>
      </w:tr>
      <w:tr>
        <w:tc>
          <w:tcPr>
            <w:tcW w:type="dxa" w:w="2400"/>
            <w:tcMar>
              <w:top w:type="dxa" w:w="80"/>
              <w:left w:type="dxa" w:w="100"/>
              <w:bottom w:type="dxa" w:w="80"/>
              <w:right w:type="dxa" w:w="100"/>
            </w:tcMar>
            <w:vAlign w:val="center"/>
          </w:tcPr>
          <w:p>
            <w:pPr>
              <w:jc w:val="left"/>
            </w:pPr>
            <w:r>
              <w:rPr>
                <w:b w:val="false"/>
                <w:bCs w:val="false"/>
                <w:color w:val="000000"/>
                <w:sz w:val="18"/>
                <w:szCs w:val="18"/>
              </w:rPr>
              <w:t xml:space="preserve">Trigger</w:t>
            </w:r>
          </w:p>
        </w:tc>
        <w:tc>
          <w:tcPr>
            <w:tcW w:type="dxa" w:w="3200"/>
            <w:tcMar>
              <w:top w:type="dxa" w:w="80"/>
              <w:left w:type="dxa" w:w="100"/>
              <w:bottom w:type="dxa" w:w="80"/>
              <w:right w:type="dxa" w:w="100"/>
            </w:tcMar>
            <w:vAlign w:val="center"/>
          </w:tcPr>
          <w:p>
            <w:pPr>
              <w:jc w:val="left"/>
            </w:pPr>
            <w:r>
              <w:rPr>
                <w:b w:val="false"/>
                <w:bCs w:val="false"/>
                <w:color w:val="000000"/>
                <w:sz w:val="18"/>
                <w:szCs w:val="18"/>
              </w:rPr>
              <w:t xml:space="preserve">EventBridge Scheduled Rule (cron)</w:t>
            </w:r>
          </w:p>
        </w:tc>
        <w:tc>
          <w:tcPr>
            <w:tcW w:type="dxa" w:w="3800"/>
            <w:tcMar>
              <w:top w:type="dxa" w:w="80"/>
              <w:left w:type="dxa" w:w="100"/>
              <w:bottom w:type="dxa" w:w="80"/>
              <w:right w:type="dxa" w:w="100"/>
            </w:tcMar>
            <w:vAlign w:val="center"/>
          </w:tcPr>
          <w:p>
            <w:pPr>
              <w:jc w:val="left"/>
            </w:pPr>
            <w:r>
              <w:rPr>
                <w:b w:val="false"/>
                <w:bCs w:val="false"/>
                <w:color w:val="000000"/>
                <w:sz w:val="18"/>
                <w:szCs w:val="18"/>
              </w:rPr>
              <w:t xml:space="preserve">Fires the FIRST invocation of a run. All subsequent invocations of that same run are self-invoked (Section 5).</w:t>
            </w:r>
          </w:p>
        </w:tc>
      </w:tr>
    </w:tbl>
    <w:p>
      <w:pPr>
        <w:pStyle w:val="Heading1"/>
        <w:spacing w:after="160" w:before="360"/>
      </w:pPr>
      <w:r>
        <w:t xml:space="preserve">4. Configuration Reference — Environment Variables</w:t>
      </w:r>
    </w:p>
    <w:p>
      <w:pPr>
        <w:spacing w:after="160" w:line="276"/>
      </w:pPr>
      <w:r>
        <w:rPr>
          <w:sz w:val="21"/>
          <w:szCs w:val="21"/>
        </w:rPr>
        <w:t xml:space="preserve">Every tunable value is read from an environment variable with a sensible default, so operational adjustments never require a code change or redeploy.</w:t>
      </w:r>
    </w:p>
    <w:tbl>
      <w:tblPr>
        <w:tblW w:type="dxa" w:w="9400"/>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1800"/>
        <w:gridCol w:w="5000"/>
      </w:tblGrid>
      <w:tr>
        <w:trPr>
          <w:tblHeader/>
        </w:trPr>
        <w:tc>
          <w:tcPr>
            <w:tcW w:type="dxa" w:w="2600"/>
            <w:shd w:fill="1F4E78" w:val="clear"/>
            <w:tcMar>
              <w:top w:type="dxa" w:w="80"/>
              <w:left w:type="dxa" w:w="100"/>
              <w:bottom w:type="dxa" w:w="80"/>
              <w:right w:type="dxa" w:w="100"/>
            </w:tcMar>
            <w:vAlign w:val="center"/>
          </w:tcPr>
          <w:p>
            <w:pPr>
              <w:jc w:val="left"/>
            </w:pPr>
            <w:r>
              <w:rPr>
                <w:b/>
                <w:bCs/>
                <w:color w:val="FFFFFF"/>
                <w:sz w:val="18"/>
                <w:szCs w:val="18"/>
              </w:rPr>
              <w:t xml:space="preserve">Variable</w:t>
            </w:r>
          </w:p>
        </w:tc>
        <w:tc>
          <w:tcPr>
            <w:tcW w:type="dxa" w:w="1800"/>
            <w:shd w:fill="1F4E78" w:val="clear"/>
            <w:tcMar>
              <w:top w:type="dxa" w:w="80"/>
              <w:left w:type="dxa" w:w="100"/>
              <w:bottom w:type="dxa" w:w="80"/>
              <w:right w:type="dxa" w:w="100"/>
            </w:tcMar>
            <w:vAlign w:val="center"/>
          </w:tcPr>
          <w:p>
            <w:pPr>
              <w:jc w:val="left"/>
            </w:pPr>
            <w:r>
              <w:rPr>
                <w:b/>
                <w:bCs/>
                <w:color w:val="FFFFFF"/>
                <w:sz w:val="18"/>
                <w:szCs w:val="18"/>
              </w:rPr>
              <w:t xml:space="preserve">Default</w:t>
            </w:r>
          </w:p>
        </w:tc>
        <w:tc>
          <w:tcPr>
            <w:tcW w:type="dxa" w:w="5000"/>
            <w:shd w:fill="1F4E78" w:val="clear"/>
            <w:tcMar>
              <w:top w:type="dxa" w:w="80"/>
              <w:left w:type="dxa" w:w="100"/>
              <w:bottom w:type="dxa" w:w="80"/>
              <w:right w:type="dxa" w:w="100"/>
            </w:tcMar>
            <w:vAlign w:val="center"/>
          </w:tcPr>
          <w:p>
            <w:pPr>
              <w:jc w:val="left"/>
            </w:pPr>
            <w:r>
              <w:rPr>
                <w:b/>
                <w:bCs/>
                <w:color w:val="FFFFFF"/>
                <w:sz w:val="18"/>
                <w:szCs w:val="18"/>
              </w:rPr>
              <w:t xml:space="preserve">Purpose</w:t>
            </w:r>
          </w:p>
        </w:tc>
      </w:tr>
      <w:tr>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OUTPUT_BUCKET</w:t>
            </w:r>
          </w:p>
        </w:tc>
        <w:tc>
          <w:tcPr>
            <w:tcW w:type="dxa" w:w="1800"/>
            <w:tcMar>
              <w:top w:type="dxa" w:w="80"/>
              <w:left w:type="dxa" w:w="100"/>
              <w:bottom w:type="dxa" w:w="80"/>
              <w:right w:type="dxa" w:w="100"/>
            </w:tcMar>
            <w:vAlign w:val="center"/>
          </w:tcPr>
          <w:p>
            <w:pPr>
              <w:jc w:val="left"/>
            </w:pPr>
            <w:r>
              <w:rPr>
                <w:b w:val="false"/>
                <w:bCs w:val="false"/>
                <w:color w:val="000000"/>
                <w:sz w:val="18"/>
                <w:szCs w:val="18"/>
              </w:rPr>
              <w:t xml:space="preserve">— (required)</w:t>
            </w:r>
          </w:p>
        </w:tc>
        <w:tc>
          <w:tcPr>
            <w:tcW w:type="dxa" w:w="5000"/>
            <w:tcMar>
              <w:top w:type="dxa" w:w="80"/>
              <w:left w:type="dxa" w:w="100"/>
              <w:bottom w:type="dxa" w:w="80"/>
              <w:right w:type="dxa" w:w="100"/>
            </w:tcMar>
            <w:vAlign w:val="center"/>
          </w:tcPr>
          <w:p>
            <w:pPr>
              <w:jc w:val="left"/>
            </w:pPr>
            <w:r>
              <w:rPr>
                <w:b w:val="false"/>
                <w:bCs w:val="false"/>
                <w:color w:val="000000"/>
                <w:sz w:val="18"/>
                <w:szCs w:val="18"/>
              </w:rPr>
              <w:t xml:space="preserve">S3 bucket the scanner writes all output and checkpoint files to.</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OUTPUT_PREFIX</w:t>
            </w:r>
          </w:p>
        </w:tc>
        <w:tc>
          <w:tcPr>
            <w:tcW w:type="dxa" w:w="18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ai-resource-inventory</w:t>
            </w:r>
          </w:p>
        </w:tc>
        <w:tc>
          <w:tcPr>
            <w:tcW w:type="dxa" w:w="50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S3 key prefix for final output files.</w:t>
            </w:r>
          </w:p>
        </w:tc>
      </w:tr>
      <w:tr>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OUTPUT_REGION</w:t>
            </w:r>
          </w:p>
        </w:tc>
        <w:tc>
          <w:tcPr>
            <w:tcW w:type="dxa" w:w="1800"/>
            <w:tcMar>
              <w:top w:type="dxa" w:w="80"/>
              <w:left w:type="dxa" w:w="100"/>
              <w:bottom w:type="dxa" w:w="80"/>
              <w:right w:type="dxa" w:w="100"/>
            </w:tcMar>
            <w:vAlign w:val="center"/>
          </w:tcPr>
          <w:p>
            <w:pPr>
              <w:jc w:val="left"/>
            </w:pPr>
            <w:r>
              <w:rPr>
                <w:b w:val="false"/>
                <w:bCs w:val="false"/>
                <w:color w:val="000000"/>
                <w:sz w:val="18"/>
                <w:szCs w:val="18"/>
              </w:rPr>
              <w:t xml:space="preserve">us-east-1</w:t>
            </w:r>
          </w:p>
        </w:tc>
        <w:tc>
          <w:tcPr>
            <w:tcW w:type="dxa" w:w="5000"/>
            <w:tcMar>
              <w:top w:type="dxa" w:w="80"/>
              <w:left w:type="dxa" w:w="100"/>
              <w:bottom w:type="dxa" w:w="80"/>
              <w:right w:type="dxa" w:w="100"/>
            </w:tcMar>
            <w:vAlign w:val="center"/>
          </w:tcPr>
          <w:p>
            <w:pPr>
              <w:jc w:val="left"/>
            </w:pPr>
            <w:r>
              <w:rPr>
                <w:b w:val="false"/>
                <w:bCs w:val="false"/>
                <w:color w:val="000000"/>
                <w:sz w:val="18"/>
                <w:szCs w:val="18"/>
              </w:rPr>
              <w:t xml:space="preserve">Region the output S3 bucket lives in.</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RUN_STATE_PREFIX</w:t>
            </w:r>
          </w:p>
        </w:tc>
        <w:tc>
          <w:tcPr>
            <w:tcW w:type="dxa" w:w="18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_run_state</w:t>
            </w:r>
          </w:p>
        </w:tc>
        <w:tc>
          <w:tcPr>
            <w:tcW w:type="dxa" w:w="50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S3 key prefix for the in-progress checkpoint file.</w:t>
            </w:r>
          </w:p>
        </w:tc>
      </w:tr>
      <w:tr>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LOOKBACK_DAYS</w:t>
            </w:r>
          </w:p>
        </w:tc>
        <w:tc>
          <w:tcPr>
            <w:tcW w:type="dxa" w:w="1800"/>
            <w:tcMar>
              <w:top w:type="dxa" w:w="80"/>
              <w:left w:type="dxa" w:w="100"/>
              <w:bottom w:type="dxa" w:w="80"/>
              <w:right w:type="dxa" w:w="100"/>
            </w:tcMar>
            <w:vAlign w:val="center"/>
          </w:tcPr>
          <w:p>
            <w:pPr>
              <w:jc w:val="left"/>
            </w:pPr>
            <w:r>
              <w:rPr>
                <w:b w:val="false"/>
                <w:bCs w:val="false"/>
                <w:color w:val="000000"/>
                <w:sz w:val="18"/>
                <w:szCs w:val="18"/>
              </w:rPr>
              <w:t xml:space="preserve">90</w:t>
            </w:r>
          </w:p>
        </w:tc>
        <w:tc>
          <w:tcPr>
            <w:tcW w:type="dxa" w:w="5000"/>
            <w:tcMar>
              <w:top w:type="dxa" w:w="80"/>
              <w:left w:type="dxa" w:w="100"/>
              <w:bottom w:type="dxa" w:w="80"/>
              <w:right w:type="dxa" w:w="100"/>
            </w:tcMar>
            <w:vAlign w:val="center"/>
          </w:tcPr>
          <w:p>
            <w:pPr>
              <w:jc w:val="left"/>
            </w:pPr>
            <w:r>
              <w:rPr>
                <w:b w:val="false"/>
                <w:bCs w:val="false"/>
                <w:color w:val="000000"/>
                <w:sz w:val="18"/>
                <w:szCs w:val="18"/>
              </w:rPr>
              <w:t xml:space="preserve">How far back CloudTrail is searched for creator/owner events.</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CLOUDWATCH_LOOKBACK_DAYS</w:t>
            </w:r>
          </w:p>
        </w:tc>
        <w:tc>
          <w:tcPr>
            <w:tcW w:type="dxa" w:w="18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30</w:t>
            </w:r>
          </w:p>
        </w:tc>
        <w:tc>
          <w:tcPr>
            <w:tcW w:type="dxa" w:w="50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How far back CloudWatch usage metrics are summed.</w:t>
            </w:r>
          </w:p>
        </w:tc>
      </w:tr>
      <w:tr>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AVG_SECONDS_PER_REGION</w:t>
            </w:r>
          </w:p>
        </w:tc>
        <w:tc>
          <w:tcPr>
            <w:tcW w:type="dxa" w:w="1800"/>
            <w:tcMar>
              <w:top w:type="dxa" w:w="80"/>
              <w:left w:type="dxa" w:w="100"/>
              <w:bottom w:type="dxa" w:w="80"/>
              <w:right w:type="dxa" w:w="100"/>
            </w:tcMar>
            <w:vAlign w:val="center"/>
          </w:tcPr>
          <w:p>
            <w:pPr>
              <w:jc w:val="left"/>
            </w:pPr>
            <w:r>
              <w:rPr>
                <w:b w:val="false"/>
                <w:bCs w:val="false"/>
                <w:color w:val="000000"/>
                <w:sz w:val="18"/>
                <w:szCs w:val="18"/>
              </w:rPr>
              <w:t xml:space="preserve">180</w:t>
            </w:r>
          </w:p>
        </w:tc>
        <w:tc>
          <w:tcPr>
            <w:tcW w:type="dxa" w:w="5000"/>
            <w:tcMar>
              <w:top w:type="dxa" w:w="80"/>
              <w:left w:type="dxa" w:w="100"/>
              <w:bottom w:type="dxa" w:w="80"/>
              <w:right w:type="dxa" w:w="100"/>
            </w:tcMar>
            <w:vAlign w:val="center"/>
          </w:tcPr>
          <w:p>
            <w:pPr>
              <w:jc w:val="left"/>
            </w:pPr>
            <w:r>
              <w:rPr>
                <w:b w:val="false"/>
                <w:bCs w:val="false"/>
                <w:color w:val="000000"/>
                <w:sz w:val="18"/>
                <w:szCs w:val="18"/>
              </w:rPr>
              <w:t xml:space="preserve">Deliberate OVER-estimate of how long one (account, region) unit takes. Used to decide whether there's enough time left to safely start one more unit.</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SAFETY_BUFFER_SECONDS</w:t>
            </w:r>
          </w:p>
        </w:tc>
        <w:tc>
          <w:tcPr>
            <w:tcW w:type="dxa" w:w="18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30</w:t>
            </w:r>
          </w:p>
        </w:tc>
        <w:tc>
          <w:tcPr>
            <w:tcW w:type="dxa" w:w="50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Extra time reserved at the end of an invocation for the final checkpoint write and self-invoke call.</w:t>
            </w:r>
          </w:p>
        </w:tc>
      </w:tr>
      <w:tr>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LOCAL_TIME_BUDGET_SECONDS</w:t>
            </w:r>
          </w:p>
        </w:tc>
        <w:tc>
          <w:tcPr>
            <w:tcW w:type="dxa" w:w="1800"/>
            <w:tcMar>
              <w:top w:type="dxa" w:w="80"/>
              <w:left w:type="dxa" w:w="100"/>
              <w:bottom w:type="dxa" w:w="80"/>
              <w:right w:type="dxa" w:w="100"/>
            </w:tcMar>
            <w:vAlign w:val="center"/>
          </w:tcPr>
          <w:p>
            <w:pPr>
              <w:jc w:val="left"/>
            </w:pPr>
            <w:r>
              <w:rPr>
                <w:b w:val="false"/>
                <w:bCs w:val="false"/>
                <w:color w:val="000000"/>
                <w:sz w:val="18"/>
                <w:szCs w:val="18"/>
              </w:rPr>
              <w:t xml:space="preserve">840</w:t>
            </w:r>
          </w:p>
        </w:tc>
        <w:tc>
          <w:tcPr>
            <w:tcW w:type="dxa" w:w="5000"/>
            <w:tcMar>
              <w:top w:type="dxa" w:w="80"/>
              <w:left w:type="dxa" w:w="100"/>
              <w:bottom w:type="dxa" w:w="80"/>
              <w:right w:type="dxa" w:w="100"/>
            </w:tcMar>
            <w:vAlign w:val="center"/>
          </w:tcPr>
          <w:p>
            <w:pPr>
              <w:jc w:val="left"/>
            </w:pPr>
            <w:r>
              <w:rPr>
                <w:b w:val="false"/>
                <w:bCs w:val="false"/>
                <w:color w:val="000000"/>
                <w:sz w:val="18"/>
                <w:szCs w:val="18"/>
              </w:rPr>
              <w:t xml:space="preserve">Only used when running locally with no real Lambda context (python lambda_function.py).</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MAX_CONTINUATIONS</w:t>
            </w:r>
          </w:p>
        </w:tc>
        <w:tc>
          <w:tcPr>
            <w:tcW w:type="dxa" w:w="18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100</w:t>
            </w:r>
          </w:p>
        </w:tc>
        <w:tc>
          <w:tcPr>
            <w:tcW w:type="dxa" w:w="50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Safety valve — aborts a run that hasn't finished after this many chained self-invocations.</w:t>
            </w:r>
          </w:p>
        </w:tc>
      </w:tr>
      <w:tr>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CLIENT_CONNECT_TIMEOUT</w:t>
            </w:r>
          </w:p>
        </w:tc>
        <w:tc>
          <w:tcPr>
            <w:tcW w:type="dxa" w:w="1800"/>
            <w:tcMar>
              <w:top w:type="dxa" w:w="80"/>
              <w:left w:type="dxa" w:w="100"/>
              <w:bottom w:type="dxa" w:w="80"/>
              <w:right w:type="dxa" w:w="100"/>
            </w:tcMar>
            <w:vAlign w:val="center"/>
          </w:tcPr>
          <w:p>
            <w:pPr>
              <w:jc w:val="left"/>
            </w:pPr>
            <w:r>
              <w:rPr>
                <w:b w:val="false"/>
                <w:bCs w:val="false"/>
                <w:color w:val="000000"/>
                <w:sz w:val="18"/>
                <w:szCs w:val="18"/>
              </w:rPr>
              <w:t xml:space="preserve">3</w:t>
            </w:r>
          </w:p>
        </w:tc>
        <w:tc>
          <w:tcPr>
            <w:tcW w:type="dxa" w:w="5000"/>
            <w:tcMar>
              <w:top w:type="dxa" w:w="80"/>
              <w:left w:type="dxa" w:w="100"/>
              <w:bottom w:type="dxa" w:w="80"/>
              <w:right w:type="dxa" w:w="100"/>
            </w:tcMar>
            <w:vAlign w:val="center"/>
          </w:tcPr>
          <w:p>
            <w:pPr>
              <w:jc w:val="left"/>
            </w:pPr>
            <w:r>
              <w:rPr>
                <w:b w:val="false"/>
                <w:bCs w:val="false"/>
                <w:color w:val="000000"/>
                <w:sz w:val="18"/>
                <w:szCs w:val="18"/>
              </w:rPr>
              <w:t xml:space="preserve">Seconds before a boto3 client gives up connecting — makes SCP-blocked/unreachable calls fail fast.</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CLIENT_READ_TIMEOUT</w:t>
            </w:r>
          </w:p>
        </w:tc>
        <w:tc>
          <w:tcPr>
            <w:tcW w:type="dxa" w:w="18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5</w:t>
            </w:r>
          </w:p>
        </w:tc>
        <w:tc>
          <w:tcPr>
            <w:tcW w:type="dxa" w:w="50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Seconds before a boto3 client gives up waiting for a response.</w:t>
            </w:r>
          </w:p>
        </w:tc>
      </w:tr>
      <w:tr>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MAX_API_RETRIES</w:t>
            </w:r>
          </w:p>
        </w:tc>
        <w:tc>
          <w:tcPr>
            <w:tcW w:type="dxa" w:w="1800"/>
            <w:tcMar>
              <w:top w:type="dxa" w:w="80"/>
              <w:left w:type="dxa" w:w="100"/>
              <w:bottom w:type="dxa" w:w="80"/>
              <w:right w:type="dxa" w:w="100"/>
            </w:tcMar>
            <w:vAlign w:val="center"/>
          </w:tcPr>
          <w:p>
            <w:pPr>
              <w:jc w:val="left"/>
            </w:pPr>
            <w:r>
              <w:rPr>
                <w:b w:val="false"/>
                <w:bCs w:val="false"/>
                <w:color w:val="000000"/>
                <w:sz w:val="18"/>
                <w:szCs w:val="18"/>
              </w:rPr>
              <w:t xml:space="preserve">1</w:t>
            </w:r>
          </w:p>
        </w:tc>
        <w:tc>
          <w:tcPr>
            <w:tcW w:type="dxa" w:w="5000"/>
            <w:tcMar>
              <w:top w:type="dxa" w:w="80"/>
              <w:left w:type="dxa" w:w="100"/>
              <w:bottom w:type="dxa" w:w="80"/>
              <w:right w:type="dxa" w:w="100"/>
            </w:tcMar>
            <w:vAlign w:val="center"/>
          </w:tcPr>
          <w:p>
            <w:pPr>
              <w:jc w:val="left"/>
            </w:pPr>
            <w:r>
              <w:rPr>
                <w:b w:val="false"/>
                <w:bCs w:val="false"/>
                <w:color w:val="000000"/>
                <w:sz w:val="18"/>
                <w:szCs w:val="18"/>
              </w:rPr>
              <w:t xml:space="preserve">boto3-level retry cap, applied to every AWS call via BOTO_CONFIG in MarriottCSAO_utils.py.</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MASTER_ACCOUNT_ID</w:t>
            </w:r>
          </w:p>
        </w:tc>
        <w:tc>
          <w:tcPr>
            <w:tcW w:type="dxa" w:w="18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 (optional)</w:t>
            </w:r>
          </w:p>
        </w:tc>
        <w:tc>
          <w:tcPr>
            <w:tcW w:type="dxa" w:w="50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Escape hatch: bypasses the DynamoDB accountType='master' lookup if ever needed.</w:t>
            </w:r>
          </w:p>
        </w:tc>
      </w:tr>
    </w:tbl>
    <w:p>
      <w:pPr>
        <w:pStyle w:val="Heading1"/>
        <w:spacing w:after="160" w:before="360"/>
      </w:pPr>
      <w:r>
        <w:t xml:space="preserve">5. Execution Flow — The Checkpoint-and-Continue Pattern</w:t>
      </w:r>
    </w:p>
    <w:p>
      <w:pPr>
        <w:spacing w:after="160" w:line="276"/>
      </w:pPr>
      <w:r>
        <w:rPr>
          <w:sz w:val="21"/>
          <w:szCs w:val="21"/>
        </w:rPr>
        <w:t xml:space="preserve">Threaded/concurrent scanning was deliberately removed from this codebase after it caused throttling and hard-to-diagnose failures in practice. Every (account, region) pair is scanned strictly one at a time, and a run is allowed to span multiple Lambda invocations if it needs to.</w:t>
      </w:r>
    </w:p>
    <w:p>
      <w:pPr>
        <w:pStyle w:val="Heading2"/>
        <w:spacing w:after="120" w:before="260"/>
      </w:pPr>
      <w:r>
        <w:t xml:space="preserve">5.1 Trigger Model</w:t>
      </w:r>
    </w:p>
    <w:p>
      <w:pPr>
        <w:pStyle w:val="ListParagraph"/>
        <w:numPr>
          <w:ilvl w:val="0"/>
          <w:numId w:val="2"/>
        </w:numPr>
        <w:spacing w:after="100"/>
      </w:pPr>
      <w:r>
        <w:t xml:space="preserve">First invocation of a run: fired by the EventBridge Scheduled Rule. The event has no "continuation" key.</w:t>
      </w:r>
    </w:p>
    <w:p>
      <w:pPr>
        <w:pStyle w:val="ListParagraph"/>
        <w:numPr>
          <w:ilvl w:val="0"/>
          <w:numId w:val="2"/>
        </w:numPr>
        <w:spacing w:after="100"/>
      </w:pPr>
      <w:r>
        <w:t xml:space="preserve">Every subsequent invocation of that same run: this Lambda invokes ITSELF asynchronously (lambda:Invoke, InvocationType='Event') with {"continuation": true, "run_id": "..."} as the payload.</w:t>
      </w:r>
    </w:p>
    <w:p>
      <w:pPr>
        <w:pBdr>
          <w:left w:val="single" w:color="1F4E78" w:sz="24"/>
        </w:pBdr>
        <w:shd w:fill="DDEBF7" w:val="clear"/>
        <w:spacing w:after="200" w:before="160"/>
        <w:ind w:left="100"/>
      </w:pPr>
      <w:r>
        <w:rPr>
          <w:b/>
          <w:bCs/>
          <w:color w:val="1F4E78"/>
          <w:sz w:val="20"/>
          <w:szCs w:val="20"/>
        </w:rPr>
        <w:t xml:space="preserve">Why a real new invocation, not a function call:  </w:t>
      </w:r>
      <w:r>
        <w:rPr>
          <w:sz w:val="20"/>
          <w:szCs w:val="20"/>
        </w:rPr>
        <w:t xml:space="preserve">Calling run() again from inside the same invocation would not reset Lambda's execution clock — it would still hit the same 15-minute wall. Only a genuinely new invocation gets a fresh time budget.</w:t>
      </w:r>
    </w:p>
    <w:p>
      <w:pPr>
        <w:pStyle w:val="Heading2"/>
        <w:spacing w:after="120" w:before="260"/>
      </w:pPr>
      <w:r>
        <w:t xml:space="preserve">5.2 The Work Queue</w:t>
      </w:r>
    </w:p>
    <w:p>
      <w:pPr>
        <w:spacing w:after="160" w:line="276"/>
      </w:pPr>
      <w:r>
        <w:rPr>
          <w:sz w:val="21"/>
          <w:szCs w:val="21"/>
        </w:rPr>
        <w:t xml:space="preserve">At the start of a fresh run, runStateHelper.buildInitialRunState() reads every row from CSAO_Sub_Account_Info and flattens it into a single ordered list of {accountId, region} pairs — one entry per region, per account. This list, along with accumulated results so far, is the "run state", persisted as one JSON file in S3 after every single unit of work is processed (not just at the end of an invocation), so at most one unit's progress is ever lost if the Lambda is killed unexpectedly.</w:t>
      </w:r>
    </w:p>
    <w:p>
      <w:pPr>
        <w:pStyle w:val="Heading2"/>
        <w:spacing w:after="120" w:before="260"/>
      </w:pPr>
      <w:r>
        <w:t xml:space="preserve">5.3 The Time-Budget Check</w:t>
      </w:r>
    </w:p>
    <w:p>
      <w:pPr>
        <w:pBdr>
          <w:top w:val="single" w:color="CCCCCC" w:sz="4"/>
          <w:bottom w:val="single" w:color="CCCCCC" w:sz="4"/>
          <w:left w:val="single" w:color="CCCCCC" w:sz="4"/>
          <w:right w:val="single" w:color="CCCCCC" w:sz="4"/>
        </w:pBdr>
        <w:shd w:fill="F5F5F5" w:val="clear"/>
        <w:spacing w:after="200" w:before="100"/>
      </w:pPr>
      <w:r>
        <w:rPr>
          <w:rFonts w:ascii="Consolas" w:cs="Consolas" w:eastAsia="Consolas" w:hAnsi="Consolas"/>
          <w:sz w:val="18"/>
          <w:szCs w:val="18"/>
        </w:rPr>
        <w:t xml:space="preserve">remainingSeconds = context.get_remaining_time_in_millis() / 1000.0</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if remainingSeconds - SAFETY_BUFFER_SECONDS &lt; AVG_SECONDS_PER_REGION:</w:t>
      </w:r>
      <w:r>
        <w:br/>
      </w:r>
      <w:r>
        <w:rPr>
          <w:rFonts w:ascii="Consolas" w:cs="Consolas" w:eastAsia="Consolas" w:hAnsi="Consolas"/>
          <w:sz w:val="18"/>
          <w:szCs w:val="18"/>
        </w:rPr>
        <w:t xml:space="preserve">    # not enough time left to safely start another unit</w:t>
      </w:r>
      <w:r>
        <w:br/>
      </w:r>
      <w:r>
        <w:rPr>
          <w:rFonts w:ascii="Consolas" w:cs="Consolas" w:eastAsia="Consolas" w:hAnsi="Consolas"/>
          <w:sz w:val="18"/>
          <w:szCs w:val="18"/>
        </w:rPr>
        <w:t xml:space="preserve">    stop the loop, self-invoke a continuation, return "continued"</w:t>
      </w:r>
    </w:p>
    <w:p>
      <w:pPr>
        <w:spacing w:after="160" w:line="276"/>
      </w:pPr>
      <w:r>
        <w:rPr>
          <w:sz w:val="21"/>
          <w:szCs w:val="21"/>
        </w:rPr>
        <w:t xml:space="preserve">This check runs before every single unit of work, not just once per invocation. AVG_SECONDS_PER_REGION is deliberately an over-estimate rather than a true average, so the check errs toward stopping early rather than risking Lambda's hard kill mid-scan.</w:t>
      </w:r>
    </w:p>
    <w:p>
      <w:pPr>
        <w:pStyle w:val="Heading2"/>
        <w:spacing w:after="120" w:before="260"/>
      </w:pPr>
      <w:r>
        <w:t xml:space="preserve">5.4 Region &amp; Account Resolution — No Auto-Discovery</w:t>
      </w:r>
    </w:p>
    <w:p>
      <w:pPr>
        <w:spacing w:after="160" w:line="276"/>
      </w:pPr>
      <w:r>
        <w:rPr>
          <w:sz w:val="21"/>
          <w:szCs w:val="21"/>
        </w:rPr>
        <w:t xml:space="preserve">An earlier version of this scanner fell back to ec2:DescribeRegions when an account's DynamoDB row had no regions list. This was removed: ec2:DescribeRegions only reports whether a region is enabled for an account, not whether an Organization-level Service Control Policy (SCP) blocks specific services in it — so it could queue regions that were guaranteed to fail every call inside them. Region scope is now sourced exclusively from the regions attribute; an account with none is skipped and the skip is recorded as a NoRegionsConfigured error in that run's summary, rather than silently guessing.</w:t>
      </w:r>
    </w:p>
    <w:p>
      <w:pPr>
        <w:pStyle w:val="Heading2"/>
        <w:spacing w:after="120" w:before="260"/>
      </w:pPr>
      <w:r>
        <w:t xml:space="preserve">5.5 Concrete Example — One Resource, Start to Finish</w:t>
      </w:r>
    </w:p>
    <w:p>
      <w:pPr>
        <w:spacing w:after="160" w:line="276"/>
      </w:pPr>
      <w:r>
        <w:rPr>
          <w:sz w:val="21"/>
          <w:szCs w:val="21"/>
        </w:rPr>
        <w:t xml:space="preserve">For a DynamoDB row of {accountId: "883113265457", regions: ["us-east-1"]}:</w:t>
      </w:r>
    </w:p>
    <w:p>
      <w:pPr>
        <w:pStyle w:val="ListParagraph"/>
        <w:numPr>
          <w:ilvl w:val="0"/>
          <w:numId w:val="2"/>
        </w:numPr>
        <w:spacing w:after="100"/>
      </w:pPr>
      <w:r>
        <w:t xml:space="preserve">buildInitialRunState() produces pending_work = [{accountId: "883113265457", region: "us-east-1"}]</w:t>
      </w:r>
    </w:p>
    <w:p>
      <w:pPr>
        <w:pStyle w:val="ListParagraph"/>
        <w:numPr>
          <w:ilvl w:val="0"/>
          <w:numId w:val="2"/>
        </w:numPr>
        <w:spacing w:after="100"/>
      </w:pPr>
      <w:r>
        <w:t xml:space="preserve">The main loop pops that one item and calls scanAccountRegion("883113265457", "us-east-1", ["sagemaker","comprehend","bedrock"])</w:t>
      </w:r>
    </w:p>
    <w:p>
      <w:pPr>
        <w:pStyle w:val="ListParagraph"/>
        <w:numPr>
          <w:ilvl w:val="0"/>
          <w:numId w:val="2"/>
        </w:numPr>
        <w:spacing w:after="100"/>
      </w:pPr>
      <w:r>
        <w:t xml:space="preserve">For service="sagemaker": cloudTrailHelper.buildCreatorLookup() runs first, building a {resourceName: (username, eventTime)} map from recent CreateEndpoint/CreateTrainingJob/etc. events</w:t>
      </w:r>
    </w:p>
    <w:p>
      <w:pPr>
        <w:pStyle w:val="ListParagraph"/>
        <w:numPr>
          <w:ilvl w:val="0"/>
          <w:numId w:val="2"/>
        </w:numPr>
        <w:spacing w:after="100"/>
      </w:pPr>
      <w:r>
        <w:t xml:space="preserve">A SageMakerHandler object is constructed; handler.scan() calls list_endpoints, and for each endpoint found: fetches its tags, resolves Owner (tag first, CloudTrail fallback), and builds one output row via makeRow()</w:t>
      </w:r>
    </w:p>
    <w:p>
      <w:pPr>
        <w:pStyle w:val="ListParagraph"/>
        <w:numPr>
          <w:ilvl w:val="0"/>
          <w:numId w:val="2"/>
        </w:numPr>
        <w:spacing w:after="100"/>
      </w:pPr>
      <w:r>
        <w:t xml:space="preserve">CloudWatch usage data is merged in afterward, overwriting Last Used with the real invocation timestamp where available</w:t>
      </w:r>
    </w:p>
    <w:p>
      <w:pPr>
        <w:pStyle w:val="ListParagraph"/>
        <w:numPr>
          <w:ilvl w:val="0"/>
          <w:numId w:val="2"/>
        </w:numPr>
        <w:spacing w:after="100"/>
      </w:pPr>
      <w:r>
        <w:t xml:space="preserve">The resulting rows are merged into the run state and checkpointed to S3; the loop moves to the next pending work item, or finalizes the run if the queue is now empty</w:t>
      </w:r>
    </w:p>
    <w:p>
      <w:pPr>
        <w:pStyle w:val="Heading1"/>
        <w:spacing w:after="160" w:before="360"/>
      </w:pPr>
      <w:r>
        <w:t xml:space="preserve">6. Resource Coverage by Service</w:t>
      </w:r>
    </w:p>
    <w:p>
      <w:pPr>
        <w:spacing w:after="160" w:line="276"/>
      </w:pPr>
      <w:r>
        <w:rPr>
          <w:sz w:val="21"/>
          <w:szCs w:val="21"/>
        </w:rPr>
        <w:t xml:space="preserve">Every resource type below follows the same underlying pattern: call the relevant list API, fetch tags for each result (where an ARN is available), resolve Owner/Last Used via the shared tag-first/CloudTrail-fallback logic, and build a standard output row via makeRow().</w:t>
      </w:r>
    </w:p>
    <w:p>
      <w:pPr>
        <w:pStyle w:val="Heading2"/>
        <w:spacing w:after="120" w:before="260"/>
      </w:pPr>
      <w:r>
        <w:t xml:space="preserve">6.1 Amazon SageMaker</w:t>
      </w:r>
    </w:p>
    <w:tbl>
      <w:tblPr>
        <w:tblW w:type="dxa" w:w="9400"/>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3400"/>
        <w:gridCol w:w="3400"/>
      </w:tblGrid>
      <w:tr>
        <w:trPr>
          <w:tblHeader/>
        </w:trPr>
        <w:tc>
          <w:tcPr>
            <w:tcW w:type="dxa" w:w="2600"/>
            <w:shd w:fill="1F4E78" w:val="clear"/>
            <w:tcMar>
              <w:top w:type="dxa" w:w="80"/>
              <w:left w:type="dxa" w:w="100"/>
              <w:bottom w:type="dxa" w:w="80"/>
              <w:right w:type="dxa" w:w="100"/>
            </w:tcMar>
            <w:vAlign w:val="center"/>
          </w:tcPr>
          <w:p>
            <w:pPr>
              <w:jc w:val="left"/>
            </w:pPr>
            <w:r>
              <w:rPr>
                <w:b/>
                <w:bCs/>
                <w:color w:val="FFFFFF"/>
                <w:sz w:val="18"/>
                <w:szCs w:val="18"/>
              </w:rPr>
              <w:t xml:space="preserve">Resource Type</w:t>
            </w:r>
          </w:p>
        </w:tc>
        <w:tc>
          <w:tcPr>
            <w:tcW w:type="dxa" w:w="3400"/>
            <w:shd w:fill="1F4E78" w:val="clear"/>
            <w:tcMar>
              <w:top w:type="dxa" w:w="80"/>
              <w:left w:type="dxa" w:w="100"/>
              <w:bottom w:type="dxa" w:w="80"/>
              <w:right w:type="dxa" w:w="100"/>
            </w:tcMar>
            <w:vAlign w:val="center"/>
          </w:tcPr>
          <w:p>
            <w:pPr>
              <w:jc w:val="left"/>
            </w:pPr>
            <w:r>
              <w:rPr>
                <w:b/>
                <w:bCs/>
                <w:color w:val="FFFFFF"/>
                <w:sz w:val="18"/>
                <w:szCs w:val="18"/>
              </w:rPr>
              <w:t xml:space="preserve">List API</w:t>
            </w:r>
          </w:p>
        </w:tc>
        <w:tc>
          <w:tcPr>
            <w:tcW w:type="dxa" w:w="3400"/>
            <w:shd w:fill="1F4E78" w:val="clear"/>
            <w:tcMar>
              <w:top w:type="dxa" w:w="80"/>
              <w:left w:type="dxa" w:w="100"/>
              <w:bottom w:type="dxa" w:w="80"/>
              <w:right w:type="dxa" w:w="100"/>
            </w:tcMar>
            <w:vAlign w:val="center"/>
          </w:tcPr>
          <w:p>
            <w:pPr>
              <w:jc w:val="left"/>
            </w:pPr>
            <w:r>
              <w:rPr>
                <w:b/>
                <w:bCs/>
                <w:color w:val="FFFFFF"/>
                <w:sz w:val="18"/>
                <w:szCs w:val="18"/>
              </w:rPr>
              <w:t xml:space="preserve">Tag source</w:t>
            </w:r>
          </w:p>
        </w:tc>
      </w:tr>
      <w:tr>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Endpoint</w:t>
            </w:r>
          </w:p>
        </w:tc>
        <w:tc>
          <w:tcPr>
            <w:tcW w:type="dxa" w:w="3400"/>
            <w:tcMar>
              <w:top w:type="dxa" w:w="80"/>
              <w:left w:type="dxa" w:w="100"/>
              <w:bottom w:type="dxa" w:w="80"/>
              <w:right w:type="dxa" w:w="100"/>
            </w:tcMar>
            <w:vAlign w:val="center"/>
          </w:tcPr>
          <w:p>
            <w:pPr>
              <w:jc w:val="left"/>
            </w:pPr>
            <w:r>
              <w:rPr>
                <w:b w:val="false"/>
                <w:bCs w:val="false"/>
                <w:color w:val="000000"/>
                <w:sz w:val="18"/>
                <w:szCs w:val="18"/>
              </w:rPr>
              <w:t xml:space="preserve">list_endpoints</w:t>
            </w:r>
          </w:p>
        </w:tc>
        <w:tc>
          <w:tcPr>
            <w:tcW w:type="dxa" w:w="3400"/>
            <w:tcMar>
              <w:top w:type="dxa" w:w="80"/>
              <w:left w:type="dxa" w:w="100"/>
              <w:bottom w:type="dxa" w:w="80"/>
              <w:right w:type="dxa" w:w="100"/>
            </w:tcMar>
            <w:vAlign w:val="center"/>
          </w:tcPr>
          <w:p>
            <w:pPr>
              <w:jc w:val="left"/>
            </w:pPr>
            <w:r>
              <w:rPr>
                <w:b w:val="false"/>
                <w:bCs w:val="false"/>
                <w:color w:val="000000"/>
                <w:sz w:val="18"/>
                <w:szCs w:val="18"/>
              </w:rPr>
              <w:t xml:space="preserve">list_tags (EndpointArn, returned directly)</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NotebookInstance</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list_notebook_instances</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list_tags (NotebookInstanceArn, returned directly)</w:t>
            </w:r>
          </w:p>
        </w:tc>
      </w:tr>
      <w:tr>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TrainingJob</w:t>
            </w:r>
          </w:p>
        </w:tc>
        <w:tc>
          <w:tcPr>
            <w:tcW w:type="dxa" w:w="3400"/>
            <w:tcMar>
              <w:top w:type="dxa" w:w="80"/>
              <w:left w:type="dxa" w:w="100"/>
              <w:bottom w:type="dxa" w:w="80"/>
              <w:right w:type="dxa" w:w="100"/>
            </w:tcMar>
            <w:vAlign w:val="center"/>
          </w:tcPr>
          <w:p>
            <w:pPr>
              <w:jc w:val="left"/>
            </w:pPr>
            <w:r>
              <w:rPr>
                <w:b w:val="false"/>
                <w:bCs w:val="false"/>
                <w:color w:val="000000"/>
                <w:sz w:val="18"/>
                <w:szCs w:val="18"/>
              </w:rPr>
              <w:t xml:space="preserve">list_training_jobs</w:t>
            </w:r>
          </w:p>
        </w:tc>
        <w:tc>
          <w:tcPr>
            <w:tcW w:type="dxa" w:w="3400"/>
            <w:tcMar>
              <w:top w:type="dxa" w:w="80"/>
              <w:left w:type="dxa" w:w="100"/>
              <w:bottom w:type="dxa" w:w="80"/>
              <w:right w:type="dxa" w:w="100"/>
            </w:tcMar>
            <w:vAlign w:val="center"/>
          </w:tcPr>
          <w:p>
            <w:pPr>
              <w:jc w:val="left"/>
            </w:pPr>
            <w:r>
              <w:rPr>
                <w:b w:val="false"/>
                <w:bCs w:val="false"/>
                <w:color w:val="000000"/>
                <w:sz w:val="18"/>
                <w:szCs w:val="18"/>
              </w:rPr>
              <w:t xml:space="preserve">list_tags (TrainingJobArn, returned directly)</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StudioDomain</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list_domains</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list_tags (DomainArn, returned directly)</w:t>
            </w:r>
          </w:p>
        </w:tc>
      </w:tr>
      <w:tr>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StudioSpace</w:t>
            </w:r>
          </w:p>
        </w:tc>
        <w:tc>
          <w:tcPr>
            <w:tcW w:type="dxa" w:w="3400"/>
            <w:tcMar>
              <w:top w:type="dxa" w:w="80"/>
              <w:left w:type="dxa" w:w="100"/>
              <w:bottom w:type="dxa" w:w="80"/>
              <w:right w:type="dxa" w:w="100"/>
            </w:tcMar>
            <w:vAlign w:val="center"/>
          </w:tcPr>
          <w:p>
            <w:pPr>
              <w:jc w:val="left"/>
            </w:pPr>
            <w:r>
              <w:rPr>
                <w:b w:val="false"/>
                <w:bCs w:val="false"/>
                <w:color w:val="000000"/>
                <w:sz w:val="18"/>
                <w:szCs w:val="18"/>
              </w:rPr>
              <w:t xml:space="preserve">list_spaces</w:t>
            </w:r>
          </w:p>
        </w:tc>
        <w:tc>
          <w:tcPr>
            <w:tcW w:type="dxa" w:w="3400"/>
            <w:tcMar>
              <w:top w:type="dxa" w:w="80"/>
              <w:left w:type="dxa" w:w="100"/>
              <w:bottom w:type="dxa" w:w="80"/>
              <w:right w:type="dxa" w:w="100"/>
            </w:tcMar>
            <w:vAlign w:val="center"/>
          </w:tcPr>
          <w:p>
            <w:pPr>
              <w:jc w:val="left"/>
            </w:pPr>
            <w:r>
              <w:rPr>
                <w:b w:val="false"/>
                <w:bCs w:val="false"/>
                <w:color w:val="000000"/>
                <w:sz w:val="18"/>
                <w:szCs w:val="18"/>
              </w:rPr>
              <w:t xml:space="preserve">list_tags (ARN constructed — list_spaces has no ARN field in its summary)</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StudioApp</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list_apps</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list_tags (ARN constructed — list_apps has no ARN field in its summary)</w:t>
            </w:r>
          </w:p>
        </w:tc>
      </w:tr>
      <w:tr>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ProcessingJob</w:t>
            </w:r>
          </w:p>
        </w:tc>
        <w:tc>
          <w:tcPr>
            <w:tcW w:type="dxa" w:w="3400"/>
            <w:tcMar>
              <w:top w:type="dxa" w:w="80"/>
              <w:left w:type="dxa" w:w="100"/>
              <w:bottom w:type="dxa" w:w="80"/>
              <w:right w:type="dxa" w:w="100"/>
            </w:tcMar>
            <w:vAlign w:val="center"/>
          </w:tcPr>
          <w:p>
            <w:pPr>
              <w:jc w:val="left"/>
            </w:pPr>
            <w:r>
              <w:rPr>
                <w:b w:val="false"/>
                <w:bCs w:val="false"/>
                <w:color w:val="000000"/>
                <w:sz w:val="18"/>
                <w:szCs w:val="18"/>
              </w:rPr>
              <w:t xml:space="preserve">list_processing_jobs</w:t>
            </w:r>
          </w:p>
        </w:tc>
        <w:tc>
          <w:tcPr>
            <w:tcW w:type="dxa" w:w="3400"/>
            <w:tcMar>
              <w:top w:type="dxa" w:w="80"/>
              <w:left w:type="dxa" w:w="100"/>
              <w:bottom w:type="dxa" w:w="80"/>
              <w:right w:type="dxa" w:w="100"/>
            </w:tcMar>
            <w:vAlign w:val="center"/>
          </w:tcPr>
          <w:p>
            <w:pPr>
              <w:jc w:val="left"/>
            </w:pPr>
            <w:r>
              <w:rPr>
                <w:b w:val="false"/>
                <w:bCs w:val="false"/>
                <w:color w:val="000000"/>
                <w:sz w:val="18"/>
                <w:szCs w:val="18"/>
              </w:rPr>
              <w:t xml:space="preserve">list_tags (ProcessingJobArn, returned directly)</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CodeRepository</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list_code_repositories</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list_tags (CodeRepositoryArn, returned directly)</w:t>
            </w:r>
          </w:p>
        </w:tc>
      </w:tr>
    </w:tbl>
    <w:p>
      <w:pPr>
        <w:pStyle w:val="Heading2"/>
        <w:spacing w:after="120" w:before="260"/>
      </w:pPr>
      <w:r>
        <w:t xml:space="preserve">6.2 Amazon Comprehend</w:t>
      </w:r>
    </w:p>
    <w:tbl>
      <w:tblPr>
        <w:tblW w:type="dxa" w:w="10000"/>
        <w:tblBorders>
          <w:top w:val="single" w:color="BFBFBF" w:sz="2"/>
          <w:left w:val="single" w:color="BFBFBF" w:sz="2"/>
          <w:bottom w:val="single" w:color="BFBFBF" w:sz="2"/>
          <w:right w:val="single" w:color="BFBFBF" w:sz="2"/>
          <w:insideH w:val="single" w:color="BFBFBF" w:sz="2"/>
          <w:insideV w:val="single" w:color="BFBFBF" w:sz="2"/>
        </w:tblBorders>
      </w:tblPr>
      <w:tblGrid>
        <w:gridCol w:w="3200"/>
        <w:gridCol w:w="3400"/>
        <w:gridCol w:w="3400"/>
      </w:tblGrid>
      <w:tr>
        <w:trPr>
          <w:tblHeader/>
        </w:trPr>
        <w:tc>
          <w:tcPr>
            <w:tcW w:type="dxa" w:w="3200"/>
            <w:shd w:fill="1F4E78" w:val="clear"/>
            <w:tcMar>
              <w:top w:type="dxa" w:w="80"/>
              <w:left w:type="dxa" w:w="100"/>
              <w:bottom w:type="dxa" w:w="80"/>
              <w:right w:type="dxa" w:w="100"/>
            </w:tcMar>
            <w:vAlign w:val="center"/>
          </w:tcPr>
          <w:p>
            <w:pPr>
              <w:jc w:val="left"/>
            </w:pPr>
            <w:r>
              <w:rPr>
                <w:b/>
                <w:bCs/>
                <w:color w:val="FFFFFF"/>
                <w:sz w:val="18"/>
                <w:szCs w:val="18"/>
              </w:rPr>
              <w:t xml:space="preserve">Resource Type</w:t>
            </w:r>
          </w:p>
        </w:tc>
        <w:tc>
          <w:tcPr>
            <w:tcW w:type="dxa" w:w="3400"/>
            <w:shd w:fill="1F4E78" w:val="clear"/>
            <w:tcMar>
              <w:top w:type="dxa" w:w="80"/>
              <w:left w:type="dxa" w:w="100"/>
              <w:bottom w:type="dxa" w:w="80"/>
              <w:right w:type="dxa" w:w="100"/>
            </w:tcMar>
            <w:vAlign w:val="center"/>
          </w:tcPr>
          <w:p>
            <w:pPr>
              <w:jc w:val="left"/>
            </w:pPr>
            <w:r>
              <w:rPr>
                <w:b/>
                <w:bCs/>
                <w:color w:val="FFFFFF"/>
                <w:sz w:val="18"/>
                <w:szCs w:val="18"/>
              </w:rPr>
              <w:t xml:space="preserve">List API</w:t>
            </w:r>
          </w:p>
        </w:tc>
        <w:tc>
          <w:tcPr>
            <w:tcW w:type="dxa" w:w="3400"/>
            <w:shd w:fill="1F4E78" w:val="clear"/>
            <w:tcMar>
              <w:top w:type="dxa" w:w="80"/>
              <w:left w:type="dxa" w:w="100"/>
              <w:bottom w:type="dxa" w:w="80"/>
              <w:right w:type="dxa" w:w="100"/>
            </w:tcMar>
            <w:vAlign w:val="center"/>
          </w:tcPr>
          <w:p>
            <w:pPr>
              <w:jc w:val="left"/>
            </w:pPr>
            <w:r>
              <w:rPr>
                <w:b/>
                <w:bCs/>
                <w:color w:val="FFFFFF"/>
                <w:sz w:val="18"/>
                <w:szCs w:val="18"/>
              </w:rPr>
              <w:t xml:space="preserve">Tag source / notes</w:t>
            </w:r>
          </w:p>
        </w:tc>
      </w:tr>
      <w:tr>
        <w:tc>
          <w:tcPr>
            <w:tcW w:type="dxa" w:w="3200"/>
            <w:tcMar>
              <w:top w:type="dxa" w:w="80"/>
              <w:left w:type="dxa" w:w="100"/>
              <w:bottom w:type="dxa" w:w="80"/>
              <w:right w:type="dxa" w:w="100"/>
            </w:tcMar>
            <w:vAlign w:val="center"/>
          </w:tcPr>
          <w:p>
            <w:pPr>
              <w:jc w:val="left"/>
            </w:pPr>
            <w:r>
              <w:rPr>
                <w:b w:val="false"/>
                <w:bCs w:val="false"/>
                <w:color w:val="000000"/>
                <w:sz w:val="18"/>
                <w:szCs w:val="18"/>
              </w:rPr>
              <w:t xml:space="preserve">DocumentClassificationJob</w:t>
            </w:r>
          </w:p>
        </w:tc>
        <w:tc>
          <w:tcPr>
            <w:tcW w:type="dxa" w:w="3400"/>
            <w:tcMar>
              <w:top w:type="dxa" w:w="80"/>
              <w:left w:type="dxa" w:w="100"/>
              <w:bottom w:type="dxa" w:w="80"/>
              <w:right w:type="dxa" w:w="100"/>
            </w:tcMar>
            <w:vAlign w:val="center"/>
          </w:tcPr>
          <w:p>
            <w:pPr>
              <w:jc w:val="left"/>
            </w:pPr>
            <w:r>
              <w:rPr>
                <w:b w:val="false"/>
                <w:bCs w:val="false"/>
                <w:color w:val="000000"/>
                <w:sz w:val="18"/>
                <w:szCs w:val="18"/>
              </w:rPr>
              <w:t xml:space="preserve">list_document_classification_jobs</w:t>
            </w:r>
          </w:p>
        </w:tc>
        <w:tc>
          <w:tcPr>
            <w:tcW w:type="dxa" w:w="3400"/>
            <w:tcMar>
              <w:top w:type="dxa" w:w="80"/>
              <w:left w:type="dxa" w:w="100"/>
              <w:bottom w:type="dxa" w:w="80"/>
              <w:right w:type="dxa" w:w="100"/>
            </w:tcMar>
            <w:vAlign w:val="center"/>
          </w:tcPr>
          <w:p>
            <w:pPr>
              <w:jc w:val="left"/>
            </w:pPr>
            <w:r>
              <w:rPr>
                <w:b w:val="false"/>
                <w:bCs w:val="false"/>
                <w:color w:val="000000"/>
                <w:sz w:val="18"/>
                <w:szCs w:val="18"/>
              </w:rPr>
              <w:t xml:space="preserve">Paginated. Tags via job's own *JobArn field.</w:t>
            </w:r>
          </w:p>
        </w:tc>
      </w:tr>
      <w:tr>
        <w:tc>
          <w:tcPr>
            <w:tcW w:type="dxa" w:w="32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EntitiesDetectionJob</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list_entities_detection_jobs</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Paginated.</w:t>
            </w:r>
          </w:p>
        </w:tc>
      </w:tr>
      <w:tr>
        <w:tc>
          <w:tcPr>
            <w:tcW w:type="dxa" w:w="3200"/>
            <w:tcMar>
              <w:top w:type="dxa" w:w="80"/>
              <w:left w:type="dxa" w:w="100"/>
              <w:bottom w:type="dxa" w:w="80"/>
              <w:right w:type="dxa" w:w="100"/>
            </w:tcMar>
            <w:vAlign w:val="center"/>
          </w:tcPr>
          <w:p>
            <w:pPr>
              <w:jc w:val="left"/>
            </w:pPr>
            <w:r>
              <w:rPr>
                <w:b w:val="false"/>
                <w:bCs w:val="false"/>
                <w:color w:val="000000"/>
                <w:sz w:val="18"/>
                <w:szCs w:val="18"/>
              </w:rPr>
              <w:t xml:space="preserve">SentimentDetectionJob</w:t>
            </w:r>
          </w:p>
        </w:tc>
        <w:tc>
          <w:tcPr>
            <w:tcW w:type="dxa" w:w="3400"/>
            <w:tcMar>
              <w:top w:type="dxa" w:w="80"/>
              <w:left w:type="dxa" w:w="100"/>
              <w:bottom w:type="dxa" w:w="80"/>
              <w:right w:type="dxa" w:w="100"/>
            </w:tcMar>
            <w:vAlign w:val="center"/>
          </w:tcPr>
          <w:p>
            <w:pPr>
              <w:jc w:val="left"/>
            </w:pPr>
            <w:r>
              <w:rPr>
                <w:b w:val="false"/>
                <w:bCs w:val="false"/>
                <w:color w:val="000000"/>
                <w:sz w:val="18"/>
                <w:szCs w:val="18"/>
              </w:rPr>
              <w:t xml:space="preserve">list_sentiment_detection_jobs</w:t>
            </w:r>
          </w:p>
        </w:tc>
        <w:tc>
          <w:tcPr>
            <w:tcW w:type="dxa" w:w="3400"/>
            <w:tcMar>
              <w:top w:type="dxa" w:w="80"/>
              <w:left w:type="dxa" w:w="100"/>
              <w:bottom w:type="dxa" w:w="80"/>
              <w:right w:type="dxa" w:w="100"/>
            </w:tcMar>
            <w:vAlign w:val="center"/>
          </w:tcPr>
          <w:p>
            <w:pPr>
              <w:jc w:val="left"/>
            </w:pPr>
            <w:r>
              <w:rPr>
                <w:b w:val="false"/>
                <w:bCs w:val="false"/>
                <w:color w:val="000000"/>
                <w:sz w:val="18"/>
                <w:szCs w:val="18"/>
              </w:rPr>
              <w:t xml:space="preserve">Paginated.</w:t>
            </w:r>
          </w:p>
        </w:tc>
      </w:tr>
      <w:tr>
        <w:tc>
          <w:tcPr>
            <w:tcW w:type="dxa" w:w="32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KeyPhrasesDetectionJob</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list_key_phrases_detection_jobs</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Paginated.</w:t>
            </w:r>
          </w:p>
        </w:tc>
      </w:tr>
      <w:tr>
        <w:tc>
          <w:tcPr>
            <w:tcW w:type="dxa" w:w="3200"/>
            <w:tcMar>
              <w:top w:type="dxa" w:w="80"/>
              <w:left w:type="dxa" w:w="100"/>
              <w:bottom w:type="dxa" w:w="80"/>
              <w:right w:type="dxa" w:w="100"/>
            </w:tcMar>
            <w:vAlign w:val="center"/>
          </w:tcPr>
          <w:p>
            <w:pPr>
              <w:jc w:val="left"/>
            </w:pPr>
            <w:r>
              <w:rPr>
                <w:b w:val="false"/>
                <w:bCs w:val="false"/>
                <w:color w:val="000000"/>
                <w:sz w:val="18"/>
                <w:szCs w:val="18"/>
              </w:rPr>
              <w:t xml:space="preserve">PiiEntitiesDetectionJob</w:t>
            </w:r>
          </w:p>
        </w:tc>
        <w:tc>
          <w:tcPr>
            <w:tcW w:type="dxa" w:w="3400"/>
            <w:tcMar>
              <w:top w:type="dxa" w:w="80"/>
              <w:left w:type="dxa" w:w="100"/>
              <w:bottom w:type="dxa" w:w="80"/>
              <w:right w:type="dxa" w:w="100"/>
            </w:tcMar>
            <w:vAlign w:val="center"/>
          </w:tcPr>
          <w:p>
            <w:pPr>
              <w:jc w:val="left"/>
            </w:pPr>
            <w:r>
              <w:rPr>
                <w:b w:val="false"/>
                <w:bCs w:val="false"/>
                <w:color w:val="000000"/>
                <w:sz w:val="18"/>
                <w:szCs w:val="18"/>
              </w:rPr>
              <w:t xml:space="preserve">list_pii_entities_detection_jobs</w:t>
            </w:r>
          </w:p>
        </w:tc>
        <w:tc>
          <w:tcPr>
            <w:tcW w:type="dxa" w:w="3400"/>
            <w:tcMar>
              <w:top w:type="dxa" w:w="80"/>
              <w:left w:type="dxa" w:w="100"/>
              <w:bottom w:type="dxa" w:w="80"/>
              <w:right w:type="dxa" w:w="100"/>
            </w:tcMar>
            <w:vAlign w:val="center"/>
          </w:tcPr>
          <w:p>
            <w:pPr>
              <w:jc w:val="left"/>
            </w:pPr>
            <w:r>
              <w:rPr>
                <w:b w:val="false"/>
                <w:bCs w:val="false"/>
                <w:color w:val="000000"/>
                <w:sz w:val="18"/>
                <w:szCs w:val="18"/>
              </w:rPr>
              <w:t xml:space="preserve">Paginated.</w:t>
            </w:r>
          </w:p>
        </w:tc>
      </w:tr>
      <w:tr>
        <w:tc>
          <w:tcPr>
            <w:tcW w:type="dxa" w:w="32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TopicsDetectionJob</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list_topics_detection_jobs</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Paginated.</w:t>
            </w:r>
          </w:p>
        </w:tc>
      </w:tr>
      <w:tr>
        <w:tc>
          <w:tcPr>
            <w:tcW w:type="dxa" w:w="3200"/>
            <w:tcMar>
              <w:top w:type="dxa" w:w="80"/>
              <w:left w:type="dxa" w:w="100"/>
              <w:bottom w:type="dxa" w:w="80"/>
              <w:right w:type="dxa" w:w="100"/>
            </w:tcMar>
            <w:vAlign w:val="center"/>
          </w:tcPr>
          <w:p>
            <w:pPr>
              <w:jc w:val="left"/>
            </w:pPr>
            <w:r>
              <w:rPr>
                <w:b w:val="false"/>
                <w:bCs w:val="false"/>
                <w:color w:val="000000"/>
                <w:sz w:val="18"/>
                <w:szCs w:val="18"/>
              </w:rPr>
              <w:t xml:space="preserve">TargetedSentimentDetectionJob</w:t>
            </w:r>
          </w:p>
        </w:tc>
        <w:tc>
          <w:tcPr>
            <w:tcW w:type="dxa" w:w="3400"/>
            <w:tcMar>
              <w:top w:type="dxa" w:w="80"/>
              <w:left w:type="dxa" w:w="100"/>
              <w:bottom w:type="dxa" w:w="80"/>
              <w:right w:type="dxa" w:w="100"/>
            </w:tcMar>
            <w:vAlign w:val="center"/>
          </w:tcPr>
          <w:p>
            <w:pPr>
              <w:jc w:val="left"/>
            </w:pPr>
            <w:r>
              <w:rPr>
                <w:b w:val="false"/>
                <w:bCs w:val="false"/>
                <w:color w:val="000000"/>
                <w:sz w:val="18"/>
                <w:szCs w:val="18"/>
              </w:rPr>
              <w:t xml:space="preserve">list_targeted_sentiment_detection_jobs</w:t>
            </w:r>
          </w:p>
        </w:tc>
        <w:tc>
          <w:tcPr>
            <w:tcW w:type="dxa" w:w="3400"/>
            <w:tcMar>
              <w:top w:type="dxa" w:w="80"/>
              <w:left w:type="dxa" w:w="100"/>
              <w:bottom w:type="dxa" w:w="80"/>
              <w:right w:type="dxa" w:w="100"/>
            </w:tcMar>
            <w:vAlign w:val="center"/>
          </w:tcPr>
          <w:p>
            <w:pPr>
              <w:jc w:val="left"/>
            </w:pPr>
            <w:r>
              <w:rPr>
                <w:b w:val="false"/>
                <w:bCs w:val="false"/>
                <w:color w:val="000000"/>
                <w:sz w:val="18"/>
                <w:szCs w:val="18"/>
              </w:rPr>
              <w:t xml:space="preserve">Manually paged via NextToken — no botocore paginator config exists for this operation.</w:t>
            </w:r>
          </w:p>
        </w:tc>
      </w:tr>
      <w:tr>
        <w:tc>
          <w:tcPr>
            <w:tcW w:type="dxa" w:w="32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EntityRecognizer</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list_entity_recognizers</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Custom-trained model, not a batch job.</w:t>
            </w:r>
          </w:p>
        </w:tc>
      </w:tr>
      <w:tr>
        <w:tc>
          <w:tcPr>
            <w:tcW w:type="dxa" w:w="3200"/>
            <w:tcMar>
              <w:top w:type="dxa" w:w="80"/>
              <w:left w:type="dxa" w:w="100"/>
              <w:bottom w:type="dxa" w:w="80"/>
              <w:right w:type="dxa" w:w="100"/>
            </w:tcMar>
            <w:vAlign w:val="center"/>
          </w:tcPr>
          <w:p>
            <w:pPr>
              <w:jc w:val="left"/>
            </w:pPr>
            <w:r>
              <w:rPr>
                <w:b w:val="false"/>
                <w:bCs w:val="false"/>
                <w:color w:val="000000"/>
                <w:sz w:val="18"/>
                <w:szCs w:val="18"/>
              </w:rPr>
              <w:t xml:space="preserve">DocumentClassifier</w:t>
            </w:r>
          </w:p>
        </w:tc>
        <w:tc>
          <w:tcPr>
            <w:tcW w:type="dxa" w:w="3400"/>
            <w:tcMar>
              <w:top w:type="dxa" w:w="80"/>
              <w:left w:type="dxa" w:w="100"/>
              <w:bottom w:type="dxa" w:w="80"/>
              <w:right w:type="dxa" w:w="100"/>
            </w:tcMar>
            <w:vAlign w:val="center"/>
          </w:tcPr>
          <w:p>
            <w:pPr>
              <w:jc w:val="left"/>
            </w:pPr>
            <w:r>
              <w:rPr>
                <w:b w:val="false"/>
                <w:bCs w:val="false"/>
                <w:color w:val="000000"/>
                <w:sz w:val="18"/>
                <w:szCs w:val="18"/>
              </w:rPr>
              <w:t xml:space="preserve">list_document_classifiers</w:t>
            </w:r>
          </w:p>
        </w:tc>
        <w:tc>
          <w:tcPr>
            <w:tcW w:type="dxa" w:w="3400"/>
            <w:tcMar>
              <w:top w:type="dxa" w:w="80"/>
              <w:left w:type="dxa" w:w="100"/>
              <w:bottom w:type="dxa" w:w="80"/>
              <w:right w:type="dxa" w:w="100"/>
            </w:tcMar>
            <w:vAlign w:val="center"/>
          </w:tcPr>
          <w:p>
            <w:pPr>
              <w:jc w:val="left"/>
            </w:pPr>
            <w:r>
              <w:rPr>
                <w:b w:val="false"/>
                <w:bCs w:val="false"/>
                <w:color w:val="000000"/>
                <w:sz w:val="18"/>
                <w:szCs w:val="18"/>
              </w:rPr>
              <w:t xml:space="preserve">Custom-trained model, not a batch job.</w:t>
            </w:r>
          </w:p>
        </w:tc>
      </w:tr>
      <w:tr>
        <w:tc>
          <w:tcPr>
            <w:tcW w:type="dxa" w:w="32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Endpoint</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list_endpoints</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Only Comprehend resource type with a CloudWatch usage metric (ConsumedInferenceUnits).</w:t>
            </w:r>
          </w:p>
        </w:tc>
      </w:tr>
      <w:tr>
        <w:tc>
          <w:tcPr>
            <w:tcW w:type="dxa" w:w="3200"/>
            <w:tcMar>
              <w:top w:type="dxa" w:w="80"/>
              <w:left w:type="dxa" w:w="100"/>
              <w:bottom w:type="dxa" w:w="80"/>
              <w:right w:type="dxa" w:w="100"/>
            </w:tcMar>
            <w:vAlign w:val="center"/>
          </w:tcPr>
          <w:p>
            <w:pPr>
              <w:jc w:val="left"/>
            </w:pPr>
            <w:r>
              <w:rPr>
                <w:b w:val="false"/>
                <w:bCs w:val="false"/>
                <w:color w:val="000000"/>
                <w:sz w:val="18"/>
                <w:szCs w:val="18"/>
              </w:rPr>
              <w:t xml:space="preserve">Flywheel</w:t>
            </w:r>
          </w:p>
        </w:tc>
        <w:tc>
          <w:tcPr>
            <w:tcW w:type="dxa" w:w="3400"/>
            <w:tcMar>
              <w:top w:type="dxa" w:w="80"/>
              <w:left w:type="dxa" w:w="100"/>
              <w:bottom w:type="dxa" w:w="80"/>
              <w:right w:type="dxa" w:w="100"/>
            </w:tcMar>
            <w:vAlign w:val="center"/>
          </w:tcPr>
          <w:p>
            <w:pPr>
              <w:jc w:val="left"/>
            </w:pPr>
            <w:r>
              <w:rPr>
                <w:b w:val="false"/>
                <w:bCs w:val="false"/>
                <w:color w:val="000000"/>
                <w:sz w:val="18"/>
                <w:szCs w:val="18"/>
              </w:rPr>
              <w:t xml:space="preserve">list_flywheels</w:t>
            </w:r>
          </w:p>
        </w:tc>
        <w:tc>
          <w:tcPr>
            <w:tcW w:type="dxa" w:w="3400"/>
            <w:tcMar>
              <w:top w:type="dxa" w:w="80"/>
              <w:left w:type="dxa" w:w="100"/>
              <w:bottom w:type="dxa" w:w="80"/>
              <w:right w:type="dxa" w:w="100"/>
            </w:tcMar>
            <w:vAlign w:val="center"/>
          </w:tcPr>
          <w:p>
            <w:pPr>
              <w:jc w:val="left"/>
            </w:pPr>
            <w:r>
              <w:rPr>
                <w:b w:val="false"/>
                <w:bCs w:val="false"/>
                <w:color w:val="000000"/>
                <w:sz w:val="18"/>
                <w:szCs w:val="18"/>
              </w:rPr>
              <w:t xml:space="preserve">Manually paged via NextToken (no botocore paginator config). Parent of Dataset, below.</w:t>
            </w:r>
          </w:p>
        </w:tc>
      </w:tr>
      <w:tr>
        <w:tc>
          <w:tcPr>
            <w:tcW w:type="dxa" w:w="32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Dataset</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list_datasets(FlywheelArn=...)</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No account-wide list call — scanned per Flywheel found. No tagging API; Owner resolved from CloudTrail/timestamp only.</w:t>
            </w:r>
          </w:p>
        </w:tc>
      </w:tr>
    </w:tbl>
    <w:p>
      <w:pPr>
        <w:pBdr>
          <w:left w:val="single" w:color="1F4E78" w:sz="24"/>
        </w:pBdr>
        <w:shd w:fill="DDEBF7" w:val="clear"/>
        <w:spacing w:after="200" w:before="160"/>
        <w:ind w:left="100"/>
      </w:pPr>
      <w:r>
        <w:rPr>
          <w:b/>
          <w:bCs/>
          <w:color w:val="1F4E78"/>
          <w:sz w:val="20"/>
          <w:szCs w:val="20"/>
        </w:rPr>
        <w:t xml:space="preserve">Known pagination fix:  </w:t>
      </w:r>
      <w:r>
        <w:rPr>
          <w:sz w:val="20"/>
          <w:szCs w:val="20"/>
        </w:rPr>
        <w:t xml:space="preserve">list_flywheels and list_datasets both raise OperationNotPageableError if called via get_paginator() — botocore has no paginator config for either, despite both APIs supporting NextToken. Both are paged with a manual while-loop instead.</w:t>
      </w:r>
    </w:p>
    <w:p>
      <w:pPr>
        <w:pStyle w:val="Heading2"/>
        <w:spacing w:after="120" w:before="260"/>
      </w:pPr>
      <w:r>
        <w:t xml:space="preserve">6.3 Amazon Bedrock</w:t>
      </w:r>
    </w:p>
    <w:tbl>
      <w:tblPr>
        <w:tblW w:type="dxa" w:w="9000"/>
        <w:tblBorders>
          <w:top w:val="single" w:color="BFBFBF" w:sz="2"/>
          <w:left w:val="single" w:color="BFBFBF" w:sz="2"/>
          <w:bottom w:val="single" w:color="BFBFBF" w:sz="2"/>
          <w:right w:val="single" w:color="BFBFBF" w:sz="2"/>
          <w:insideH w:val="single" w:color="BFBFBF" w:sz="2"/>
          <w:insideV w:val="single" w:color="BFBFBF" w:sz="2"/>
        </w:tblBorders>
      </w:tblPr>
      <w:tblGrid>
        <w:gridCol w:w="2800"/>
        <w:gridCol w:w="3600"/>
        <w:gridCol w:w="2600"/>
      </w:tblGrid>
      <w:tr>
        <w:trPr>
          <w:tblHeader/>
        </w:trPr>
        <w:tc>
          <w:tcPr>
            <w:tcW w:type="dxa" w:w="2800"/>
            <w:shd w:fill="1F4E78" w:val="clear"/>
            <w:tcMar>
              <w:top w:type="dxa" w:w="80"/>
              <w:left w:type="dxa" w:w="100"/>
              <w:bottom w:type="dxa" w:w="80"/>
              <w:right w:type="dxa" w:w="100"/>
            </w:tcMar>
            <w:vAlign w:val="center"/>
          </w:tcPr>
          <w:p>
            <w:pPr>
              <w:jc w:val="left"/>
            </w:pPr>
            <w:r>
              <w:rPr>
                <w:b/>
                <w:bCs/>
                <w:color w:val="FFFFFF"/>
                <w:sz w:val="18"/>
                <w:szCs w:val="18"/>
              </w:rPr>
              <w:t xml:space="preserve">Resource Type</w:t>
            </w:r>
          </w:p>
        </w:tc>
        <w:tc>
          <w:tcPr>
            <w:tcW w:type="dxa" w:w="3600"/>
            <w:shd w:fill="1F4E78" w:val="clear"/>
            <w:tcMar>
              <w:top w:type="dxa" w:w="80"/>
              <w:left w:type="dxa" w:w="100"/>
              <w:bottom w:type="dxa" w:w="80"/>
              <w:right w:type="dxa" w:w="100"/>
            </w:tcMar>
            <w:vAlign w:val="center"/>
          </w:tcPr>
          <w:p>
            <w:pPr>
              <w:jc w:val="left"/>
            </w:pPr>
            <w:r>
              <w:rPr>
                <w:b/>
                <w:bCs/>
                <w:color w:val="FFFFFF"/>
                <w:sz w:val="18"/>
                <w:szCs w:val="18"/>
              </w:rPr>
              <w:t xml:space="preserve">List API / client</w:t>
            </w:r>
          </w:p>
        </w:tc>
        <w:tc>
          <w:tcPr>
            <w:tcW w:type="dxa" w:w="2600"/>
            <w:shd w:fill="1F4E78" w:val="clear"/>
            <w:tcMar>
              <w:top w:type="dxa" w:w="80"/>
              <w:left w:type="dxa" w:w="100"/>
              <w:bottom w:type="dxa" w:w="80"/>
              <w:right w:type="dxa" w:w="100"/>
            </w:tcMar>
            <w:vAlign w:val="center"/>
          </w:tcPr>
          <w:p>
            <w:pPr>
              <w:jc w:val="left"/>
            </w:pPr>
            <w:r>
              <w:rPr>
                <w:b/>
                <w:bCs/>
                <w:color w:val="FFFFFF"/>
                <w:sz w:val="18"/>
                <w:szCs w:val="18"/>
              </w:rPr>
              <w:t xml:space="preserve">Tag source</w:t>
            </w:r>
          </w:p>
        </w:tc>
      </w:tr>
      <w:tr>
        <w:tc>
          <w:tcPr>
            <w:tcW w:type="dxa" w:w="2800"/>
            <w:tcMar>
              <w:top w:type="dxa" w:w="80"/>
              <w:left w:type="dxa" w:w="100"/>
              <w:bottom w:type="dxa" w:w="80"/>
              <w:right w:type="dxa" w:w="100"/>
            </w:tcMar>
            <w:vAlign w:val="center"/>
          </w:tcPr>
          <w:p>
            <w:pPr>
              <w:jc w:val="left"/>
            </w:pPr>
            <w:r>
              <w:rPr>
                <w:b w:val="false"/>
                <w:bCs w:val="false"/>
                <w:color w:val="000000"/>
                <w:sz w:val="18"/>
                <w:szCs w:val="18"/>
              </w:rPr>
              <w:t xml:space="preserve">CustomModel</w:t>
            </w:r>
          </w:p>
        </w:tc>
        <w:tc>
          <w:tcPr>
            <w:tcW w:type="dxa" w:w="3600"/>
            <w:tcMar>
              <w:top w:type="dxa" w:w="80"/>
              <w:left w:type="dxa" w:w="100"/>
              <w:bottom w:type="dxa" w:w="80"/>
              <w:right w:type="dxa" w:w="100"/>
            </w:tcMar>
            <w:vAlign w:val="center"/>
          </w:tcPr>
          <w:p>
            <w:pPr>
              <w:jc w:val="left"/>
            </w:pPr>
            <w:r>
              <w:rPr>
                <w:b w:val="false"/>
                <w:bCs w:val="false"/>
                <w:color w:val="000000"/>
                <w:sz w:val="18"/>
                <w:szCs w:val="18"/>
              </w:rPr>
              <w:t xml:space="preserve">list_custom_models (bedrock client)</w:t>
            </w:r>
          </w:p>
        </w:tc>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list_tags_for_resource — modelArn, returned directly</w:t>
            </w:r>
          </w:p>
        </w:tc>
      </w:tr>
      <w:tr>
        <w:tc>
          <w:tcPr>
            <w:tcW w:type="dxa" w:w="28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ProvisionedThroughput</w:t>
            </w:r>
          </w:p>
        </w:tc>
        <w:tc>
          <w:tcPr>
            <w:tcW w:type="dxa" w:w="36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list_provisioned_model_throughputs (bedrock client)</w:t>
            </w:r>
          </w:p>
        </w:tc>
        <w:tc>
          <w:tcPr>
            <w:tcW w:type="dxa" w:w="26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list_tags_for_resource — provisionedModelArn, returned directly</w:t>
            </w:r>
          </w:p>
        </w:tc>
      </w:tr>
      <w:tr>
        <w:tc>
          <w:tcPr>
            <w:tcW w:type="dxa" w:w="2800"/>
            <w:tcMar>
              <w:top w:type="dxa" w:w="80"/>
              <w:left w:type="dxa" w:w="100"/>
              <w:bottom w:type="dxa" w:w="80"/>
              <w:right w:type="dxa" w:w="100"/>
            </w:tcMar>
            <w:vAlign w:val="center"/>
          </w:tcPr>
          <w:p>
            <w:pPr>
              <w:jc w:val="left"/>
            </w:pPr>
            <w:r>
              <w:rPr>
                <w:b w:val="false"/>
                <w:bCs w:val="false"/>
                <w:color w:val="000000"/>
                <w:sz w:val="18"/>
                <w:szCs w:val="18"/>
              </w:rPr>
              <w:t xml:space="preserve">Agent</w:t>
            </w:r>
          </w:p>
        </w:tc>
        <w:tc>
          <w:tcPr>
            <w:tcW w:type="dxa" w:w="3600"/>
            <w:tcMar>
              <w:top w:type="dxa" w:w="80"/>
              <w:left w:type="dxa" w:w="100"/>
              <w:bottom w:type="dxa" w:w="80"/>
              <w:right w:type="dxa" w:w="100"/>
            </w:tcMar>
            <w:vAlign w:val="center"/>
          </w:tcPr>
          <w:p>
            <w:pPr>
              <w:jc w:val="left"/>
            </w:pPr>
            <w:r>
              <w:rPr>
                <w:b w:val="false"/>
                <w:bCs w:val="false"/>
                <w:color w:val="000000"/>
                <w:sz w:val="18"/>
                <w:szCs w:val="18"/>
              </w:rPr>
              <w:t xml:space="preserve">list_agents (bedrock-agent client)</w:t>
            </w:r>
          </w:p>
        </w:tc>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list_tags_for_resource — ARN constructed (no ARN field in summary)</w:t>
            </w:r>
          </w:p>
        </w:tc>
      </w:tr>
      <w:tr>
        <w:tc>
          <w:tcPr>
            <w:tcW w:type="dxa" w:w="28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AgentAlias</w:t>
            </w:r>
          </w:p>
        </w:tc>
        <w:tc>
          <w:tcPr>
            <w:tcW w:type="dxa" w:w="36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list_agent_aliases, per agent (bedrock-agent client)</w:t>
            </w:r>
          </w:p>
        </w:tc>
        <w:tc>
          <w:tcPr>
            <w:tcW w:type="dxa" w:w="26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list_tags_for_resource — ARN constructed</w:t>
            </w:r>
          </w:p>
        </w:tc>
      </w:tr>
      <w:tr>
        <w:tc>
          <w:tcPr>
            <w:tcW w:type="dxa" w:w="2800"/>
            <w:tcMar>
              <w:top w:type="dxa" w:w="80"/>
              <w:left w:type="dxa" w:w="100"/>
              <w:bottom w:type="dxa" w:w="80"/>
              <w:right w:type="dxa" w:w="100"/>
            </w:tcMar>
            <w:vAlign w:val="center"/>
          </w:tcPr>
          <w:p>
            <w:pPr>
              <w:jc w:val="left"/>
            </w:pPr>
            <w:r>
              <w:rPr>
                <w:b w:val="false"/>
                <w:bCs w:val="false"/>
                <w:color w:val="000000"/>
                <w:sz w:val="18"/>
                <w:szCs w:val="18"/>
              </w:rPr>
              <w:t xml:space="preserve">KnowledgeBase</w:t>
            </w:r>
          </w:p>
        </w:tc>
        <w:tc>
          <w:tcPr>
            <w:tcW w:type="dxa" w:w="3600"/>
            <w:tcMar>
              <w:top w:type="dxa" w:w="80"/>
              <w:left w:type="dxa" w:w="100"/>
              <w:bottom w:type="dxa" w:w="80"/>
              <w:right w:type="dxa" w:w="100"/>
            </w:tcMar>
            <w:vAlign w:val="center"/>
          </w:tcPr>
          <w:p>
            <w:pPr>
              <w:jc w:val="left"/>
            </w:pPr>
            <w:r>
              <w:rPr>
                <w:b w:val="false"/>
                <w:bCs w:val="false"/>
                <w:color w:val="000000"/>
                <w:sz w:val="18"/>
                <w:szCs w:val="18"/>
              </w:rPr>
              <w:t xml:space="preserve">list_knowledge_bases (bedrock-agent client)</w:t>
            </w:r>
          </w:p>
        </w:tc>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list_tags_for_resource — ARN constructed</w:t>
            </w:r>
          </w:p>
        </w:tc>
      </w:tr>
      <w:tr>
        <w:tc>
          <w:tcPr>
            <w:tcW w:type="dxa" w:w="28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ModelInvocationLoggingConfiguration</w:t>
            </w:r>
          </w:p>
        </w:tc>
        <w:tc>
          <w:tcPr>
            <w:tcW w:type="dxa" w:w="36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get_model_invocation_logging_configuration</w:t>
            </w:r>
          </w:p>
        </w:tc>
        <w:tc>
          <w:tcPr>
            <w:tcW w:type="dxa" w:w="26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N/A — account/region-level config, not owned by anyone</w:t>
            </w:r>
          </w:p>
        </w:tc>
      </w:tr>
    </w:tbl>
    <w:p>
      <w:pPr>
        <w:pBdr>
          <w:left w:val="single" w:color="1F4E78" w:sz="24"/>
        </w:pBdr>
        <w:shd w:fill="DDEBF7" w:val="clear"/>
        <w:spacing w:after="200" w:before="160"/>
        <w:ind w:left="100"/>
      </w:pPr>
      <w:r>
        <w:rPr>
          <w:b/>
          <w:bCs/>
          <w:color w:val="1F4E78"/>
          <w:sz w:val="20"/>
          <w:szCs w:val="20"/>
        </w:rPr>
        <w:t xml:space="preserve">Deliberately NOT inventoried as a resource:  </w:t>
      </w:r>
      <w:r>
        <w:rPr>
          <w:sz w:val="20"/>
          <w:szCs w:val="20"/>
        </w:rPr>
        <w:t xml:space="preserve">On-demand foundation-model usage (e.g. direct Claude/Titan calls). AWS's foundation-model catalog is identical across every account, so it is not "this account's resource" to inventory — but usage is still captured, separately, as bedrock_model_usage via CloudWatch (Section 9).</w:t>
      </w:r>
    </w:p>
    <w:p>
      <w:pPr>
        <w:pBdr>
          <w:left w:val="single" w:color="1F4E78" w:sz="24"/>
        </w:pBdr>
        <w:shd w:fill="DDEBF7" w:val="clear"/>
        <w:spacing w:after="200" w:before="160"/>
        <w:ind w:left="100"/>
      </w:pPr>
      <w:r>
        <w:rPr>
          <w:b/>
          <w:bCs/>
          <w:color w:val="1F4E78"/>
          <w:sz w:val="20"/>
          <w:szCs w:val="20"/>
        </w:rPr>
        <w:t xml:space="preserve">Two different tagging control planes:  </w:t>
      </w:r>
      <w:r>
        <w:rPr>
          <w:sz w:val="20"/>
          <w:szCs w:val="20"/>
        </w:rPr>
        <w:t xml:space="preserve">The bedrock client (CustomModel, ProvisionedThroughput) and the bedrock-agent client (Agent, AgentAlias, KnowledgeBase) use different tagging APIs with different response shapes — see tagHelper.getBedrockTags() vs. getBedrockAgentTags() in Section 8. Using the wrong one degrades silently to "no tags found" rather than crashing the scan.</w:t>
      </w:r>
    </w:p>
    <w:p>
      <w:pPr>
        <w:pStyle w:val="Heading2"/>
        <w:spacing w:after="120" w:before="260"/>
      </w:pPr>
      <w:r>
        <w:t xml:space="preserve">6.4 Known Coverage Gaps</w:t>
      </w:r>
    </w:p>
    <w:p>
      <w:pPr>
        <w:spacing w:after="160" w:line="276"/>
      </w:pPr>
      <w:r>
        <w:rPr>
          <w:sz w:val="21"/>
          <w:szCs w:val="21"/>
        </w:rPr>
        <w:t xml:space="preserve">This scanner does not yet cover the full AWS AI/ML resource catalog. Notable gaps, by design decision or not-yet-implemented status, include: SageMaker Model/Model Package/Model Registry objects, Batch Transform Jobs, Hyperparameter Tuning Jobs, Pipelines, Feature Store Feature Groups, Ground Truth Labeling Jobs; Bedrock Guardrails, Prompt Management, Flows, Model Evaluation Jobs, Batch Inference Jobs, Application Inference Profiles, Marketplace Model Endpoints, and AgentCore resources. A full gap analysis with rationale for each is maintained separately in the AI_Inventory_Coverage_Analysis workbook.</w:t>
      </w:r>
    </w:p>
    <w:p>
      <w:pPr>
        <w:pStyle w:val="Heading1"/>
        <w:spacing w:after="160" w:before="360"/>
      </w:pPr>
      <w:r>
        <w:t xml:space="preserve">7. Owner &amp; Last-Used Resolution Logic</w:t>
      </w:r>
    </w:p>
    <w:p>
      <w:pPr>
        <w:spacing w:after="160" w:line="276"/>
      </w:pPr>
      <w:r>
        <w:rPr>
          <w:sz w:val="21"/>
          <w:szCs w:val="21"/>
        </w:rPr>
        <w:t xml:space="preserve">Most SageMaker/Comprehend/Bedrock resources in a real AWS Organization carry no ownership tag at all. cloudTrailHelper.py resolves Owner and Last Used using a fixed priority order, applied identically by every leaf handler:</w:t>
      </w:r>
    </w:p>
    <w:p>
      <w:pPr>
        <w:pStyle w:val="ListParagraph"/>
        <w:numPr>
          <w:ilvl w:val="0"/>
          <w:numId w:val="2"/>
        </w:numPr>
        <w:spacing w:after="100"/>
      </w:pPr>
      <w:r>
        <w:t xml:space="preserve">1. Resource tags — checked first. Keys checked: Owner, owner, CreatedBy, createdBy, team, Team.</w:t>
      </w:r>
    </w:p>
    <w:p>
      <w:pPr>
        <w:pStyle w:val="ListParagraph"/>
        <w:numPr>
          <w:ilvl w:val="0"/>
          <w:numId w:val="2"/>
        </w:numPr>
        <w:spacing w:after="100"/>
      </w:pPr>
      <w:r>
        <w:t xml:space="preserve">2. CloudTrail management events — used only when no tag is present. A per-(account, region, service) lookup table of {resourceName: (creatorUsername, eventTime)} is built once, before any resources are listed, from CreateXxx/UpdateXxx CloudTrail events over the LOOKBACK_DAYS window.</w:t>
      </w:r>
    </w:p>
    <w:p>
      <w:pPr>
        <w:pStyle w:val="ListParagraph"/>
        <w:numPr>
          <w:ilvl w:val="0"/>
          <w:numId w:val="2"/>
        </w:numPr>
        <w:spacing w:after="100"/>
      </w:pPr>
      <w:r>
        <w:t xml:space="preserve">3. "Unknown" — if neither source has an answer.</w:t>
      </w:r>
    </w:p>
    <w:p>
      <w:pPr>
        <w:spacing w:after="160" w:line="276"/>
      </w:pPr>
      <w:r>
        <w:rPr>
          <w:sz w:val="21"/>
          <w:szCs w:val="21"/>
        </w:rPr>
        <w:t xml:space="preserve">Last Used follows a related but distinct rule: it starts as the resource's own timestamp (e.g. LastModifiedTime), is overwritten by the CloudTrail event time if that is more recent, and — for SageMaker Endpoints and Comprehend Endpoints specifically — is overwritten again by real CloudWatch invocation data if any exists, since an actual invocation is more trustworthy evidence of "last used" than a management-event timestamp.</w:t>
      </w:r>
    </w:p>
    <w:p>
      <w:pPr>
        <w:pBdr>
          <w:left w:val="single" w:color="1F4E78" w:sz="24"/>
        </w:pBdr>
        <w:shd w:fill="DDEBF7" w:val="clear"/>
        <w:spacing w:after="200" w:before="160"/>
        <w:ind w:left="100"/>
      </w:pPr>
      <w:r>
        <w:rPr>
          <w:b/>
          <w:bCs/>
          <w:color w:val="1F4E78"/>
          <w:sz w:val="20"/>
          <w:szCs w:val="20"/>
        </w:rPr>
        <w:t xml:space="preserve">Why not CloudWatch for ownership:  </w:t>
      </w:r>
      <w:r>
        <w:rPr>
          <w:sz w:val="20"/>
          <w:szCs w:val="20"/>
        </w:rPr>
        <w:t xml:space="preserve">CloudWatch metrics record that a resource was called and how often — never by whom. It is used exclusively as a usage/recency signal, never as an owner source.</w:t>
      </w:r>
    </w:p>
    <w:p>
      <w:pPr>
        <w:pStyle w:val="Heading1"/>
        <w:spacing w:after="160" w:before="360"/>
      </w:pPr>
      <w:r>
        <w:t xml:space="preserve">8. Tag Retrieval Reference — tagHelper.py</w:t>
      </w:r>
    </w:p>
    <w:p>
      <w:pPr>
        <w:spacing w:after="160" w:line="276"/>
      </w:pPr>
      <w:r>
        <w:rPr>
          <w:sz w:val="21"/>
          <w:szCs w:val="21"/>
        </w:rPr>
        <w:t xml:space="preserve">One function per service/control-plane. All four share the same contract: never raise, log at DEBUG level on failure, and return {} (empty dict) if the call fails or the resource simply has no tags — so a missing/failed tag lookup never breaks a scan.</w:t>
      </w:r>
    </w:p>
    <w:tbl>
      <w:tblPr>
        <w:tblW w:type="dxa" w:w="9200"/>
        <w:tblBorders>
          <w:top w:val="single" w:color="BFBFBF" w:sz="2"/>
          <w:left w:val="single" w:color="BFBFBF" w:sz="2"/>
          <w:bottom w:val="single" w:color="BFBFBF" w:sz="2"/>
          <w:right w:val="single" w:color="BFBFBF" w:sz="2"/>
          <w:insideH w:val="single" w:color="BFBFBF" w:sz="2"/>
          <w:insideV w:val="single" w:color="BFBFBF" w:sz="2"/>
        </w:tblBorders>
      </w:tblPr>
      <w:tblGrid>
        <w:gridCol w:w="2900"/>
        <w:gridCol w:w="1600"/>
        <w:gridCol w:w="2900"/>
        <w:gridCol w:w="1800"/>
      </w:tblGrid>
      <w:tr>
        <w:trPr>
          <w:tblHeader/>
        </w:trPr>
        <w:tc>
          <w:tcPr>
            <w:tcW w:type="dxa" w:w="2900"/>
            <w:shd w:fill="1F4E78" w:val="clear"/>
            <w:tcMar>
              <w:top w:type="dxa" w:w="80"/>
              <w:left w:type="dxa" w:w="100"/>
              <w:bottom w:type="dxa" w:w="80"/>
              <w:right w:type="dxa" w:w="100"/>
            </w:tcMar>
            <w:vAlign w:val="center"/>
          </w:tcPr>
          <w:p>
            <w:pPr>
              <w:jc w:val="left"/>
            </w:pPr>
            <w:r>
              <w:rPr>
                <w:b/>
                <w:bCs/>
                <w:color w:val="FFFFFF"/>
                <w:sz w:val="18"/>
                <w:szCs w:val="18"/>
              </w:rPr>
              <w:t xml:space="preserve">Function</w:t>
            </w:r>
          </w:p>
        </w:tc>
        <w:tc>
          <w:tcPr>
            <w:tcW w:type="dxa" w:w="1600"/>
            <w:shd w:fill="1F4E78" w:val="clear"/>
            <w:tcMar>
              <w:top w:type="dxa" w:w="80"/>
              <w:left w:type="dxa" w:w="100"/>
              <w:bottom w:type="dxa" w:w="80"/>
              <w:right w:type="dxa" w:w="100"/>
            </w:tcMar>
            <w:vAlign w:val="center"/>
          </w:tcPr>
          <w:p>
            <w:pPr>
              <w:jc w:val="left"/>
            </w:pPr>
            <w:r>
              <w:rPr>
                <w:b/>
                <w:bCs/>
                <w:color w:val="FFFFFF"/>
                <w:sz w:val="18"/>
                <w:szCs w:val="18"/>
              </w:rPr>
              <w:t xml:space="preserve">Client</w:t>
            </w:r>
          </w:p>
        </w:tc>
        <w:tc>
          <w:tcPr>
            <w:tcW w:type="dxa" w:w="2900"/>
            <w:shd w:fill="1F4E78" w:val="clear"/>
            <w:tcMar>
              <w:top w:type="dxa" w:w="80"/>
              <w:left w:type="dxa" w:w="100"/>
              <w:bottom w:type="dxa" w:w="80"/>
              <w:right w:type="dxa" w:w="100"/>
            </w:tcMar>
            <w:vAlign w:val="center"/>
          </w:tcPr>
          <w:p>
            <w:pPr>
              <w:jc w:val="left"/>
            </w:pPr>
            <w:r>
              <w:rPr>
                <w:b/>
                <w:bCs/>
                <w:color w:val="FFFFFF"/>
                <w:sz w:val="18"/>
                <w:szCs w:val="18"/>
              </w:rPr>
              <w:t xml:space="preserve">API called</w:t>
            </w:r>
          </w:p>
        </w:tc>
        <w:tc>
          <w:tcPr>
            <w:tcW w:type="dxa" w:w="1800"/>
            <w:shd w:fill="1F4E78" w:val="clear"/>
            <w:tcMar>
              <w:top w:type="dxa" w:w="80"/>
              <w:left w:type="dxa" w:w="100"/>
              <w:bottom w:type="dxa" w:w="80"/>
              <w:right w:type="dxa" w:w="100"/>
            </w:tcMar>
            <w:vAlign w:val="center"/>
          </w:tcPr>
          <w:p>
            <w:pPr>
              <w:jc w:val="left"/>
            </w:pPr>
            <w:r>
              <w:rPr>
                <w:b/>
                <w:bCs/>
                <w:color w:val="FFFFFF"/>
                <w:sz w:val="18"/>
                <w:szCs w:val="18"/>
              </w:rPr>
              <w:t xml:space="preserve">Response shape</w:t>
            </w:r>
          </w:p>
        </w:tc>
      </w:tr>
      <w:tr>
        <w:tc>
          <w:tcPr>
            <w:tcW w:type="dxa" w:w="2900"/>
            <w:tcMar>
              <w:top w:type="dxa" w:w="80"/>
              <w:left w:type="dxa" w:w="100"/>
              <w:bottom w:type="dxa" w:w="80"/>
              <w:right w:type="dxa" w:w="100"/>
            </w:tcMar>
            <w:vAlign w:val="center"/>
          </w:tcPr>
          <w:p>
            <w:pPr>
              <w:jc w:val="left"/>
            </w:pPr>
            <w:r>
              <w:rPr>
                <w:b w:val="false"/>
                <w:bCs w:val="false"/>
                <w:color w:val="000000"/>
                <w:sz w:val="18"/>
                <w:szCs w:val="18"/>
              </w:rPr>
              <w:t xml:space="preserve">getSageMakerTags(client, arn)</w:t>
            </w:r>
          </w:p>
        </w:tc>
        <w:tc>
          <w:tcPr>
            <w:tcW w:type="dxa" w:w="1600"/>
            <w:tcMar>
              <w:top w:type="dxa" w:w="80"/>
              <w:left w:type="dxa" w:w="100"/>
              <w:bottom w:type="dxa" w:w="80"/>
              <w:right w:type="dxa" w:w="100"/>
            </w:tcMar>
            <w:vAlign w:val="center"/>
          </w:tcPr>
          <w:p>
            <w:pPr>
              <w:jc w:val="left"/>
            </w:pPr>
            <w:r>
              <w:rPr>
                <w:b w:val="false"/>
                <w:bCs w:val="false"/>
                <w:color w:val="000000"/>
                <w:sz w:val="18"/>
                <w:szCs w:val="18"/>
              </w:rPr>
              <w:t xml:space="preserve">sagemaker</w:t>
            </w:r>
          </w:p>
        </w:tc>
        <w:tc>
          <w:tcPr>
            <w:tcW w:type="dxa" w:w="2900"/>
            <w:tcMar>
              <w:top w:type="dxa" w:w="80"/>
              <w:left w:type="dxa" w:w="100"/>
              <w:bottom w:type="dxa" w:w="80"/>
              <w:right w:type="dxa" w:w="100"/>
            </w:tcMar>
            <w:vAlign w:val="center"/>
          </w:tcPr>
          <w:p>
            <w:pPr>
              <w:jc w:val="left"/>
            </w:pPr>
            <w:r>
              <w:rPr>
                <w:b w:val="false"/>
                <w:bCs w:val="false"/>
                <w:color w:val="000000"/>
                <w:sz w:val="18"/>
                <w:szCs w:val="18"/>
              </w:rPr>
              <w:t xml:space="preserve">list_tags(ResourceArn=...)</w:t>
            </w:r>
          </w:p>
        </w:tc>
        <w:tc>
          <w:tcPr>
            <w:tcW w:type="dxa" w:w="1800"/>
            <w:tcMar>
              <w:top w:type="dxa" w:w="80"/>
              <w:left w:type="dxa" w:w="100"/>
              <w:bottom w:type="dxa" w:w="80"/>
              <w:right w:type="dxa" w:w="100"/>
            </w:tcMar>
            <w:vAlign w:val="center"/>
          </w:tcPr>
          <w:p>
            <w:pPr>
              <w:jc w:val="left"/>
            </w:pPr>
            <w:r>
              <w:rPr>
                <w:b w:val="false"/>
                <w:bCs w:val="false"/>
                <w:color w:val="000000"/>
                <w:sz w:val="18"/>
                <w:szCs w:val="18"/>
              </w:rPr>
              <w:t xml:space="preserve">List of {Key, Value} dicts</w:t>
            </w:r>
          </w:p>
        </w:tc>
      </w:tr>
      <w:tr>
        <w:tc>
          <w:tcPr>
            <w:tcW w:type="dxa" w:w="29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getComprehendTags(client, arn)</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comprehend</w:t>
            </w:r>
          </w:p>
        </w:tc>
        <w:tc>
          <w:tcPr>
            <w:tcW w:type="dxa" w:w="29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list_tags_for_resource(ResourceArn=...)</w:t>
            </w:r>
          </w:p>
        </w:tc>
        <w:tc>
          <w:tcPr>
            <w:tcW w:type="dxa" w:w="18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List of {Key, Value} dicts</w:t>
            </w:r>
          </w:p>
        </w:tc>
      </w:tr>
      <w:tr>
        <w:tc>
          <w:tcPr>
            <w:tcW w:type="dxa" w:w="2900"/>
            <w:tcMar>
              <w:top w:type="dxa" w:w="80"/>
              <w:left w:type="dxa" w:w="100"/>
              <w:bottom w:type="dxa" w:w="80"/>
              <w:right w:type="dxa" w:w="100"/>
            </w:tcMar>
            <w:vAlign w:val="center"/>
          </w:tcPr>
          <w:p>
            <w:pPr>
              <w:jc w:val="left"/>
            </w:pPr>
            <w:r>
              <w:rPr>
                <w:b w:val="false"/>
                <w:bCs w:val="false"/>
                <w:color w:val="000000"/>
                <w:sz w:val="18"/>
                <w:szCs w:val="18"/>
              </w:rPr>
              <w:t xml:space="preserve">getBedrockTags(client, arn)</w:t>
            </w:r>
          </w:p>
        </w:tc>
        <w:tc>
          <w:tcPr>
            <w:tcW w:type="dxa" w:w="1600"/>
            <w:tcMar>
              <w:top w:type="dxa" w:w="80"/>
              <w:left w:type="dxa" w:w="100"/>
              <w:bottom w:type="dxa" w:w="80"/>
              <w:right w:type="dxa" w:w="100"/>
            </w:tcMar>
            <w:vAlign w:val="center"/>
          </w:tcPr>
          <w:p>
            <w:pPr>
              <w:jc w:val="left"/>
            </w:pPr>
            <w:r>
              <w:rPr>
                <w:b w:val="false"/>
                <w:bCs w:val="false"/>
                <w:color w:val="000000"/>
                <w:sz w:val="18"/>
                <w:szCs w:val="18"/>
              </w:rPr>
              <w:t xml:space="preserve">bedrock</w:t>
            </w:r>
          </w:p>
        </w:tc>
        <w:tc>
          <w:tcPr>
            <w:tcW w:type="dxa" w:w="2900"/>
            <w:tcMar>
              <w:top w:type="dxa" w:w="80"/>
              <w:left w:type="dxa" w:w="100"/>
              <w:bottom w:type="dxa" w:w="80"/>
              <w:right w:type="dxa" w:w="100"/>
            </w:tcMar>
            <w:vAlign w:val="center"/>
          </w:tcPr>
          <w:p>
            <w:pPr>
              <w:jc w:val="left"/>
            </w:pPr>
            <w:r>
              <w:rPr>
                <w:b w:val="false"/>
                <w:bCs w:val="false"/>
                <w:color w:val="000000"/>
                <w:sz w:val="18"/>
                <w:szCs w:val="18"/>
              </w:rPr>
              <w:t xml:space="preserve">list_tags_for_resource(resourceARN=...) — capital ARN</w:t>
            </w:r>
          </w:p>
        </w:tc>
        <w:tc>
          <w:tcPr>
            <w:tcW w:type="dxa" w:w="1800"/>
            <w:tcMar>
              <w:top w:type="dxa" w:w="80"/>
              <w:left w:type="dxa" w:w="100"/>
              <w:bottom w:type="dxa" w:w="80"/>
              <w:right w:type="dxa" w:w="100"/>
            </w:tcMar>
            <w:vAlign w:val="center"/>
          </w:tcPr>
          <w:p>
            <w:pPr>
              <w:jc w:val="left"/>
            </w:pPr>
            <w:r>
              <w:rPr>
                <w:b w:val="false"/>
                <w:bCs w:val="false"/>
                <w:color w:val="000000"/>
                <w:sz w:val="18"/>
                <w:szCs w:val="18"/>
              </w:rPr>
              <w:t xml:space="preserve">List of {key, value} dicts (lowercase keys)</w:t>
            </w:r>
          </w:p>
        </w:tc>
      </w:tr>
      <w:tr>
        <w:tc>
          <w:tcPr>
            <w:tcW w:type="dxa" w:w="29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getBedrockAgentTags(client, arn)</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bedrock-agent</w:t>
            </w:r>
          </w:p>
        </w:tc>
        <w:tc>
          <w:tcPr>
            <w:tcW w:type="dxa" w:w="29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list_tags_for_resource(resourceArn=...) — lowercase arn</w:t>
            </w:r>
          </w:p>
        </w:tc>
        <w:tc>
          <w:tcPr>
            <w:tcW w:type="dxa" w:w="18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Already a flat dict {k: v} — do NOT iterate as a list</w:t>
            </w:r>
          </w:p>
        </w:tc>
      </w:tr>
    </w:tbl>
    <w:p>
      <w:pPr>
        <w:pBdr>
          <w:left w:val="single" w:color="1F4E78" w:sz="24"/>
        </w:pBdr>
        <w:shd w:fill="DDEBF7" w:val="clear"/>
        <w:spacing w:after="200" w:before="160"/>
        <w:ind w:left="100"/>
      </w:pPr>
      <w:r>
        <w:rPr>
          <w:b/>
          <w:bCs/>
          <w:color w:val="1F4E78"/>
          <w:sz w:val="20"/>
          <w:szCs w:val="20"/>
        </w:rPr>
        <w:t xml:space="preserve">Caution:  </w:t>
      </w:r>
      <w:r>
        <w:rPr>
          <w:sz w:val="20"/>
          <w:szCs w:val="20"/>
        </w:rPr>
        <w:t xml:space="preserve">getBedrockTags() and getBedrockAgentTags() are not interchangeable, despite both being "Bedrock". Mixing them up does not crash the scan (the try/except swallows the resulting error) but silently returns "no tags found" for a resource that may well have tags. Every leaf handler must call the one matching the client it is currently using.</w:t>
      </w:r>
    </w:p>
    <w:p>
      <w:pPr>
        <w:pStyle w:val="Heading1"/>
        <w:spacing w:after="160" w:before="360"/>
      </w:pPr>
      <w:r>
        <w:t xml:space="preserve">9. Output &amp; Reporting</w:t>
      </w:r>
    </w:p>
    <w:p>
      <w:pPr>
        <w:pStyle w:val="Heading2"/>
        <w:spacing w:after="120" w:before="260"/>
      </w:pPr>
      <w:r>
        <w:t xml:space="preserve">9.1 S3 Layout</w:t>
      </w:r>
    </w:p>
    <w:p>
      <w:pPr>
        <w:pBdr>
          <w:top w:val="single" w:color="CCCCCC" w:sz="4"/>
          <w:bottom w:val="single" w:color="CCCCCC" w:sz="4"/>
          <w:left w:val="single" w:color="CCCCCC" w:sz="4"/>
          <w:right w:val="single" w:color="CCCCCC" w:sz="4"/>
        </w:pBdr>
        <w:shd w:fill="F5F5F5" w:val="clear"/>
        <w:spacing w:after="200" w:before="100"/>
      </w:pPr>
      <w:r>
        <w:rPr>
          <w:rFonts w:ascii="Consolas" w:cs="Consolas" w:eastAsia="Consolas" w:hAnsi="Consolas"/>
          <w:sz w:val="18"/>
          <w:szCs w:val="18"/>
        </w:rPr>
        <w:t xml:space="preserve">s3://{OUTPUT_BUCKET}/{OUTPUT_PREFIX}/master-account={id}/date={yyyy-mm-dd}/</w:t>
      </w:r>
      <w:r>
        <w:br/>
      </w:r>
      <w:r>
        <w:rPr>
          <w:rFonts w:ascii="Consolas" w:cs="Consolas" w:eastAsia="Consolas" w:hAnsi="Consolas"/>
          <w:sz w:val="18"/>
          <w:szCs w:val="18"/>
        </w:rPr>
        <w:t xml:space="preserve">    sagemaker_resources.json</w:t>
      </w:r>
      <w:r>
        <w:br/>
      </w:r>
      <w:r>
        <w:rPr>
          <w:rFonts w:ascii="Consolas" w:cs="Consolas" w:eastAsia="Consolas" w:hAnsi="Consolas"/>
          <w:sz w:val="18"/>
          <w:szCs w:val="18"/>
        </w:rPr>
        <w:t xml:space="preserve">    comprehend_resources.json</w:t>
      </w:r>
      <w:r>
        <w:br/>
      </w:r>
      <w:r>
        <w:rPr>
          <w:rFonts w:ascii="Consolas" w:cs="Consolas" w:eastAsia="Consolas" w:hAnsi="Consolas"/>
          <w:sz w:val="18"/>
          <w:szCs w:val="18"/>
        </w:rPr>
        <w:t xml:space="preserve">    bedrock_resources.json</w:t>
      </w:r>
      <w:r>
        <w:br/>
      </w:r>
      <w:r>
        <w:rPr>
          <w:rFonts w:ascii="Consolas" w:cs="Consolas" w:eastAsia="Consolas" w:hAnsi="Consolas"/>
          <w:sz w:val="18"/>
          <w:szCs w:val="18"/>
        </w:rPr>
        <w:t xml:space="preserve">    bedrock_model_usage.json</w:t>
      </w:r>
      <w:r>
        <w:br/>
      </w:r>
      <w:r>
        <w:rPr>
          <w:rFonts w:ascii="Consolas" w:cs="Consolas" w:eastAsia="Consolas" w:hAnsi="Consolas"/>
          <w:sz w:val="18"/>
          <w:szCs w:val="18"/>
        </w:rPr>
        <w:t xml:space="preserve">    summary.json</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s3://{OUTPUT_BUCKET}/{RUN_STATE_PREFIX}/current_run.json   &lt;- exists ONLY while a run is in progress</w:t>
      </w:r>
    </w:p>
    <w:p>
      <w:pPr>
        <w:pStyle w:val="Heading2"/>
        <w:spacing w:after="120" w:before="260"/>
      </w:pPr>
      <w:r>
        <w:t xml:space="preserve">9.2 Per-Resource Row Shape</w:t>
      </w:r>
    </w:p>
    <w:p>
      <w:pPr>
        <w:pBdr>
          <w:top w:val="single" w:color="CCCCCC" w:sz="4"/>
          <w:bottom w:val="single" w:color="CCCCCC" w:sz="4"/>
          <w:left w:val="single" w:color="CCCCCC" w:sz="4"/>
          <w:right w:val="single" w:color="CCCCCC" w:sz="4"/>
        </w:pBdr>
        <w:shd w:fill="F5F5F5" w:val="clear"/>
        <w:spacing w:after="200" w:before="100"/>
      </w:pPr>
      <w:r>
        <w:rPr>
          <w:rFonts w:ascii="Consolas" w:cs="Consolas" w:eastAsia="Consolas" w:hAnsi="Consolas"/>
          <w:sz w:val="18"/>
          <w:szCs w:val="18"/>
        </w:rPr>
        <w:t xml:space="preserve">{</w:t>
      </w:r>
      <w:r>
        <w:br/>
      </w:r>
      <w:r>
        <w:rPr>
          <w:rFonts w:ascii="Consolas" w:cs="Consolas" w:eastAsia="Consolas" w:hAnsi="Consolas"/>
          <w:sz w:val="18"/>
          <w:szCs w:val="18"/>
        </w:rPr>
        <w:t xml:space="preserve">  "Resource": "my-endpoint",</w:t>
      </w:r>
      <w:r>
        <w:br/>
      </w:r>
      <w:r>
        <w:rPr>
          <w:rFonts w:ascii="Consolas" w:cs="Consolas" w:eastAsia="Consolas" w:hAnsi="Consolas"/>
          <w:sz w:val="18"/>
          <w:szCs w:val="18"/>
        </w:rPr>
        <w:t xml:space="preserve">  "Type": "Endpoint",</w:t>
      </w:r>
      <w:r>
        <w:br/>
      </w:r>
      <w:r>
        <w:rPr>
          <w:rFonts w:ascii="Consolas" w:cs="Consolas" w:eastAsia="Consolas" w:hAnsi="Consolas"/>
          <w:sz w:val="18"/>
          <w:szCs w:val="18"/>
        </w:rPr>
        <w:t xml:space="preserve">  "Region": "us-east-1",</w:t>
      </w:r>
      <w:r>
        <w:br/>
      </w:r>
      <w:r>
        <w:rPr>
          <w:rFonts w:ascii="Consolas" w:cs="Consolas" w:eastAsia="Consolas" w:hAnsi="Consolas"/>
          <w:sz w:val="18"/>
          <w:szCs w:val="18"/>
        </w:rPr>
        <w:t xml:space="preserve">  "RegionName": "North Virginia",</w:t>
      </w:r>
      <w:r>
        <w:br/>
      </w:r>
      <w:r>
        <w:rPr>
          <w:rFonts w:ascii="Consolas" w:cs="Consolas" w:eastAsia="Consolas" w:hAnsi="Consolas"/>
          <w:sz w:val="18"/>
          <w:szCs w:val="18"/>
        </w:rPr>
        <w:t xml:space="preserve">  "Account": "883113265457",</w:t>
      </w:r>
      <w:r>
        <w:br/>
      </w:r>
      <w:r>
        <w:rPr>
          <w:rFonts w:ascii="Consolas" w:cs="Consolas" w:eastAsia="Consolas" w:hAnsi="Consolas"/>
          <w:sz w:val="18"/>
          <w:szCs w:val="18"/>
        </w:rPr>
        <w:t xml:space="preserve">  "Owner": "jane.doe",</w:t>
      </w:r>
      <w:r>
        <w:br/>
      </w:r>
      <w:r>
        <w:rPr>
          <w:rFonts w:ascii="Consolas" w:cs="Consolas" w:eastAsia="Consolas" w:hAnsi="Consolas"/>
          <w:sz w:val="18"/>
          <w:szCs w:val="18"/>
        </w:rPr>
        <w:t xml:space="preserve">  "Last Used": "2026-09-01T12:00:00+00:00",</w:t>
      </w:r>
      <w:r>
        <w:br/>
      </w:r>
      <w:r>
        <w:rPr>
          <w:rFonts w:ascii="Consolas" w:cs="Consolas" w:eastAsia="Consolas" w:hAnsi="Consolas"/>
          <w:sz w:val="18"/>
          <w:szCs w:val="18"/>
        </w:rPr>
        <w:t xml:space="preserve">  "Details": { "status": "InService", "tags": {...}, ... }</w:t>
      </w:r>
      <w:r>
        <w:br/>
      </w:r>
      <w:r>
        <w:rPr>
          <w:rFonts w:ascii="Consolas" w:cs="Consolas" w:eastAsia="Consolas" w:hAnsi="Consolas"/>
          <w:sz w:val="18"/>
          <w:szCs w:val="18"/>
        </w:rPr>
        <w:t xml:space="preserve">}</w:t>
      </w:r>
    </w:p>
    <w:p>
      <w:pPr>
        <w:pStyle w:val="Heading2"/>
        <w:spacing w:after="120" w:before="260"/>
      </w:pPr>
      <w:r>
        <w:t xml:space="preserve">9.3 summary.json Fields of Note</w:t>
      </w:r>
    </w:p>
    <w:tbl>
      <w:tblPr>
        <w:tblW w:type="dxa" w:w="9000"/>
        <w:tblBorders>
          <w:top w:val="single" w:color="BFBFBF" w:sz="2"/>
          <w:left w:val="single" w:color="BFBFBF" w:sz="2"/>
          <w:bottom w:val="single" w:color="BFBFBF" w:sz="2"/>
          <w:right w:val="single" w:color="BFBFBF" w:sz="2"/>
          <w:insideH w:val="single" w:color="BFBFBF" w:sz="2"/>
          <w:insideV w:val="single" w:color="BFBFBF" w:sz="2"/>
        </w:tblBorders>
      </w:tblPr>
      <w:tblGrid>
        <w:gridCol w:w="2800"/>
        <w:gridCol w:w="6200"/>
      </w:tblGrid>
      <w:tr>
        <w:trPr>
          <w:tblHeader/>
        </w:trPr>
        <w:tc>
          <w:tcPr>
            <w:tcW w:type="dxa" w:w="2800"/>
            <w:shd w:fill="1F4E78" w:val="clear"/>
            <w:tcMar>
              <w:top w:type="dxa" w:w="80"/>
              <w:left w:type="dxa" w:w="100"/>
              <w:bottom w:type="dxa" w:w="80"/>
              <w:right w:type="dxa" w:w="100"/>
            </w:tcMar>
            <w:vAlign w:val="center"/>
          </w:tcPr>
          <w:p>
            <w:pPr>
              <w:jc w:val="left"/>
            </w:pPr>
            <w:r>
              <w:rPr>
                <w:b/>
                <w:bCs/>
                <w:color w:val="FFFFFF"/>
                <w:sz w:val="18"/>
                <w:szCs w:val="18"/>
              </w:rPr>
              <w:t xml:space="preserve">Field</w:t>
            </w:r>
          </w:p>
        </w:tc>
        <w:tc>
          <w:tcPr>
            <w:tcW w:type="dxa" w:w="6200"/>
            <w:shd w:fill="1F4E78" w:val="clear"/>
            <w:tcMar>
              <w:top w:type="dxa" w:w="80"/>
              <w:left w:type="dxa" w:w="100"/>
              <w:bottom w:type="dxa" w:w="80"/>
              <w:right w:type="dxa" w:w="100"/>
            </w:tcMar>
            <w:vAlign w:val="center"/>
          </w:tcPr>
          <w:p>
            <w:pPr>
              <w:jc w:val="left"/>
            </w:pPr>
            <w:r>
              <w:rPr>
                <w:b/>
                <w:bCs/>
                <w:color w:val="FFFFFF"/>
                <w:sz w:val="18"/>
                <w:szCs w:val="18"/>
              </w:rPr>
              <w:t xml:space="preserve">Meaning</w:t>
            </w:r>
          </w:p>
        </w:tc>
      </w:tr>
      <w:tr>
        <w:tc>
          <w:tcPr>
            <w:tcW w:type="dxa" w:w="2800"/>
            <w:tcMar>
              <w:top w:type="dxa" w:w="80"/>
              <w:left w:type="dxa" w:w="100"/>
              <w:bottom w:type="dxa" w:w="80"/>
              <w:right w:type="dxa" w:w="100"/>
            </w:tcMar>
            <w:vAlign w:val="center"/>
          </w:tcPr>
          <w:p>
            <w:pPr>
              <w:jc w:val="left"/>
            </w:pPr>
            <w:r>
              <w:rPr>
                <w:b w:val="false"/>
                <w:bCs w:val="false"/>
                <w:color w:val="000000"/>
                <w:sz w:val="18"/>
                <w:szCs w:val="18"/>
              </w:rPr>
              <w:t xml:space="preserve">accounts_in_scope / accounts_scanned_successfully</w:t>
            </w:r>
          </w:p>
        </w:tc>
        <w:tc>
          <w:tcPr>
            <w:tcW w:type="dxa" w:w="6200"/>
            <w:tcMar>
              <w:top w:type="dxa" w:w="80"/>
              <w:left w:type="dxa" w:w="100"/>
              <w:bottom w:type="dxa" w:w="80"/>
              <w:right w:type="dxa" w:w="100"/>
            </w:tcMar>
            <w:vAlign w:val="center"/>
          </w:tcPr>
          <w:p>
            <w:pPr>
              <w:jc w:val="left"/>
            </w:pPr>
            <w:r>
              <w:rPr>
                <w:b w:val="false"/>
                <w:bCs w:val="false"/>
                <w:color w:val="000000"/>
                <w:sz w:val="18"/>
                <w:szCs w:val="18"/>
              </w:rPr>
              <w:t xml:space="preserve">Every account found in DynamoDB vs. every account that actually completed a scan this run.</w:t>
            </w:r>
          </w:p>
        </w:tc>
      </w:tr>
      <w:tr>
        <w:tc>
          <w:tcPr>
            <w:tcW w:type="dxa" w:w="28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master_account_scanned</w:t>
            </w:r>
          </w:p>
        </w:tc>
        <w:tc>
          <w:tcPr>
            <w:tcW w:type="dxa" w:w="62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True only if the master account's own row had a usable regions list and was queued like any other account.</w:t>
            </w:r>
          </w:p>
        </w:tc>
      </w:tr>
      <w:tr>
        <w:tc>
          <w:tcPr>
            <w:tcW w:type="dxa" w:w="2800"/>
            <w:tcMar>
              <w:top w:type="dxa" w:w="80"/>
              <w:left w:type="dxa" w:w="100"/>
              <w:bottom w:type="dxa" w:w="80"/>
              <w:right w:type="dxa" w:w="100"/>
            </w:tcMar>
            <w:vAlign w:val="center"/>
          </w:tcPr>
          <w:p>
            <w:pPr>
              <w:jc w:val="left"/>
            </w:pPr>
            <w:r>
              <w:rPr>
                <w:b w:val="false"/>
                <w:bCs w:val="false"/>
                <w:color w:val="000000"/>
                <w:sz w:val="18"/>
                <w:szCs w:val="18"/>
              </w:rPr>
              <w:t xml:space="preserve">counts</w:t>
            </w:r>
          </w:p>
        </w:tc>
        <w:tc>
          <w:tcPr>
            <w:tcW w:type="dxa" w:w="6200"/>
            <w:tcMar>
              <w:top w:type="dxa" w:w="80"/>
              <w:left w:type="dxa" w:w="100"/>
              <w:bottom w:type="dxa" w:w="80"/>
              <w:right w:type="dxa" w:w="100"/>
            </w:tcMar>
            <w:vAlign w:val="center"/>
          </w:tcPr>
          <w:p>
            <w:pPr>
              <w:jc w:val="left"/>
            </w:pPr>
            <w:r>
              <w:rPr>
                <w:b w:val="false"/>
                <w:bCs w:val="false"/>
                <w:color w:val="000000"/>
                <w:sz w:val="18"/>
                <w:szCs w:val="18"/>
              </w:rPr>
              <w:t xml:space="preserve">Row count per service in this run's output.</w:t>
            </w:r>
          </w:p>
        </w:tc>
      </w:tr>
      <w:tr>
        <w:tc>
          <w:tcPr>
            <w:tcW w:type="dxa" w:w="28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bedrock_models_with_recorded_invocations</w:t>
            </w:r>
          </w:p>
        </w:tc>
        <w:tc>
          <w:tcPr>
            <w:tcW w:type="dxa" w:w="62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Count of distinct on-demand Bedrock model IDs with any CloudWatch invocation data in the lookback window — usage volume, not a resource inventory.</w:t>
            </w:r>
          </w:p>
        </w:tc>
      </w:tr>
      <w:tr>
        <w:tc>
          <w:tcPr>
            <w:tcW w:type="dxa" w:w="2800"/>
            <w:tcMar>
              <w:top w:type="dxa" w:w="80"/>
              <w:left w:type="dxa" w:w="100"/>
              <w:bottom w:type="dxa" w:w="80"/>
              <w:right w:type="dxa" w:w="100"/>
            </w:tcMar>
            <w:vAlign w:val="center"/>
          </w:tcPr>
          <w:p>
            <w:pPr>
              <w:jc w:val="left"/>
            </w:pPr>
            <w:r>
              <w:rPr>
                <w:b w:val="false"/>
                <w:bCs w:val="false"/>
                <w:color w:val="000000"/>
                <w:sz w:val="18"/>
                <w:szCs w:val="18"/>
              </w:rPr>
              <w:t xml:space="preserve">bedrock_invocation_logging_status</w:t>
            </w:r>
          </w:p>
        </w:tc>
        <w:tc>
          <w:tcPr>
            <w:tcW w:type="dxa" w:w="6200"/>
            <w:tcMar>
              <w:top w:type="dxa" w:w="80"/>
              <w:left w:type="dxa" w:w="100"/>
              <w:bottom w:type="dxa" w:w="80"/>
              <w:right w:type="dxa" w:w="100"/>
            </w:tcMar>
            <w:vAlign w:val="center"/>
          </w:tcPr>
          <w:p>
            <w:pPr>
              <w:jc w:val="left"/>
            </w:pPr>
            <w:r>
              <w:rPr>
                <w:b w:val="false"/>
                <w:bCs w:val="false"/>
                <w:color w:val="000000"/>
                <w:sz w:val="18"/>
                <w:szCs w:val="18"/>
              </w:rPr>
              <w:t xml:space="preserve">Per (account, region): whether Bedrock's invocation audit-logging feature is turned on. Purely informational in the current version — nothing in the code branches on this value.</w:t>
            </w:r>
          </w:p>
        </w:tc>
      </w:tr>
      <w:tr>
        <w:tc>
          <w:tcPr>
            <w:tcW w:type="dxa" w:w="28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call_errors</w:t>
            </w:r>
          </w:p>
        </w:tc>
        <w:tc>
          <w:tcPr>
            <w:tcW w:type="dxa" w:w="62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Every failure encountered during the run (permission denials, SCP blocks, missing regions, etc.) — see Section 10.3.</w:t>
            </w:r>
          </w:p>
        </w:tc>
      </w:tr>
    </w:tbl>
    <w:p>
      <w:pPr>
        <w:pStyle w:val="Heading1"/>
        <w:spacing w:after="160" w:before="360"/>
      </w:pPr>
      <w:r>
        <w:t xml:space="preserve">10. Operations Runbook</w:t>
      </w:r>
    </w:p>
    <w:p>
      <w:pPr>
        <w:pStyle w:val="Heading2"/>
        <w:spacing w:after="120" w:before="260"/>
      </w:pPr>
      <w:r>
        <w:t xml:space="preserve">10.1 Running/Testing Locally</w:t>
      </w:r>
    </w:p>
    <w:p>
      <w:pPr>
        <w:spacing w:after="160" w:line="276"/>
      </w:pPr>
      <w:r>
        <w:rPr>
          <w:sz w:val="21"/>
          <w:szCs w:val="21"/>
        </w:rPr>
        <w:t xml:space="preserve">The module's __main__ block drives the same continuation loop in plain Python, since there is no real Lambda to self-invoke locally:</w:t>
      </w:r>
    </w:p>
    <w:p>
      <w:pPr>
        <w:pBdr>
          <w:top w:val="single" w:color="CCCCCC" w:sz="4"/>
          <w:bottom w:val="single" w:color="CCCCCC" w:sz="4"/>
          <w:left w:val="single" w:color="CCCCCC" w:sz="4"/>
          <w:right w:val="single" w:color="CCCCCC" w:sz="4"/>
        </w:pBdr>
        <w:shd w:fill="F5F5F5" w:val="clear"/>
        <w:spacing w:after="200" w:before="100"/>
      </w:pPr>
      <w:r>
        <w:rPr>
          <w:rFonts w:ascii="Consolas" w:cs="Consolas" w:eastAsia="Consolas" w:hAnsi="Consolas"/>
          <w:sz w:val="18"/>
          <w:szCs w:val="18"/>
        </w:rPr>
        <w:t xml:space="preserve">python lambda_function.py</w:t>
      </w:r>
    </w:p>
    <w:p>
      <w:pPr>
        <w:spacing w:after="160" w:line="276"/>
      </w:pPr>
      <w:r>
        <w:rPr>
          <w:sz w:val="21"/>
          <w:szCs w:val="21"/>
        </w:rPr>
        <w:t xml:space="preserve">This repeatedly calls run() — first with no arguments, then with {"continuation": true} — until the reported status is "complete", printing progress between each simulated invocation.</w:t>
      </w:r>
    </w:p>
    <w:p>
      <w:pPr>
        <w:pStyle w:val="Heading2"/>
        <w:spacing w:after="120" w:before="260"/>
      </w:pPr>
      <w:r>
        <w:t xml:space="preserve">10.2 Forcing a Continuation for Testing</w:t>
      </w:r>
    </w:p>
    <w:p>
      <w:pPr>
        <w:spacing w:after="160" w:line="276"/>
      </w:pPr>
      <w:r>
        <w:rPr>
          <w:sz w:val="21"/>
          <w:szCs w:val="21"/>
        </w:rPr>
        <w:t xml:space="preserve">To deliberately exercise the checkpoint/self-invoke path without waiting for a naturally long run, temporarily raise AVG_SECONDS_PER_REGION (e.g. to 800) via the Lambda console's environment variables — no code change required. The while-loop will decide it lacks enough remaining budget after one or two real units, checkpoint, and self-invoke for real. Revert the environment variable afterward.</w:t>
      </w:r>
    </w:p>
    <w:p>
      <w:pPr>
        <w:pStyle w:val="Heading2"/>
        <w:spacing w:after="120" w:before="260"/>
      </w:pPr>
      <w:r>
        <w:t xml:space="preserve">10.3 Common Errors &amp; Resolutions</w:t>
      </w:r>
    </w:p>
    <w:tbl>
      <w:tblPr>
        <w:tblW w:type="dxa" w:w="900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3300"/>
        <w:gridCol w:w="3300"/>
      </w:tblGrid>
      <w:tr>
        <w:trPr>
          <w:tblHeader/>
        </w:trPr>
        <w:tc>
          <w:tcPr>
            <w:tcW w:type="dxa" w:w="2400"/>
            <w:shd w:fill="1F4E78" w:val="clear"/>
            <w:tcMar>
              <w:top w:type="dxa" w:w="80"/>
              <w:left w:type="dxa" w:w="100"/>
              <w:bottom w:type="dxa" w:w="80"/>
              <w:right w:type="dxa" w:w="100"/>
            </w:tcMar>
            <w:vAlign w:val="center"/>
          </w:tcPr>
          <w:p>
            <w:pPr>
              <w:jc w:val="left"/>
            </w:pPr>
            <w:r>
              <w:rPr>
                <w:b/>
                <w:bCs/>
                <w:color w:val="FFFFFF"/>
                <w:sz w:val="18"/>
                <w:szCs w:val="18"/>
              </w:rPr>
              <w:t xml:space="preserve">Symptom</w:t>
            </w:r>
          </w:p>
        </w:tc>
        <w:tc>
          <w:tcPr>
            <w:tcW w:type="dxa" w:w="3300"/>
            <w:shd w:fill="1F4E78" w:val="clear"/>
            <w:tcMar>
              <w:top w:type="dxa" w:w="80"/>
              <w:left w:type="dxa" w:w="100"/>
              <w:bottom w:type="dxa" w:w="80"/>
              <w:right w:type="dxa" w:w="100"/>
            </w:tcMar>
            <w:vAlign w:val="center"/>
          </w:tcPr>
          <w:p>
            <w:pPr>
              <w:jc w:val="left"/>
            </w:pPr>
            <w:r>
              <w:rPr>
                <w:b/>
                <w:bCs/>
                <w:color w:val="FFFFFF"/>
                <w:sz w:val="18"/>
                <w:szCs w:val="18"/>
              </w:rPr>
              <w:t xml:space="preserve">Root Cause</w:t>
            </w:r>
          </w:p>
        </w:tc>
        <w:tc>
          <w:tcPr>
            <w:tcW w:type="dxa" w:w="3300"/>
            <w:shd w:fill="1F4E78" w:val="clear"/>
            <w:tcMar>
              <w:top w:type="dxa" w:w="80"/>
              <w:left w:type="dxa" w:w="100"/>
              <w:bottom w:type="dxa" w:w="80"/>
              <w:right w:type="dxa" w:w="100"/>
            </w:tcMar>
            <w:vAlign w:val="center"/>
          </w:tcPr>
          <w:p>
            <w:pPr>
              <w:jc w:val="left"/>
            </w:pPr>
            <w:r>
              <w:rPr>
                <w:b/>
                <w:bCs/>
                <w:color w:val="FFFFFF"/>
                <w:sz w:val="18"/>
                <w:szCs w:val="18"/>
              </w:rPr>
              <w:t xml:space="preserve">Resolution</w:t>
            </w:r>
          </w:p>
        </w:tc>
      </w:tr>
      <w:tr>
        <w:tc>
          <w:tcPr>
            <w:tcW w:type="dxa" w:w="2400"/>
            <w:tcMar>
              <w:top w:type="dxa" w:w="80"/>
              <w:left w:type="dxa" w:w="100"/>
              <w:bottom w:type="dxa" w:w="80"/>
              <w:right w:type="dxa" w:w="100"/>
            </w:tcMar>
            <w:vAlign w:val="center"/>
          </w:tcPr>
          <w:p>
            <w:pPr>
              <w:jc w:val="left"/>
            </w:pPr>
            <w:r>
              <w:rPr>
                <w:b w:val="false"/>
                <w:bCs w:val="false"/>
                <w:color w:val="000000"/>
                <w:sz w:val="18"/>
                <w:szCs w:val="18"/>
              </w:rPr>
              <w:t xml:space="preserve">UnboundLocalError on masterAccountId / accounts</w:t>
            </w:r>
          </w:p>
        </w:tc>
        <w:tc>
          <w:tcPr>
            <w:tcW w:type="dxa" w:w="3300"/>
            <w:tcMar>
              <w:top w:type="dxa" w:w="80"/>
              <w:left w:type="dxa" w:w="100"/>
              <w:bottom w:type="dxa" w:w="80"/>
              <w:right w:type="dxa" w:w="100"/>
            </w:tcMar>
            <w:vAlign w:val="center"/>
          </w:tcPr>
          <w:p>
            <w:pPr>
              <w:jc w:val="left"/>
            </w:pPr>
            <w:r>
              <w:rPr>
                <w:b w:val="false"/>
                <w:bCs w:val="false"/>
                <w:color w:val="000000"/>
                <w:sz w:val="18"/>
                <w:szCs w:val="18"/>
              </w:rPr>
              <w:t xml:space="preserve">getMasterAccountId() or getMonitoredSubAccounts() returned without ever assigning their result variable (both region attempts failed). Masks the real underlying error.</w:t>
            </w:r>
          </w:p>
        </w:tc>
        <w:tc>
          <w:tcPr>
            <w:tcW w:type="dxa" w:w="3300"/>
            <w:tcMar>
              <w:top w:type="dxa" w:w="80"/>
              <w:left w:type="dxa" w:w="100"/>
              <w:bottom w:type="dxa" w:w="80"/>
              <w:right w:type="dxa" w:w="100"/>
            </w:tcMar>
            <w:vAlign w:val="center"/>
          </w:tcPr>
          <w:p>
            <w:pPr>
              <w:jc w:val="left"/>
            </w:pPr>
            <w:r>
              <w:rPr>
                <w:b w:val="false"/>
                <w:bCs w:val="false"/>
                <w:color w:val="000000"/>
                <w:sz w:val="18"/>
                <w:szCs w:val="18"/>
              </w:rPr>
              <w:t xml:space="preserve">Both functions now initialize their return variable to None up front and raise a clear customErrors.GenericError naming the table and regions tried, instead of crashing on an unrelated name error.</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AccessDeniedException on dynamodb:Scan</w:t>
            </w:r>
          </w:p>
        </w:tc>
        <w:tc>
          <w:tcPr>
            <w:tcW w:type="dxa" w:w="33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The Lambda execution role lacks dynamodb:Scan/GetItem on CSAO_Sub_Account_Info in the region attempted.</w:t>
            </w:r>
          </w:p>
        </w:tc>
        <w:tc>
          <w:tcPr>
            <w:tcW w:type="dxa" w:w="33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Grant the permission in BOTH DYNAMO_DB_REGION and every region in DYNAMO_DB_REGION_BACKUP_GT.</w:t>
            </w:r>
          </w:p>
        </w:tc>
      </w:tr>
      <w:tr>
        <w:tc>
          <w:tcPr>
            <w:tcW w:type="dxa" w:w="2400"/>
            <w:tcMar>
              <w:top w:type="dxa" w:w="80"/>
              <w:left w:type="dxa" w:w="100"/>
              <w:bottom w:type="dxa" w:w="80"/>
              <w:right w:type="dxa" w:w="100"/>
            </w:tcMar>
            <w:vAlign w:val="center"/>
          </w:tcPr>
          <w:p>
            <w:pPr>
              <w:jc w:val="left"/>
            </w:pPr>
            <w:r>
              <w:rPr>
                <w:b w:val="false"/>
                <w:bCs w:val="false"/>
                <w:color w:val="000000"/>
                <w:sz w:val="18"/>
                <w:szCs w:val="18"/>
              </w:rPr>
              <w:t xml:space="preserve">Run completes instantly with total_work_items: 0</w:t>
            </w:r>
          </w:p>
        </w:tc>
        <w:tc>
          <w:tcPr>
            <w:tcW w:type="dxa" w:w="3300"/>
            <w:tcMar>
              <w:top w:type="dxa" w:w="80"/>
              <w:left w:type="dxa" w:w="100"/>
              <w:bottom w:type="dxa" w:w="80"/>
              <w:right w:type="dxa" w:w="100"/>
            </w:tcMar>
            <w:vAlign w:val="center"/>
          </w:tcPr>
          <w:p>
            <w:pPr>
              <w:jc w:val="left"/>
            </w:pPr>
            <w:r>
              <w:rPr>
                <w:b w:val="false"/>
                <w:bCs w:val="false"/>
                <w:color w:val="000000"/>
                <w:sz w:val="18"/>
                <w:szCs w:val="18"/>
              </w:rPr>
              <w:t xml:space="preserve">Either (a) a stale in-progress checkpoint caused the run to be skipped, or (b) DynamoDB returned zero usable rows.</w:t>
            </w:r>
          </w:p>
        </w:tc>
        <w:tc>
          <w:tcPr>
            <w:tcW w:type="dxa" w:w="3300"/>
            <w:tcMar>
              <w:top w:type="dxa" w:w="80"/>
              <w:left w:type="dxa" w:w="100"/>
              <w:bottom w:type="dxa" w:w="80"/>
              <w:right w:type="dxa" w:w="100"/>
            </w:tcMar>
            <w:vAlign w:val="center"/>
          </w:tcPr>
          <w:p>
            <w:pPr>
              <w:jc w:val="left"/>
            </w:pPr>
            <w:r>
              <w:rPr>
                <w:b w:val="false"/>
                <w:bCs w:val="false"/>
                <w:color w:val="000000"/>
                <w:sz w:val="18"/>
                <w:szCs w:val="18"/>
              </w:rPr>
              <w:t xml:space="preserve">Check s3://{bucket}/_run_state/current_run.json — delete it if stale. Otherwise confirm CSAO_Sub_Account_Info has rows with a valid accountId and a non-empty regions list, and that the table name in config.py matches the real table exactly.</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AccessDeniedException with 'explicit deny in a service control policy'</w:t>
            </w:r>
          </w:p>
        </w:tc>
        <w:tc>
          <w:tcPr>
            <w:tcW w:type="dxa" w:w="33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An Org-level SCP blocks a service (commonly Bedrock/CloudWatch) in a specific region — not a role-permission problem.</w:t>
            </w:r>
          </w:p>
        </w:tc>
        <w:tc>
          <w:tcPr>
            <w:tcW w:type="dxa" w:w="33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Expected and handled gracefully — logged into that account/region's errors and the scan continues. No IAM grant can override an SCP; escalate to the SCP owner if that region genuinely needs to be scanned.</w:t>
            </w:r>
          </w:p>
        </w:tc>
      </w:tr>
      <w:tr>
        <w:tc>
          <w:tcPr>
            <w:tcW w:type="dxa" w:w="2400"/>
            <w:tcMar>
              <w:top w:type="dxa" w:w="80"/>
              <w:left w:type="dxa" w:w="100"/>
              <w:bottom w:type="dxa" w:w="80"/>
              <w:right w:type="dxa" w:w="100"/>
            </w:tcMar>
            <w:vAlign w:val="center"/>
          </w:tcPr>
          <w:p>
            <w:pPr>
              <w:jc w:val="left"/>
            </w:pPr>
            <w:r>
              <w:rPr>
                <w:b w:val="false"/>
                <w:bCs w:val="false"/>
                <w:color w:val="000000"/>
                <w:sz w:val="18"/>
                <w:szCs w:val="18"/>
              </w:rPr>
              <w:t xml:space="preserve">Status: timeout in the Lambda report</w:t>
            </w:r>
          </w:p>
        </w:tc>
        <w:tc>
          <w:tcPr>
            <w:tcW w:type="dxa" w:w="3300"/>
            <w:tcMar>
              <w:top w:type="dxa" w:w="80"/>
              <w:left w:type="dxa" w:w="100"/>
              <w:bottom w:type="dxa" w:w="80"/>
              <w:right w:type="dxa" w:w="100"/>
            </w:tcMar>
            <w:vAlign w:val="center"/>
          </w:tcPr>
          <w:p>
            <w:pPr>
              <w:jc w:val="left"/>
            </w:pPr>
            <w:r>
              <w:rPr>
                <w:b w:val="false"/>
                <w:bCs w:val="false"/>
                <w:color w:val="000000"/>
                <w:sz w:val="18"/>
                <w:szCs w:val="18"/>
              </w:rPr>
              <w:t xml:space="preserve">The invocation ran out of its configured timeout mid-scan, before the time-budget check could trigger a clean checkpoint.</w:t>
            </w:r>
          </w:p>
        </w:tc>
        <w:tc>
          <w:tcPr>
            <w:tcW w:type="dxa" w:w="3300"/>
            <w:tcMar>
              <w:top w:type="dxa" w:w="80"/>
              <w:left w:type="dxa" w:w="100"/>
              <w:bottom w:type="dxa" w:w="80"/>
              <w:right w:type="dxa" w:w="100"/>
            </w:tcMar>
            <w:vAlign w:val="center"/>
          </w:tcPr>
          <w:p>
            <w:pPr>
              <w:jc w:val="left"/>
            </w:pPr>
            <w:r>
              <w:rPr>
                <w:b w:val="false"/>
                <w:bCs w:val="false"/>
                <w:color w:val="000000"/>
                <w:sz w:val="18"/>
                <w:szCs w:val="18"/>
              </w:rPr>
              <w:t xml:space="preserve">Set the Lambda timeout to the 15-minute maximum. Confirm AVG_SECONDS_PER_REGION is a genuine over-estimate for the account being scanned, not an under-estimate.</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'operation cannot be paginated' (e.g. list_flywheels)</w:t>
            </w:r>
          </w:p>
        </w:tc>
        <w:tc>
          <w:tcPr>
            <w:tcW w:type="dxa" w:w="33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get_paginator() was called on an operation with no botocore paginator config, even though the underlying API supports NextToken.</w:t>
            </w:r>
          </w:p>
        </w:tc>
        <w:tc>
          <w:tcPr>
            <w:tcW w:type="dxa" w:w="33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Page manually with a while-loop over the NextToken field instead of get_paginator() — see comprehendHandler.py's Flywheel/Dataset scans for the pattern.</w:t>
            </w:r>
          </w:p>
        </w:tc>
      </w:tr>
    </w:tbl>
    <w:p>
      <w:pPr>
        <w:pStyle w:val="Heading2"/>
        <w:spacing w:after="120" w:before="260"/>
      </w:pPr>
      <w:r>
        <w:t xml:space="preserve">10.4 Monitoring a Run in Progress</w:t>
      </w:r>
    </w:p>
    <w:p>
      <w:pPr>
        <w:pStyle w:val="ListParagraph"/>
        <w:numPr>
          <w:ilvl w:val="0"/>
          <w:numId w:val="2"/>
        </w:numPr>
        <w:spacing w:after="100"/>
      </w:pPr>
      <w:r>
        <w:t xml:space="preserve">CloudWatch Logs: look for "Invocation #N ... M item(s) pending" lines to track progress across self-invocations.</w:t>
      </w:r>
    </w:p>
    <w:p>
      <w:pPr>
        <w:pStyle w:val="ListParagraph"/>
        <w:numPr>
          <w:ilvl w:val="0"/>
          <w:numId w:val="2"/>
        </w:numPr>
        <w:spacing w:after="100"/>
      </w:pPr>
      <w:r>
        <w:t xml:space="preserve">S3: s3://{bucket}/_run_state/current_run.json exists only while a run is active; its pending_work array shrinking over successive reads confirms real progress.</w:t>
      </w:r>
    </w:p>
    <w:p>
      <w:pPr>
        <w:pStyle w:val="ListParagraph"/>
        <w:numPr>
          <w:ilvl w:val="0"/>
          <w:numId w:val="2"/>
        </w:numPr>
        <w:spacing w:after="100"/>
      </w:pPr>
      <w:r>
        <w:t xml:space="preserve">A run stuck above MAX_CONTINUATIONS invocations without finishing indicates the pending-work list is not shrinking — investigate before it aborts and leaves the checkpoint behind for inspection.</w:t>
      </w:r>
    </w:p>
    <w:p>
      <w:pPr>
        <w:pStyle w:val="Heading1"/>
        <w:spacing w:after="160" w:before="360"/>
      </w:pPr>
      <w:r>
        <w:t xml:space="preserve">11. Extending the Scanner</w:t>
      </w:r>
    </w:p>
    <w:p>
      <w:pPr>
        <w:pStyle w:val="Heading2"/>
        <w:spacing w:after="120" w:before="260"/>
      </w:pPr>
      <w:r>
        <w:t xml:space="preserve">11.1 Adding a New Resource Type to an Existing Service</w:t>
      </w:r>
    </w:p>
    <w:p>
      <w:pPr>
        <w:pStyle w:val="ListParagraph"/>
        <w:numPr>
          <w:ilvl w:val="0"/>
          <w:numId w:val="2"/>
        </w:numPr>
        <w:spacing w:after="100"/>
      </w:pPr>
      <w:r>
        <w:t xml:space="preserve">Add a new _scanX() private method to the relevant leaf handler (sagemakerHandler.py / comprehendHandler.py / bedrockHandler.py).</w:t>
      </w:r>
    </w:p>
    <w:p>
      <w:pPr>
        <w:pStyle w:val="ListParagraph"/>
        <w:numPr>
          <w:ilvl w:val="0"/>
          <w:numId w:val="2"/>
        </w:numPr>
        <w:spacing w:after="100"/>
      </w:pPr>
      <w:r>
        <w:t xml:space="preserve">Call the resource's list API (check whether botocore actually has a paginator config for it before assuming get_paginator() will work — see Section 6.2's known gap).</w:t>
      </w:r>
    </w:p>
    <w:p>
      <w:pPr>
        <w:pStyle w:val="ListParagraph"/>
        <w:numPr>
          <w:ilvl w:val="0"/>
          <w:numId w:val="2"/>
        </w:numPr>
        <w:spacing w:after="100"/>
      </w:pPr>
      <w:r>
        <w:t xml:space="preserve">Fetch tags via the matching tagHelper function using the resource's own ARN field, or a constructed ARN if the list summary doesn't include one.</w:t>
      </w:r>
    </w:p>
    <w:p>
      <w:pPr>
        <w:pStyle w:val="ListParagraph"/>
        <w:numPr>
          <w:ilvl w:val="0"/>
          <w:numId w:val="2"/>
        </w:numPr>
        <w:spacing w:after="100"/>
      </w:pPr>
      <w:r>
        <w:t xml:space="preserve">Call self.resolveOwnerAndLastUsed(name, tags, timestamp) and self.makeRow(...) exactly as every existing _scanX() method does.</w:t>
      </w:r>
    </w:p>
    <w:p>
      <w:pPr>
        <w:pStyle w:val="ListParagraph"/>
        <w:numPr>
          <w:ilvl w:val="0"/>
          <w:numId w:val="2"/>
        </w:numPr>
        <w:spacing w:after="100"/>
      </w:pPr>
      <w:r>
        <w:t xml:space="preserve">Register the new method's call inside that handler's scan().</w:t>
      </w:r>
    </w:p>
    <w:p>
      <w:pPr>
        <w:pStyle w:val="Heading2"/>
        <w:spacing w:after="120" w:before="260"/>
      </w:pPr>
      <w:r>
        <w:t xml:space="preserve">11.2 Adding an Entirely New AWS Service</w:t>
      </w:r>
    </w:p>
    <w:p>
      <w:pPr>
        <w:pStyle w:val="ListParagraph"/>
        <w:numPr>
          <w:ilvl w:val="0"/>
          <w:numId w:val="2"/>
        </w:numPr>
        <w:spacing w:after="100"/>
      </w:pPr>
      <w:r>
        <w:t xml:space="preserve">Write one new leaf class under src/handlers/ that inherits from AIInventoryEventHandlerAWSService and implements scan() — client construction, row-building, and error collection are all inherited for free.</w:t>
      </w:r>
    </w:p>
    <w:p>
      <w:pPr>
        <w:pStyle w:val="ListParagraph"/>
        <w:numPr>
          <w:ilvl w:val="0"/>
          <w:numId w:val="2"/>
        </w:numPr>
        <w:spacing w:after="100"/>
      </w:pPr>
      <w:r>
        <w:t xml:space="preserve">Add its CloudTrail event names to config.EVENT_NAME.</w:t>
      </w:r>
    </w:p>
    <w:p>
      <w:pPr>
        <w:pStyle w:val="ListParagraph"/>
        <w:numPr>
          <w:ilvl w:val="0"/>
          <w:numId w:val="2"/>
        </w:numPr>
        <w:spacing w:after="100"/>
      </w:pPr>
      <w:r>
        <w:t xml:space="preserve">Register the class in accountOrchestrator.HANDLER_CLASSES.</w:t>
      </w:r>
    </w:p>
    <w:p>
      <w:pPr>
        <w:pStyle w:val="ListParagraph"/>
        <w:numPr>
          <w:ilvl w:val="0"/>
          <w:numId w:val="2"/>
        </w:numPr>
        <w:spacing w:after="100"/>
      </w:pPr>
      <w:r>
        <w:t xml:space="preserve">Add the service name to config.SERVICES if it should be scanned by default.</w:t>
      </w:r>
    </w:p>
    <w:p>
      <w:pPr>
        <w:pStyle w:val="Heading1"/>
        <w:spacing w:after="160" w:before="360"/>
      </w:pPr>
      <w:r>
        <w:t xml:space="preserve">Appendix A — Full Environment Variable Reference</w:t>
      </w:r>
    </w:p>
    <w:p>
      <w:pPr>
        <w:spacing w:after="160" w:line="276"/>
      </w:pPr>
      <w:r>
        <w:rPr>
          <w:sz w:val="21"/>
          <w:szCs w:val="21"/>
        </w:rPr>
        <w:t xml:space="preserve">See Section 4 for the complete, current table.</w:t>
      </w:r>
    </w:p>
    <w:p>
      <w:pPr>
        <w:pStyle w:val="Heading1"/>
        <w:spacing w:after="160" w:before="360"/>
      </w:pPr>
      <w:r>
        <w:t xml:space="preserve">Appendix B — Change History</w:t>
      </w:r>
    </w:p>
    <w:tbl>
      <w:tblPr>
        <w:tblW w:type="dxa" w:w="9000"/>
        <w:tblBorders>
          <w:top w:val="single" w:color="BFBFBF" w:sz="2"/>
          <w:left w:val="single" w:color="BFBFBF" w:sz="2"/>
          <w:bottom w:val="single" w:color="BFBFBF" w:sz="2"/>
          <w:right w:val="single" w:color="BFBFBF" w:sz="2"/>
          <w:insideH w:val="single" w:color="BFBFBF" w:sz="2"/>
          <w:insideV w:val="single" w:color="BFBFBF" w:sz="2"/>
        </w:tblBorders>
      </w:tblPr>
      <w:tblGrid>
        <w:gridCol w:w="1800"/>
        <w:gridCol w:w="7200"/>
      </w:tblGrid>
      <w:tr>
        <w:trPr>
          <w:tblHeader/>
        </w:trPr>
        <w:tc>
          <w:tcPr>
            <w:tcW w:type="dxa" w:w="1800"/>
            <w:shd w:fill="1F4E78" w:val="clear"/>
            <w:tcMar>
              <w:top w:type="dxa" w:w="80"/>
              <w:left w:type="dxa" w:w="100"/>
              <w:bottom w:type="dxa" w:w="80"/>
              <w:right w:type="dxa" w:w="100"/>
            </w:tcMar>
            <w:vAlign w:val="center"/>
          </w:tcPr>
          <w:p>
            <w:pPr>
              <w:jc w:val="left"/>
            </w:pPr>
            <w:r>
              <w:rPr>
                <w:b/>
                <w:bCs/>
                <w:color w:val="FFFFFF"/>
                <w:sz w:val="18"/>
                <w:szCs w:val="18"/>
              </w:rPr>
              <w:t xml:space="preserve">Date</w:t>
            </w:r>
          </w:p>
        </w:tc>
        <w:tc>
          <w:tcPr>
            <w:tcW w:type="dxa" w:w="7200"/>
            <w:shd w:fill="1F4E78" w:val="clear"/>
            <w:tcMar>
              <w:top w:type="dxa" w:w="80"/>
              <w:left w:type="dxa" w:w="100"/>
              <w:bottom w:type="dxa" w:w="80"/>
              <w:right w:type="dxa" w:w="100"/>
            </w:tcMar>
            <w:vAlign w:val="center"/>
          </w:tcPr>
          <w:p>
            <w:pPr>
              <w:jc w:val="left"/>
            </w:pPr>
            <w:r>
              <w:rPr>
                <w:b/>
                <w:bCs/>
                <w:color w:val="FFFFFF"/>
                <w:sz w:val="18"/>
                <w:szCs w:val="18"/>
              </w:rPr>
              <w:t xml:space="preserve">Change</w:t>
            </w:r>
          </w:p>
        </w:tc>
      </w:tr>
      <w:tr>
        <w:tc>
          <w:tcPr>
            <w:tcW w:type="dxa" w:w="1800"/>
            <w:tcMar>
              <w:top w:type="dxa" w:w="80"/>
              <w:left w:type="dxa" w:w="100"/>
              <w:bottom w:type="dxa" w:w="80"/>
              <w:right w:type="dxa" w:w="100"/>
            </w:tcMar>
            <w:vAlign w:val="center"/>
          </w:tcPr>
          <w:p>
            <w:pPr>
              <w:jc w:val="left"/>
            </w:pPr>
            <w:r>
              <w:rPr>
                <w:b w:val="false"/>
                <w:bCs w:val="false"/>
                <w:color w:val="000000"/>
                <w:sz w:val="18"/>
                <w:szCs w:val="18"/>
              </w:rPr>
              <w:t xml:space="preserve">2026-09-07</w:t>
            </w:r>
          </w:p>
        </w:tc>
        <w:tc>
          <w:tcPr>
            <w:tcW w:type="dxa" w:w="7200"/>
            <w:tcMar>
              <w:top w:type="dxa" w:w="80"/>
              <w:left w:type="dxa" w:w="100"/>
              <w:bottom w:type="dxa" w:w="80"/>
              <w:right w:type="dxa" w:w="100"/>
            </w:tcMar>
            <w:vAlign w:val="center"/>
          </w:tcPr>
          <w:p>
            <w:pPr>
              <w:jc w:val="left"/>
            </w:pPr>
            <w:r>
              <w:rPr>
                <w:b w:val="false"/>
                <w:bCs w:val="false"/>
                <w:color w:val="000000"/>
                <w:sz w:val="18"/>
                <w:szCs w:val="18"/>
              </w:rPr>
              <w:t xml:space="preserve">Threading removed; rebuilt around the checkpoint-and-continue pattern to eliminate throttling/reliability issues seen under concurrent scanning.</w:t>
            </w:r>
          </w:p>
        </w:tc>
      </w:tr>
      <w:tr>
        <w:tc>
          <w:tcPr>
            <w:tcW w:type="dxa" w:w="18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2026-09-08</w:t>
            </w:r>
          </w:p>
        </w:tc>
        <w:tc>
          <w:tcPr>
            <w:tcW w:type="dxa" w:w="72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Corrected a table-name regression (a second, non-existent DynamoDB table had been reintroduced) and restored the UnboundLocalError guards.</w:t>
            </w:r>
          </w:p>
        </w:tc>
      </w:tr>
      <w:tr>
        <w:tc>
          <w:tcPr>
            <w:tcW w:type="dxa" w:w="1800"/>
            <w:tcMar>
              <w:top w:type="dxa" w:w="80"/>
              <w:left w:type="dxa" w:w="100"/>
              <w:bottom w:type="dxa" w:w="80"/>
              <w:right w:type="dxa" w:w="100"/>
            </w:tcMar>
            <w:vAlign w:val="center"/>
          </w:tcPr>
          <w:p>
            <w:pPr>
              <w:jc w:val="left"/>
            </w:pPr>
            <w:r>
              <w:rPr>
                <w:b w:val="false"/>
                <w:bCs w:val="false"/>
                <w:color w:val="000000"/>
                <w:sz w:val="18"/>
                <w:szCs w:val="18"/>
              </w:rPr>
              <w:t xml:space="preserve">2026-09-15</w:t>
            </w:r>
          </w:p>
        </w:tc>
        <w:tc>
          <w:tcPr>
            <w:tcW w:type="dxa" w:w="7200"/>
            <w:tcMar>
              <w:top w:type="dxa" w:w="80"/>
              <w:left w:type="dxa" w:w="100"/>
              <w:bottom w:type="dxa" w:w="80"/>
              <w:right w:type="dxa" w:w="100"/>
            </w:tcMar>
            <w:vAlign w:val="center"/>
          </w:tcPr>
          <w:p>
            <w:pPr>
              <w:jc w:val="left"/>
            </w:pPr>
            <w:r>
              <w:rPr>
                <w:b w:val="false"/>
                <w:bCs w:val="false"/>
                <w:color w:val="000000"/>
                <w:sz w:val="18"/>
                <w:szCs w:val="18"/>
              </w:rPr>
              <w:t xml:space="preserve">Table name corrected to the real production table, CSAO_Sub_Account_Info; region scope moved from ec2:DescribeRegions auto-discovery to the table's regions attribute; master account included in scan scope.</w:t>
            </w:r>
          </w:p>
        </w:tc>
      </w:tr>
      <w:tr>
        <w:tc>
          <w:tcPr>
            <w:tcW w:type="dxa" w:w="18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2026-09-15 (tags)</w:t>
            </w:r>
          </w:p>
        </w:tc>
        <w:tc>
          <w:tcPr>
            <w:tcW w:type="dxa" w:w="72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Tag-first owner resolution extended to every resource type across all three services — previously only SageMaker/Comprehend Endpoints fetched tags.</w:t>
            </w:r>
          </w:p>
        </w:tc>
      </w:tr>
      <w:tr>
        <w:tc>
          <w:tcPr>
            <w:tcW w:type="dxa" w:w="1800"/>
            <w:tcMar>
              <w:top w:type="dxa" w:w="80"/>
              <w:left w:type="dxa" w:w="100"/>
              <w:bottom w:type="dxa" w:w="80"/>
              <w:right w:type="dxa" w:w="100"/>
            </w:tcMar>
            <w:vAlign w:val="center"/>
          </w:tcPr>
          <w:p>
            <w:pPr>
              <w:jc w:val="left"/>
            </w:pPr>
            <w:r>
              <w:rPr>
                <w:b w:val="false"/>
                <w:bCs w:val="false"/>
                <w:color w:val="000000"/>
                <w:sz w:val="18"/>
                <w:szCs w:val="18"/>
              </w:rPr>
              <w:t xml:space="preserve">2026-09-15 (coverage)</w:t>
            </w:r>
          </w:p>
        </w:tc>
        <w:tc>
          <w:tcPr>
            <w:tcW w:type="dxa" w:w="7200"/>
            <w:tcMar>
              <w:top w:type="dxa" w:w="80"/>
              <w:left w:type="dxa" w:w="100"/>
              <w:bottom w:type="dxa" w:w="80"/>
              <w:right w:type="dxa" w:w="100"/>
            </w:tcMar>
            <w:vAlign w:val="center"/>
          </w:tcPr>
          <w:p>
            <w:pPr>
              <w:jc w:val="left"/>
            </w:pPr>
            <w:r>
              <w:rPr>
                <w:b w:val="false"/>
                <w:bCs w:val="false"/>
                <w:color w:val="000000"/>
                <w:sz w:val="18"/>
                <w:szCs w:val="18"/>
              </w:rPr>
              <w:t xml:space="preserve">Added Comprehend Document Classifier, Topics/Targeted Sentiment Detection Jobs, Flywheel, and Dataset. Fixed a pagination bug (OperationNotPageableError) affecting list_flywheels and list_datasets.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color w:val="808080"/>
        <w:sz w:val="16"/>
        <w:szCs w:val="16"/>
      </w:rPr>
      <w:t xml:space="preserve">AI Resource Inventory Scanner — SOP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8"/>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1F4E7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Resource Inventory Scanner — Standard Operating Procedure</dc:title>
  <dc:creator>Cloud Security / AI Governance Team</dc:creator>
  <cp:lastModifiedBy>Un-named</cp:lastModifiedBy>
  <cp:revision>1</cp:revision>
  <dcterms:created xsi:type="dcterms:W3CDTF">2026-09-16T04:28:31.086Z</dcterms:created>
  <dcterms:modified xsi:type="dcterms:W3CDTF">2026-09-16T04:28:31.094Z</dcterms:modified>
</cp:coreProperties>
</file>

<file path=docProps/custom.xml><?xml version="1.0" encoding="utf-8"?>
<Properties xmlns="http://schemas.openxmlformats.org/officeDocument/2006/custom-properties" xmlns:vt="http://schemas.openxmlformats.org/officeDocument/2006/docPropsVTypes"/>
</file>