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7.png" ContentType="image/png"/>
  <Override PartName="/word/media/rId21.png" ContentType="image/png"/>
  <Override PartName="/word/media/rId25.png" ContentType="image/png"/>
  <Override PartName="/word/media/rId35.png" ContentType="image/png"/>
  <Override PartName="/word/media/rId42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3 :</w:t>
      </w:r>
    </w:p>
    <w:p>
      <w:pPr>
        <w:pStyle w:val="Author"/>
      </w:pPr>
      <w:r>
        <w:t xml:space="preserve">Эйвази Мани</w:t>
      </w:r>
    </w:p>
    <w:p>
      <w:pPr>
        <w:pStyle w:val="Date"/>
      </w:pPr>
      <w:r>
        <w:t xml:space="preserve">6.октябрь.2026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drawing>
          <wp:inline>
            <wp:extent cx="1600200" cy="57150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screenshots/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Отчёт по лабораторной работе № 3</w:t>
      </w:r>
    </w:p>
    <w:bookmarkStart w:id="14" w:name="цели-и-задачи-работы"/>
    <w:p>
      <w:pPr>
        <w:pStyle w:val="Heading1"/>
      </w:pPr>
      <w:r>
        <w:t xml:space="preserve">Цели и задачи работы</w:t>
      </w:r>
    </w:p>
    <w:bookmarkStart w:id="12" w:name="цель-лабораторной-работы"/>
    <w:p>
      <w:pPr>
        <w:pStyle w:val="Heading2"/>
      </w:pPr>
      <w:r>
        <w:t xml:space="preserve">Цель лабораторной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 для групп пользователей.</w:t>
      </w:r>
    </w:p>
    <w:bookmarkEnd w:id="12"/>
    <w:bookmarkStart w:id="13" w:name="задачи"/>
    <w:p>
      <w:pPr>
        <w:pStyle w:val="Heading2"/>
      </w:pPr>
      <w:r>
        <w:t xml:space="preserve">Задачи</w:t>
      </w:r>
    </w:p>
    <w:p>
      <w:pPr>
        <w:pStyle w:val="Compact"/>
        <w:numPr>
          <w:ilvl w:val="0"/>
          <w:numId w:val="1001"/>
        </w:numPr>
      </w:pPr>
      <w:r>
        <w:t xml:space="preserve">Создать учётные записи guest и guest2.</w:t>
      </w:r>
    </w:p>
    <w:p>
      <w:pPr>
        <w:pStyle w:val="Compact"/>
        <w:numPr>
          <w:ilvl w:val="0"/>
          <w:numId w:val="1001"/>
        </w:numPr>
      </w:pPr>
      <w:r>
        <w:t xml:space="preserve">Добавить guest2 в группу guest.</w:t>
      </w:r>
    </w:p>
    <w:p>
      <w:pPr>
        <w:pStyle w:val="Compact"/>
        <w:numPr>
          <w:ilvl w:val="0"/>
          <w:numId w:val="1001"/>
        </w:numPr>
      </w:pPr>
      <w:r>
        <w:t xml:space="preserve">Войти в систему от двух пользователей на двух разных консолях.</w:t>
      </w:r>
    </w:p>
    <w:p>
      <w:pPr>
        <w:pStyle w:val="Compact"/>
        <w:numPr>
          <w:ilvl w:val="0"/>
          <w:numId w:val="1001"/>
        </w:numPr>
      </w:pPr>
      <w:r>
        <w:t xml:space="preserve">Определить директории, имена пользователей, группы.</w:t>
      </w:r>
    </w:p>
    <w:p>
      <w:pPr>
        <w:pStyle w:val="Compact"/>
        <w:numPr>
          <w:ilvl w:val="0"/>
          <w:numId w:val="1001"/>
        </w:numPr>
      </w:pPr>
      <w:r>
        <w:t xml:space="preserve">Сравнить информацию с /etc/group.</w:t>
      </w:r>
    </w:p>
    <w:p>
      <w:pPr>
        <w:pStyle w:val="Compact"/>
        <w:numPr>
          <w:ilvl w:val="0"/>
          <w:numId w:val="1001"/>
        </w:numPr>
      </w:pPr>
      <w:r>
        <w:t xml:space="preserve">Зарегистрировать guest2 в группе guest.</w:t>
      </w:r>
    </w:p>
    <w:p>
      <w:pPr>
        <w:pStyle w:val="Compact"/>
        <w:numPr>
          <w:ilvl w:val="0"/>
          <w:numId w:val="1001"/>
        </w:numPr>
      </w:pPr>
      <w:r>
        <w:t xml:space="preserve">Изменить права директории /home/guest, разрешив все действия для группы.</w:t>
      </w:r>
    </w:p>
    <w:p>
      <w:pPr>
        <w:pStyle w:val="Compact"/>
        <w:numPr>
          <w:ilvl w:val="0"/>
          <w:numId w:val="1001"/>
        </w:numPr>
      </w:pPr>
      <w:r>
        <w:t xml:space="preserve">Снять атрибуты с /home/guest/dir1.</w:t>
      </w:r>
    </w:p>
    <w:p>
      <w:pPr>
        <w:pStyle w:val="Compact"/>
        <w:numPr>
          <w:ilvl w:val="0"/>
          <w:numId w:val="1001"/>
        </w:numPr>
      </w:pPr>
      <w:r>
        <w:t xml:space="preserve">Заполнить таблицы 3.1 и 3.2, сравнив с таблицей 2.1 из лабораторной № 2.</w:t>
      </w:r>
    </w:p>
    <w:bookmarkEnd w:id="13"/>
    <w:bookmarkEnd w:id="14"/>
    <w:bookmarkStart w:id="52" w:name="процесс-выполнения-лабораторной-работы"/>
    <w:p>
      <w:pPr>
        <w:pStyle w:val="Heading1"/>
      </w:pPr>
      <w:r>
        <w:t xml:space="preserve">Процесс выполнения лабораторной работы</w:t>
      </w:r>
    </w:p>
    <w:bookmarkStart w:id="16" w:name="создание-пользователя-guest"/>
    <w:p>
      <w:pPr>
        <w:pStyle w:val="Heading2"/>
      </w:pPr>
      <w:r>
        <w:t xml:space="preserve">Создание пользователя guest</w:t>
      </w:r>
    </w:p>
    <w:p>
      <w:pPr>
        <w:pStyle w:val="FirstParagraph"/>
      </w:pPr>
      <w:r>
        <w:t xml:space="preserve">Действие: Создать учётную запись guest и задать пароль (от имени администратора).</w:t>
      </w:r>
    </w:p>
    <w:bookmarkStart w:id="15" w:name="команды"/>
    <w:p>
      <w:pPr>
        <w:pStyle w:val="Heading3"/>
      </w:pPr>
      <w:r>
        <w:t xml:space="preserve">Команды:</w:t>
      </w:r>
    </w:p>
    <w:p>
      <w:pPr>
        <w:pStyle w:val="FirstParagraph"/>
      </w:pPr>
      <w:r>
        <w:t xml:space="preserve">useradd guest</w:t>
      </w:r>
      <w:r>
        <w:t xml:space="preserve"> </w:t>
      </w:r>
      <w:r>
        <w:t xml:space="preserve">passwd guest</w:t>
      </w:r>
    </w:p>
    <w:p>
      <w:pPr>
        <w:pStyle w:val="BodyText"/>
      </w:pPr>
      <w:r>
        <w:t xml:space="preserve">Результат: Пользователь guest создан, пароль установлен.</w:t>
      </w:r>
    </w:p>
    <w:bookmarkEnd w:id="15"/>
    <w:bookmarkEnd w:id="16"/>
    <w:bookmarkStart w:id="20" w:name="создание-пользователя-guest2"/>
    <w:p>
      <w:pPr>
        <w:pStyle w:val="Heading2"/>
      </w:pPr>
      <w:r>
        <w:t xml:space="preserve">Создание пользователя guest2</w:t>
      </w:r>
    </w:p>
    <w:p>
      <w:pPr>
        <w:pStyle w:val="FirstParagraph"/>
      </w:pPr>
      <w:r>
        <w:t xml:space="preserve">Действие: Создать вторую учётную запись guest2 и задать пароль.</w:t>
      </w:r>
    </w:p>
    <w:p>
      <w:pPr>
        <w:pStyle w:val="BodyText"/>
      </w:pPr>
      <w:r>
        <w:drawing>
          <wp:inline>
            <wp:extent cx="4533900" cy="1730870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screenshots/2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730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2 — Пользователь guest2 создан, пароль установлен.</w:t>
      </w:r>
    </w:p>
    <w:bookmarkEnd w:id="20"/>
    <w:bookmarkStart w:id="24" w:name="добавление-guest2-в-группу-guest"/>
    <w:p>
      <w:pPr>
        <w:pStyle w:val="Heading2"/>
      </w:pPr>
      <w:r>
        <w:t xml:space="preserve">Добавление guest2 в группу guest</w:t>
      </w:r>
    </w:p>
    <w:p>
      <w:pPr>
        <w:pStyle w:val="FirstParagraph"/>
      </w:pPr>
      <w:r>
        <w:t xml:space="preserve">Действие: Добавить пользователя guest2 в группу guest.</w:t>
      </w:r>
    </w:p>
    <w:p>
      <w:pPr>
        <w:pStyle w:val="BodyText"/>
      </w:pPr>
      <w:r>
        <w:drawing>
          <wp:inline>
            <wp:extent cx="2627939" cy="507146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screenshots/3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7939" cy="507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3 — Adding user guest2 to group guest</w:t>
      </w:r>
    </w:p>
    <w:bookmarkEnd w:id="24"/>
    <w:bookmarkStart w:id="28" w:name="Xa7a6b9b94c6c12faafb9af346106daef011a4a1"/>
    <w:p>
      <w:pPr>
        <w:pStyle w:val="Heading2"/>
      </w:pPr>
      <w:r>
        <w:t xml:space="preserve">Вход в систему от двух пользователей на двух консолях</w:t>
      </w:r>
    </w:p>
    <w:p>
      <w:pPr>
        <w:pStyle w:val="FirstParagraph"/>
      </w:pPr>
      <w:r>
        <w:t xml:space="preserve">Действие: Открыть две консоли (или два терминала) и войти:</w:t>
      </w:r>
      <w:r>
        <w:t xml:space="preserve"> </w:t>
      </w:r>
      <w:r>
        <w:t xml:space="preserve">В первой консоли — как guest.</w:t>
      </w:r>
      <w:r>
        <w:t xml:space="preserve"> </w:t>
      </w:r>
      <w:r>
        <w:t xml:space="preserve">Во второй консоли — как guest2.</w:t>
      </w:r>
    </w:p>
    <w:p>
      <w:pPr>
        <w:pStyle w:val="BodyText"/>
      </w:pPr>
      <w:r>
        <w:drawing>
          <wp:inline>
            <wp:extent cx="3733800" cy="3275665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screenshots/4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75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4 — Оба пользователя авторизованы в своих сессиях.</w:t>
      </w:r>
    </w:p>
    <w:bookmarkEnd w:id="28"/>
    <w:bookmarkStart w:id="31" w:name="определение-текущей-директории"/>
    <w:p>
      <w:pPr>
        <w:pStyle w:val="Heading2"/>
      </w:pPr>
      <w:r>
        <w:t xml:space="preserve">Определение текущей директории</w:t>
      </w:r>
    </w:p>
    <w:p>
      <w:pPr>
        <w:pStyle w:val="FirstParagraph"/>
      </w:pPr>
      <w:r>
        <w:t xml:space="preserve">Действие: Для обоих пользователей определить текущую директорию и сравнить с приглашением.</w:t>
      </w:r>
    </w:p>
    <w:p>
      <w:pPr>
        <w:pStyle w:val="BodyText"/>
      </w:pPr>
      <w:r>
        <w:t xml:space="preserve">Команды (в обеих консолях):</w:t>
      </w:r>
    </w:p>
    <w:p>
      <w:pPr>
        <w:pStyle w:val="BodyText"/>
      </w:pPr>
      <w:r>
        <w:drawing>
          <wp:inline>
            <wp:extent cx="3733800" cy="3275665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screenshots/4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75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4 — Приглашения командной строки соответствуют именам пользователей.</w:t>
      </w:r>
    </w:p>
    <w:bookmarkEnd w:id="31"/>
    <w:bookmarkStart w:id="34" w:name="определение-имён-пользователей-и-групп"/>
    <w:p>
      <w:pPr>
        <w:pStyle w:val="Heading2"/>
      </w:pPr>
      <w:r>
        <w:t xml:space="preserve">Определение имён пользователей и групп</w:t>
      </w:r>
    </w:p>
    <w:p>
      <w:pPr>
        <w:pStyle w:val="FirstParagraph"/>
      </w:pPr>
      <w:r>
        <w:t xml:space="preserve">Действие: Уточнить имя пользователя, его группу и членство в группах.</w:t>
      </w:r>
    </w:p>
    <w:p>
      <w:pPr>
        <w:pStyle w:val="BodyText"/>
      </w:pPr>
      <w:r>
        <w:t xml:space="preserve">Команды (в консоли guest):</w:t>
      </w:r>
      <w:r>
        <w:t xml:space="preserve"> </w:t>
      </w:r>
      <w:r>
        <w:t xml:space="preserve">Команды (в консоли guest2):</w:t>
      </w:r>
    </w:p>
    <w:p>
      <w:pPr>
        <w:pStyle w:val="BodyText"/>
      </w:pPr>
      <w:r>
        <w:drawing>
          <wp:inline>
            <wp:extent cx="3733800" cy="3275665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screenshots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75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4</w:t>
      </w:r>
    </w:p>
    <w:bookmarkEnd w:id="34"/>
    <w:bookmarkStart w:id="38" w:name="просмотр-etcgroup"/>
    <w:p>
      <w:pPr>
        <w:pStyle w:val="Heading2"/>
      </w:pPr>
      <w:r>
        <w:t xml:space="preserve">Просмотр /etc/group</w:t>
      </w:r>
    </w:p>
    <w:p>
      <w:pPr>
        <w:pStyle w:val="FirstParagraph"/>
      </w:pPr>
      <w:r>
        <w:t xml:space="preserve">Действие: Сравнить полученную информацию с содержимым файла /etc/group.</w:t>
      </w:r>
    </w:p>
    <w:p>
      <w:pPr>
        <w:pStyle w:val="BodyText"/>
      </w:pPr>
      <w:r>
        <w:drawing>
          <wp:inline>
            <wp:extent cx="2627939" cy="507146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screenshots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7939" cy="507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5 - ()</w:t>
      </w:r>
    </w:p>
    <w:bookmarkEnd w:id="38"/>
    <w:bookmarkStart w:id="41" w:name="регистрация-guest2-в-группе-guest"/>
    <w:p>
      <w:pPr>
        <w:pStyle w:val="Heading2"/>
      </w:pPr>
      <w:r>
        <w:t xml:space="preserve">Регистрация guest2 в группе guest</w:t>
      </w:r>
    </w:p>
    <w:p>
      <w:pPr>
        <w:pStyle w:val="FirstParagraph"/>
      </w:pPr>
      <w:r>
        <w:t xml:space="preserve">Действие: От имени guest2 выполнить регистрацию в группе guest.</w:t>
      </w:r>
    </w:p>
    <w:p>
      <w:pPr>
        <w:pStyle w:val="BodyText"/>
      </w:pPr>
      <w:r>
        <w:t xml:space="preserve">Команда (в консоли guest2):</w:t>
      </w:r>
    </w:p>
    <w:p>
      <w:pPr>
        <w:pStyle w:val="BodyText"/>
      </w:pPr>
      <w:r>
        <w:drawing>
          <wp:inline>
            <wp:extent cx="3733800" cy="3275665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screenshots/4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75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4 — Текущая группа изменена на guest. Приглашение может измениться.</w:t>
      </w:r>
      <w:r>
        <w:t xml:space="preserve"> </w:t>
      </w:r>
      <w:r>
        <w:t xml:space="preserve">Теперь guest2 активно использует группу guest.</w:t>
      </w:r>
    </w:p>
    <w:bookmarkEnd w:id="41"/>
    <w:bookmarkStart w:id="45" w:name="изменение-прав-директории-homeguest"/>
    <w:p>
      <w:pPr>
        <w:pStyle w:val="Heading2"/>
      </w:pPr>
      <w:r>
        <w:t xml:space="preserve">Изменение прав директории /home/guest</w:t>
      </w:r>
    </w:p>
    <w:p>
      <w:pPr>
        <w:pStyle w:val="FirstParagraph"/>
      </w:pPr>
      <w:r>
        <w:t xml:space="preserve">Действие: От имени guest разрешить все действия для пользователей группы.</w:t>
      </w:r>
    </w:p>
    <w:p>
      <w:pPr>
        <w:pStyle w:val="BodyText"/>
      </w:pPr>
      <w:r>
        <w:t xml:space="preserve">Команда (в консоли guest):</w:t>
      </w:r>
    </w:p>
    <w:p>
      <w:pPr>
        <w:pStyle w:val="BodyText"/>
      </w:pPr>
      <w:r>
        <w:drawing>
          <wp:inline>
            <wp:extent cx="3557707" cy="345781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screenshots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7707" cy="345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6 — Теперь группа guest имеет права rwx на домашнюю директорию guest.</w:t>
      </w:r>
    </w:p>
    <w:bookmarkEnd w:id="45"/>
    <w:bookmarkStart w:id="46" w:name="X7d734bc964a05cf49bed15d2fabdb0a7a87ac4d"/>
    <w:p>
      <w:pPr>
        <w:pStyle w:val="Heading2"/>
      </w:pPr>
      <w:r>
        <w:t xml:space="preserve">Заполнение таблицы 3.1 — «Установленные права и разрешённые действия для группы»</w:t>
      </w:r>
    </w:p>
    <w:p>
      <w:pPr>
        <w:pStyle w:val="FirstParagraph"/>
      </w:pPr>
      <w:r>
        <w:t xml:space="preserve">Действие: Меняя атрибуты у директории dir1 и файла file1 от имени guest, проверять операции от имени guest2. Заполнить таблицу.</w:t>
      </w:r>
    </w:p>
    <w:p>
      <w:pPr>
        <w:pStyle w:val="BodyText"/>
      </w:pPr>
    </w:p>
    <w:p>
      <w:pPr>
        <w:pStyle w:val="BodyText"/>
      </w:pPr>
      <w:r>
        <w:rPr>
          <w:i/>
          <w:iCs/>
        </w:rPr>
        <w:t xml:space="preserve">Рис. 7 — ()</w:t>
      </w:r>
    </w:p>
    <w:bookmarkEnd w:id="46"/>
    <w:bookmarkStart w:id="50" w:name="как-тестировать"/>
    <w:p>
      <w:pPr>
        <w:pStyle w:val="Heading2"/>
      </w:pPr>
      <w:r>
        <w:t xml:space="preserve">1. Как тестировать:</w:t>
      </w:r>
    </w:p>
    <w:p>
      <w:pPr>
        <w:pStyle w:val="FirstParagraph"/>
      </w:pPr>
      <w:r>
        <w:t xml:space="preserve">В консоли guest установить права:</w:t>
      </w:r>
    </w:p>
    <w:p>
      <w:pPr>
        <w:pStyle w:val="BodyText"/>
      </w:pPr>
      <w:r>
        <w:rPr>
          <w:i/>
          <w:iCs/>
        </w:rPr>
        <w:t xml:space="preserve">chmod &lt;права_директории&gt; dir1</w:t>
      </w:r>
      <w:r>
        <w:t xml:space="preserve"> </w:t>
      </w:r>
      <w:r>
        <w:rPr>
          <w:i/>
          <w:iCs/>
        </w:rPr>
        <w:t xml:space="preserve">chmod &lt;права_файла&gt; dir1/file1</w:t>
      </w:r>
    </w:p>
    <w:p>
      <w:pPr>
        <w:pStyle w:val="BodyText"/>
      </w:pPr>
      <w:r>
        <w:t xml:space="preserve">2.В консоли guest2 попробовать выполнить операцию и записать + или -.</w:t>
      </w:r>
      <w:r>
        <w:t xml:space="preserve"> </w:t>
      </w:r>
      <w:r>
        <w:t xml:space="preserve">Операции для тестирования (от имени guest2):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Команда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t xml:space="preserve">echo</w:t>
            </w:r>
            <w:r>
              <w:t xml:space="preserve"> </w:t>
            </w:r>
            <w:r>
              <w:t xml:space="preserve">“test”</w:t>
            </w:r>
            <w:r>
              <w:t xml:space="preserve"> </w:t>
            </w:r>
            <w:r>
              <w:t xml:space="preserve">&gt; /home/guest/dir1/newfile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t xml:space="preserve">rm /home/guest/dir1/file1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  <w:r>
              <w:t xml:space="preserve">mv /home/guest/dir1/file1 /home/guest/dir1/file2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Просмотр файлов</w:t>
            </w:r>
          </w:p>
        </w:tc>
        <w:tc>
          <w:tcPr/>
          <w:p>
            <w:pPr>
              <w:pStyle w:val="Compact"/>
            </w:pPr>
            <w:r>
              <w:t xml:space="preserve">ls /home/guest/dir1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Смена директории</w:t>
            </w:r>
          </w:p>
        </w:tc>
        <w:tc>
          <w:tcPr/>
          <w:p>
            <w:pPr>
              <w:pStyle w:val="Compact"/>
            </w:pPr>
            <w:r>
              <w:t xml:space="preserve">cd /home/guest/dir1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t xml:space="preserve">cat /home/guest/dir1/file1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t xml:space="preserve">echo</w:t>
            </w:r>
            <w:r>
              <w:t xml:space="preserve"> </w:t>
            </w:r>
            <w:r>
              <w:t xml:space="preserve">“data”</w:t>
            </w:r>
            <w:r>
              <w:t xml:space="preserve"> </w:t>
            </w:r>
            <w:r>
              <w:t xml:space="preserve">&gt;&gt; /home/guest/dir1/file1</w:t>
            </w:r>
          </w:p>
        </w:tc>
      </w:tr>
    </w:tbl>
    <w:p>
      <w:pPr>
        <w:pStyle w:val="BodyText"/>
      </w:pPr>
      <w:r>
        <w:t xml:space="preserve">Таблица 3.1 (пример заполнения):</w:t>
      </w:r>
    </w:p>
    <w:p>
      <w:pPr>
        <w:pStyle w:val="BodyText"/>
      </w:pPr>
      <w:r>
        <w:drawing>
          <wp:inline>
            <wp:extent cx="4267200" cy="859453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screenshots/table2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859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Сравнение с таблицей 2.1 (лабораторная № 2):</w:t>
      </w:r>
    </w:p>
    <w:p>
      <w:pPr>
        <w:pStyle w:val="BodyText"/>
      </w:pPr>
      <w:r>
        <w:t xml:space="preserve">В таблице 2.1 права проверялись для владельца (первые три бита).</w:t>
      </w:r>
    </w:p>
    <w:p>
      <w:pPr>
        <w:pStyle w:val="BodyText"/>
      </w:pPr>
      <w:r>
        <w:t xml:space="preserve">В таблице 3.1 права проверяются для группы (вторые три бита).</w:t>
      </w:r>
    </w:p>
    <w:bookmarkEnd w:id="50"/>
    <w:bookmarkStart w:id="51" w:name="ключевые-выводы"/>
    <w:p>
      <w:pPr>
        <w:pStyle w:val="Heading2"/>
      </w:pPr>
      <w:r>
        <w:t xml:space="preserve">Ключевые выводы:</w:t>
      </w:r>
    </w:p>
    <w:p>
      <w:pPr>
        <w:pStyle w:val="Compact"/>
        <w:numPr>
          <w:ilvl w:val="0"/>
          <w:numId w:val="1002"/>
        </w:numPr>
      </w:pPr>
      <w:r>
        <w:t xml:space="preserve">x на директории для группы: необходим для входа в директорию и доступа к файлам.</w:t>
      </w:r>
    </w:p>
    <w:p>
      <w:pPr>
        <w:pStyle w:val="Compact"/>
        <w:numPr>
          <w:ilvl w:val="0"/>
          <w:numId w:val="1002"/>
        </w:numPr>
      </w:pPr>
      <w:r>
        <w:t xml:space="preserve">w на директории для группы: необходим для создания, удаления и переименования файлов.</w:t>
      </w:r>
    </w:p>
    <w:p>
      <w:pPr>
        <w:pStyle w:val="Compact"/>
        <w:numPr>
          <w:ilvl w:val="0"/>
          <w:numId w:val="1002"/>
        </w:numPr>
      </w:pPr>
      <w:r>
        <w:t xml:space="preserve">r на директории для группы: необходим для просмотра списка файлов.</w:t>
      </w:r>
    </w:p>
    <w:p>
      <w:pPr>
        <w:pStyle w:val="Compact"/>
        <w:numPr>
          <w:ilvl w:val="0"/>
          <w:numId w:val="1002"/>
        </w:numPr>
      </w:pPr>
      <w:r>
        <w:t xml:space="preserve">r на файле для группы: необходим для чтения содержимого.</w:t>
      </w:r>
    </w:p>
    <w:p>
      <w:pPr>
        <w:pStyle w:val="Compact"/>
        <w:numPr>
          <w:ilvl w:val="0"/>
          <w:numId w:val="1002"/>
        </w:numPr>
      </w:pPr>
      <w:r>
        <w:t xml:space="preserve">w на файле для группы: необходим для изменения содержимого.</w:t>
      </w:r>
    </w:p>
    <w:p>
      <w:pPr>
        <w:pStyle w:val="Compact"/>
        <w:numPr>
          <w:ilvl w:val="0"/>
          <w:numId w:val="1002"/>
        </w:numPr>
      </w:pPr>
      <w:r>
        <w:t xml:space="preserve">x на файле для группы: необходим для запуска файла как программы.</w:t>
      </w:r>
    </w:p>
    <w:p>
      <w:pPr>
        <w:pStyle w:val="FirstParagraph"/>
      </w:pPr>
      <w:r>
        <w:t xml:space="preserve">Результаты аналогичны: для группы действуют те же правила, что и для владельца, но применяются ко вторым трём битам прав.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Минимальные права директории (для группы)</w:t>
            </w:r>
          </w:p>
        </w:tc>
        <w:tc>
          <w:tcPr/>
          <w:p>
            <w:pPr>
              <w:pStyle w:val="Compact"/>
            </w:pPr>
            <w:r>
              <w:t xml:space="preserve">Минимальные права файла (для группы)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t xml:space="preserve">-wx (030)</w:t>
            </w:r>
          </w:p>
        </w:tc>
        <w:tc>
          <w:tcPr/>
          <w:p>
            <w:pPr>
              <w:pStyle w:val="Compact"/>
            </w:pPr>
            <w:r>
              <w:t xml:space="preserve">—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t xml:space="preserve">-wx (030)</w:t>
            </w:r>
          </w:p>
        </w:tc>
        <w:tc>
          <w:tcPr/>
          <w:p>
            <w:pPr>
              <w:pStyle w:val="Compact"/>
            </w:pPr>
            <w:r>
              <w:t xml:space="preserve">—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  <w:r>
              <w:t xml:space="preserve">-wx (030)</w:t>
            </w:r>
          </w:p>
        </w:tc>
        <w:tc>
          <w:tcPr/>
          <w:p>
            <w:pPr>
              <w:pStyle w:val="Compact"/>
            </w:pPr>
            <w:r>
              <w:t xml:space="preserve">—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Просмотр файлов</w:t>
            </w:r>
          </w:p>
        </w:tc>
        <w:tc>
          <w:tcPr/>
          <w:p>
            <w:pPr>
              <w:pStyle w:val="Compact"/>
            </w:pPr>
            <w:r>
              <w:t xml:space="preserve">r-x (050)</w:t>
            </w:r>
          </w:p>
        </w:tc>
        <w:tc>
          <w:tcPr/>
          <w:p>
            <w:pPr>
              <w:pStyle w:val="Compact"/>
            </w:pPr>
            <w:r>
              <w:t xml:space="preserve">—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Смена директории</w:t>
            </w:r>
          </w:p>
        </w:tc>
        <w:tc>
          <w:tcPr/>
          <w:p>
            <w:pPr>
              <w:pStyle w:val="Compact"/>
            </w:pPr>
            <w:r>
              <w:t xml:space="preserve">–x (010)</w:t>
            </w:r>
          </w:p>
        </w:tc>
        <w:tc>
          <w:tcPr/>
          <w:p>
            <w:pPr>
              <w:pStyle w:val="Compact"/>
            </w:pPr>
            <w:r>
              <w:t xml:space="preserve">—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t xml:space="preserve">–x (010)</w:t>
            </w:r>
          </w:p>
        </w:tc>
        <w:tc>
          <w:tcPr/>
          <w:p>
            <w:pPr>
              <w:pStyle w:val="Compact"/>
            </w:pPr>
            <w:r>
              <w:t xml:space="preserve">r– (040)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t xml:space="preserve">–x (010)</w:t>
            </w:r>
          </w:p>
        </w:tc>
        <w:tc>
          <w:tcPr/>
          <w:p>
            <w:pPr>
              <w:pStyle w:val="Compact"/>
            </w:pPr>
            <w:r>
              <w:t xml:space="preserve">-w- (020)</w:t>
            </w:r>
          </w:p>
        </w:tc>
      </w:tr>
    </w:tbl>
    <w:p>
      <w:pPr>
        <w:pStyle w:val="BodyText"/>
      </w:pPr>
      <w:r>
        <w:t xml:space="preserve">В таблице 3.2 указаны права для группы (вторые три бита), так как проверка ведётся от имени guest2, входящего в группу guest.</w:t>
      </w:r>
    </w:p>
    <w:bookmarkEnd w:id="51"/>
    <w:bookmarkEnd w:id="52"/>
    <w:bookmarkStart w:id="54" w:name="выводы-по-проделанной-работе"/>
    <w:p>
      <w:pPr>
        <w:pStyle w:val="Heading1"/>
      </w:pPr>
      <w:r>
        <w:t xml:space="preserve">Выводы по проделанной работе</w:t>
      </w:r>
    </w:p>
    <w:bookmarkStart w:id="53" w:name="выводы"/>
    <w:p>
      <w:pPr>
        <w:pStyle w:val="Heading2"/>
      </w:pPr>
      <w:r>
        <w:t xml:space="preserve">Выводы</w:t>
      </w:r>
    </w:p>
    <w:p>
      <w:pPr>
        <w:pStyle w:val="FirstParagraph"/>
      </w:pPr>
      <w:r>
        <w:t xml:space="preserve">В ходе лабораторной работы я:</w:t>
      </w:r>
      <w:r>
        <w:t xml:space="preserve"> </w:t>
      </w:r>
      <w:r>
        <w:t xml:space="preserve">Создал учётные записи guest и guest2.</w:t>
      </w:r>
      <w:r>
        <w:t xml:space="preserve"> </w:t>
      </w:r>
      <w:r>
        <w:t xml:space="preserve">Добавил guest2 в группу guest с помощью gpasswd.</w:t>
      </w:r>
      <w:r>
        <w:t xml:space="preserve"> </w:t>
      </w:r>
      <w:r>
        <w:t xml:space="preserve">Вошёл в систему от двух пользователей на двух консолях.</w:t>
      </w:r>
      <w:r>
        <w:t xml:space="preserve"> </w:t>
      </w:r>
      <w:r>
        <w:t xml:space="preserve">Определил директории, имена пользователей и группы с помощью pwd, whoami, id, groups.</w:t>
      </w:r>
      <w:r>
        <w:t xml:space="preserve"> </w:t>
      </w:r>
      <w:r>
        <w:t xml:space="preserve">Сравнил информацию с содержимым /etc/group.</w:t>
      </w:r>
      <w:r>
        <w:t xml:space="preserve"> </w:t>
      </w:r>
      <w:r>
        <w:t xml:space="preserve">Зарегистрировал guest2 в группе guest командой newgrp.</w:t>
      </w:r>
      <w:r>
        <w:t xml:space="preserve"> </w:t>
      </w:r>
      <w:r>
        <w:t xml:space="preserve">Изменил права директории /home/guest, разрешив все действия для группы.</w:t>
      </w:r>
      <w:r>
        <w:t xml:space="preserve"> </w:t>
      </w:r>
      <w:r>
        <w:t xml:space="preserve">Снял атрибуты с /home/guest/dir1.</w:t>
      </w:r>
      <w:r>
        <w:t xml:space="preserve"> </w:t>
      </w:r>
      <w:r>
        <w:t xml:space="preserve">Заполнил таблицы 3.1 и 3.2, сравнив с таблицей 2.1 из лабораторной № 2.</w:t>
      </w:r>
      <w:r>
        <w:t xml:space="preserve"> </w:t>
      </w:r>
      <w:r>
        <w:t xml:space="preserve">Подтвердил, что для группы действуют те же правила доступа, что и для владельца, но применяются ко вторым трём битам прав.</w:t>
      </w:r>
    </w:p>
    <w:bookmarkEnd w:id="53"/>
    <w:bookmarkEnd w:id="54"/>
    <w:bookmarkStart w:id="55" w:name="содержание-отчёта"/>
    <w:p>
      <w:pPr>
        <w:pStyle w:val="Heading1"/>
      </w:pPr>
      <w:r>
        <w:t xml:space="preserve">Содержание отчёта</w:t>
      </w:r>
    </w:p>
    <w:p>
      <w:pPr>
        <w:pStyle w:val="FirstParagraph"/>
      </w:pPr>
      <w:r>
        <w:t xml:space="preserve">□ Титульный лист</w:t>
      </w:r>
    </w:p>
    <w:p>
      <w:pPr>
        <w:pStyle w:val="BodyText"/>
      </w:pPr>
      <w:r>
        <w:t xml:space="preserve">□ Цель работы</w:t>
      </w:r>
    </w:p>
    <w:p>
      <w:pPr>
        <w:pStyle w:val="BodyText"/>
      </w:pPr>
      <w:r>
        <w:t xml:space="preserve">□ Описание процесса выполнения с командами и снимками экрана</w:t>
      </w:r>
    </w:p>
    <w:p>
      <w:pPr>
        <w:pStyle w:val="BodyText"/>
      </w:pPr>
      <w:r>
        <w:t xml:space="preserve">□ Таблица 3.1 — «Установленные права и разрешённые действия для группы»</w:t>
      </w:r>
    </w:p>
    <w:p>
      <w:pPr>
        <w:pStyle w:val="BodyText"/>
      </w:pPr>
      <w:r>
        <w:t xml:space="preserve">□ Таблица 3.2 — «Минимально необходимые права для группы»</w:t>
      </w:r>
    </w:p>
    <w:p>
      <w:pPr>
        <w:pStyle w:val="BodyText"/>
      </w:pPr>
      <w:r>
        <w:t xml:space="preserve">□ Выводы, согласованные с целью работы</w:t>
      </w:r>
    </w:p>
    <w:bookmarkEnd w:id="55"/>
    <w:bookmarkStart w:id="56" w:name="цель-работы-достигнута"/>
    <w:p>
      <w:pPr>
        <w:pStyle w:val="Heading1"/>
      </w:pPr>
      <w:r>
        <w:t xml:space="preserve">Цель работы достигнута:</w:t>
      </w:r>
    </w:p>
    <w:p>
      <w:pPr>
        <w:pStyle w:val="FirstParagraph"/>
      </w:pPr>
      <w:r>
        <w:t xml:space="preserve">получены практические навыки работы с атрибутами файлов для групп пользователей.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35" Target="media/rId35.png" /><Relationship Type="http://schemas.openxmlformats.org/officeDocument/2006/relationships/image" Id="rId42" Target="media/rId42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3 :</dc:title>
  <dc:creator>Эйвази Мани</dc:creator>
  <dc:language>ru</dc:language>
  <cp:keywords/>
  <dcterms:created xsi:type="dcterms:W3CDTF">2026-10-07T19:19:33Z</dcterms:created>
  <dcterms:modified xsi:type="dcterms:W3CDTF">2026-10-07T19:19:33Z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6.октябрь.2026</vt:lpwstr>
  </property>
  <property fmtid="{D5CDD505-2E9C-101B-9397-08002B2CF9AE}" pid="3" name="fontsize">
    <vt:lpwstr>12pt</vt:lpwstr>
  </property>
  <property fmtid="{D5CDD505-2E9C-101B-9397-08002B2CF9AE}" pid="4" name="geometry">
    <vt:lpwstr>a4paper</vt:lpwstr>
  </property>
  <property fmtid="{D5CDD505-2E9C-101B-9397-08002B2CF9AE}" pid="5" name="header-includes">
    <vt:lpwstr/>
  </property>
  <property fmtid="{D5CDD505-2E9C-101B-9397-08002B2CF9AE}" pid="6" name="numbersections">
    <vt:lpwstr>True</vt:lpwstr>
  </property>
  <property fmtid="{D5CDD505-2E9C-101B-9397-08002B2CF9AE}" pid="7" name="toc">
    <vt:lpwstr>True</vt:lpwstr>
  </property>
</Properties>
</file>