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P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97 - Stock Market data Analysis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today’s world companies and businesses are very keen to understand and analyze the market to lower their expenses and enhance profits.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modern data analytics, we can identify purchasing and selling patterns by carefully analyzing the data to help the investors </w:t>
      </w:r>
    </w:p>
    <w:p w:rsidR="00000000" w:rsidDel="00000000" w:rsidP="00000000" w:rsidRDefault="00000000" w:rsidRPr="00000000" w14:paraId="00000008">
      <w:pPr>
        <w:ind w:left="110" w:hanging="1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scrape the data from NSE or BSE website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deploy the end results using Rshiny/ Flask / Heroku.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Ind w:w="15.0" w:type="dxa"/>
        <w:tblLayout w:type="fixed"/>
        <w:tblLook w:val="0000"/>
      </w:tblPr>
      <w:tblGrid>
        <w:gridCol w:w="2730"/>
        <w:gridCol w:w="2745"/>
        <w:gridCol w:w="2745"/>
        <w:tblGridChange w:id="0">
          <w:tblGrid>
            <w:gridCol w:w="2730"/>
            <w:gridCol w:w="2745"/>
            <w:gridCol w:w="274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25-02-2022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 &amp;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- 1 1/2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 &amp; 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adhere to agreed timelines and timelines will not be extended.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meetings.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Ttj8WBiQU79YRlJijN5RPi5hw==">AMUW2mXxDHagEn9atGgWorVTZcTXoFUMXJafCKsmoTxDU1vAMUtYBEXeEiJrrRQq2n+t1n1bEm8+W/inCcSL1ms3cK1YyR82dFpb6Jtx9+89Lv2/9ovUixyHVvtIziBpggyijCXLiye9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