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F11E" w14:textId="222985BD" w:rsidR="0031292D" w:rsidRPr="0031292D" w:rsidRDefault="0031292D" w:rsidP="003129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292D">
        <w:rPr>
          <w:rFonts w:ascii="Times New Roman" w:hAnsi="Times New Roman" w:cs="Times New Roman"/>
          <w:b/>
          <w:bCs/>
        </w:rPr>
        <w:t>System Request: Workflow Sentinel –Python-Based Automation Governance and Risk</w:t>
      </w:r>
      <w:r>
        <w:rPr>
          <w:rFonts w:ascii="Times New Roman" w:hAnsi="Times New Roman" w:cs="Times New Roman"/>
          <w:b/>
          <w:bCs/>
        </w:rPr>
        <w:t xml:space="preserve"> </w:t>
      </w:r>
      <w:r w:rsidRPr="0031292D">
        <w:rPr>
          <w:rFonts w:ascii="Times New Roman" w:hAnsi="Times New Roman" w:cs="Times New Roman"/>
          <w:b/>
          <w:bCs/>
        </w:rPr>
        <w:t>Analyzer</w:t>
      </w:r>
    </w:p>
    <w:p w14:paraId="230DCB11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  <w:b/>
          <w:bCs/>
        </w:rPr>
      </w:pPr>
      <w:r w:rsidRPr="0031292D">
        <w:rPr>
          <w:rFonts w:ascii="Times New Roman" w:hAnsi="Times New Roman" w:cs="Times New Roman"/>
          <w:b/>
          <w:bCs/>
        </w:rPr>
        <w:t>Project Sponsor: Manideep Gujju, Systems Analyst</w:t>
      </w:r>
    </w:p>
    <w:p w14:paraId="6334035F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  <w:b/>
          <w:bCs/>
        </w:rPr>
        <w:t>Business Need</w:t>
      </w:r>
      <w:r w:rsidRPr="0031292D">
        <w:rPr>
          <w:rFonts w:ascii="Times New Roman" w:hAnsi="Times New Roman" w:cs="Times New Roman"/>
        </w:rPr>
        <w:t>: Organizations and individuals using automation workflows, such as Power</w:t>
      </w:r>
    </w:p>
    <w:p w14:paraId="5D723631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Automate, currently lack the ability to analyze workflow execution intent, dependencies,</w:t>
      </w:r>
    </w:p>
    <w:p w14:paraId="0195D81C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risks, and accountability offline. While Power Automate can visualize flows and execute them,</w:t>
      </w:r>
    </w:p>
    <w:p w14:paraId="6C9069A2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it cannot simulate alternative scenarios, enforce governance rules, detect hidden conflicts, or</w:t>
      </w:r>
    </w:p>
    <w:p w14:paraId="7B31664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produce explainable decision audits before execution. There is a need for a Python-based</w:t>
      </w:r>
    </w:p>
    <w:p w14:paraId="312DDC42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offline platform that can ingest exported Power Automate artifacts and provide comprehensive</w:t>
      </w:r>
    </w:p>
    <w:p w14:paraId="47678C72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workflow intelligence, governance, and risk analysis without requiring live execution or paid</w:t>
      </w:r>
    </w:p>
    <w:p w14:paraId="6A83BB4B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services.</w:t>
      </w:r>
    </w:p>
    <w:p w14:paraId="5AB509D5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  <w:b/>
          <w:bCs/>
        </w:rPr>
      </w:pPr>
      <w:r w:rsidRPr="0031292D">
        <w:rPr>
          <w:rFonts w:ascii="Times New Roman" w:hAnsi="Times New Roman" w:cs="Times New Roman"/>
          <w:b/>
          <w:bCs/>
        </w:rPr>
        <w:t>Business Requirements:</w:t>
      </w:r>
    </w:p>
    <w:p w14:paraId="6E470532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Parse exported Power Automate workflow artifacts (JSON, XML) using Python’s json</w:t>
      </w:r>
    </w:p>
    <w:p w14:paraId="359F40AE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and xml.etree.ElementTree libraries.</w:t>
      </w:r>
    </w:p>
    <w:p w14:paraId="3981343E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Model workflows as graph structures with networkx to analyze dependencies,</w:t>
      </w:r>
    </w:p>
    <w:p w14:paraId="2CBE10FB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parallelism, and potential conflicts.</w:t>
      </w:r>
    </w:p>
    <w:p w14:paraId="129E3A96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Implement rule engines, state machines, and dependency resolution algorithms to</w:t>
      </w:r>
    </w:p>
    <w:p w14:paraId="5B3A5851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enforce governance policies.</w:t>
      </w:r>
    </w:p>
    <w:p w14:paraId="685B14BC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Evaluate execution intent, ownership, resource usage, timing constraints, and compliance</w:t>
      </w:r>
    </w:p>
    <w:p w14:paraId="09374D10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lastRenderedPageBreak/>
        <w:t>requirements before any action is allowed.</w:t>
      </w:r>
    </w:p>
    <w:p w14:paraId="29940D5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Simulate alternative “what-if” scenarios for workflow optimization and risk reduction</w:t>
      </w:r>
    </w:p>
    <w:p w14:paraId="2FD0BB17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using offline computation.</w:t>
      </w:r>
    </w:p>
    <w:p w14:paraId="75A63E30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Generate risk scores, audit trails, and accountability metrics for every workflow step.</w:t>
      </w:r>
    </w:p>
    <w:p w14:paraId="05ACB9AB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Produce interactive, offline dashboards in Streamlit visualizing workflow paths, risk</w:t>
      </w:r>
    </w:p>
    <w:p w14:paraId="4E5B7CE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propagation, conflicts, and compliance status.</w:t>
      </w:r>
    </w:p>
    <w:p w14:paraId="26D3BB6E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Fully offline operation using Python object-oriented design and only built-in and free</w:t>
      </w:r>
    </w:p>
    <w:p w14:paraId="23CA3B10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Python libraries (pandas, itertools, heapq, datetime, copy, math, networkx, Streamlit).</w:t>
      </w:r>
    </w:p>
    <w:p w14:paraId="20488EF6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Provide exportable, explainable reports that can be shared as evidence of governance,</w:t>
      </w:r>
    </w:p>
    <w:p w14:paraId="74F84055" w14:textId="11428481" w:rsidR="00CA641C" w:rsidRPr="00CA641C" w:rsidRDefault="0031292D" w:rsidP="00CA641C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compliance, and optimization.</w:t>
      </w:r>
    </w:p>
    <w:p w14:paraId="72C8E5A1" w14:textId="77777777" w:rsidR="00CA641C" w:rsidRPr="00CA641C" w:rsidRDefault="00CA641C" w:rsidP="00CA641C">
      <w:pPr>
        <w:spacing w:line="480" w:lineRule="auto"/>
        <w:rPr>
          <w:rFonts w:ascii="Times New Roman" w:hAnsi="Times New Roman" w:cs="Times New Roman"/>
        </w:rPr>
      </w:pPr>
      <w:r w:rsidRPr="00CA641C">
        <w:rPr>
          <w:rFonts w:ascii="Times New Roman" w:hAnsi="Times New Roman" w:cs="Times New Roman"/>
        </w:rPr>
        <w:t>• The system will analyze exported Power Automate workflow artifacts, which are standard JSON/XML files.</w:t>
      </w:r>
      <w:r w:rsidRPr="00CA641C">
        <w:rPr>
          <w:rFonts w:ascii="Times New Roman" w:hAnsi="Times New Roman" w:cs="Times New Roman"/>
        </w:rPr>
        <w:br/>
        <w:t>• These artifacts can be obtained by exporting flows from personal Power Automate environments and from collaborators who are willing to share their flows for academic use.</w:t>
      </w:r>
      <w:r w:rsidRPr="00CA641C">
        <w:rPr>
          <w:rFonts w:ascii="Times New Roman" w:hAnsi="Times New Roman" w:cs="Times New Roman"/>
        </w:rPr>
        <w:br/>
        <w:t>• Microsoft also provides publicly available sample workflows and schema documentation that reflect real Power Automate workflow structures and can be used as realistic input data.</w:t>
      </w:r>
    </w:p>
    <w:p w14:paraId="201E3FDC" w14:textId="77777777" w:rsidR="00CA641C" w:rsidRPr="00CA641C" w:rsidRDefault="00CA641C" w:rsidP="00CA641C">
      <w:pPr>
        <w:spacing w:line="480" w:lineRule="auto"/>
        <w:rPr>
          <w:rFonts w:ascii="Times New Roman" w:hAnsi="Times New Roman" w:cs="Times New Roman"/>
        </w:rPr>
      </w:pPr>
      <w:r w:rsidRPr="00CA641C">
        <w:rPr>
          <w:rFonts w:ascii="Times New Roman" w:hAnsi="Times New Roman" w:cs="Times New Roman"/>
        </w:rPr>
        <w:t>• In addition, the system will generate synthetic Power Automate–style workflow artifacts to test complex scenarios, edge cases, and governance rules that may not appear in a small set of real examples.</w:t>
      </w:r>
      <w:r w:rsidRPr="00CA641C">
        <w:rPr>
          <w:rFonts w:ascii="Times New Roman" w:hAnsi="Times New Roman" w:cs="Times New Roman"/>
        </w:rPr>
        <w:br/>
        <w:t>• This ensures the analysis, simulation, and risk detection logic can be demonstrated thoroughly.</w:t>
      </w:r>
    </w:p>
    <w:p w14:paraId="63D8040E" w14:textId="6F0AED67" w:rsidR="00CA641C" w:rsidRPr="0031292D" w:rsidRDefault="00CA641C" w:rsidP="0031292D">
      <w:pPr>
        <w:spacing w:line="480" w:lineRule="auto"/>
        <w:rPr>
          <w:rFonts w:ascii="Times New Roman" w:hAnsi="Times New Roman" w:cs="Times New Roman"/>
        </w:rPr>
      </w:pPr>
      <w:r w:rsidRPr="00CA641C">
        <w:rPr>
          <w:rFonts w:ascii="Times New Roman" w:hAnsi="Times New Roman" w:cs="Times New Roman"/>
        </w:rPr>
        <w:lastRenderedPageBreak/>
        <w:t>• The system is designed to operate entirely offline.</w:t>
      </w:r>
      <w:r w:rsidRPr="00CA641C">
        <w:rPr>
          <w:rFonts w:ascii="Times New Roman" w:hAnsi="Times New Roman" w:cs="Times New Roman"/>
        </w:rPr>
        <w:br/>
        <w:t>• It does not connect to Power Automate, does not execute workflows, and does not require APIs, premium features, or paid services.</w:t>
      </w:r>
      <w:r w:rsidRPr="00CA641C">
        <w:rPr>
          <w:rFonts w:ascii="Times New Roman" w:hAnsi="Times New Roman" w:cs="Times New Roman"/>
        </w:rPr>
        <w:br/>
        <w:t>• All processing is done on exported artifacts only, which makes the project fully feasible and implementable within the course timeline.</w:t>
      </w:r>
    </w:p>
    <w:p w14:paraId="3317013F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  <w:b/>
          <w:bCs/>
        </w:rPr>
      </w:pPr>
      <w:r w:rsidRPr="0031292D">
        <w:rPr>
          <w:rFonts w:ascii="Times New Roman" w:hAnsi="Times New Roman" w:cs="Times New Roman"/>
          <w:b/>
          <w:bCs/>
        </w:rPr>
        <w:t>Business Value:</w:t>
      </w:r>
    </w:p>
    <w:p w14:paraId="1497971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Provides unique governance intelligence not possible in Power Automate or other</w:t>
      </w:r>
    </w:p>
    <w:p w14:paraId="168C38F5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automation platforms.</w:t>
      </w:r>
    </w:p>
    <w:p w14:paraId="1C71BC30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Enables risk-aware, accountable, and optimized workflow management before</w:t>
      </w:r>
    </w:p>
    <w:p w14:paraId="524D453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execution.</w:t>
      </w:r>
    </w:p>
    <w:p w14:paraId="79654FA1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Produces audit-ready, explainable reports and visualizations for compliance,</w:t>
      </w:r>
    </w:p>
    <w:p w14:paraId="3EACCEF8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portfolio, and presentation purposes.</w:t>
      </w:r>
    </w:p>
    <w:p w14:paraId="068CE720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Demonstrates advanced business logic, object-oriented design, and Python</w:t>
      </w:r>
    </w:p>
    <w:p w14:paraId="668B60BC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programming suitable for professional portfolios.</w:t>
      </w:r>
    </w:p>
    <w:p w14:paraId="0C0AE949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Entirely offline and free to implement, requiring no paid services, live workflows, or</w:t>
      </w:r>
    </w:p>
    <w:p w14:paraId="19A458F5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additional hardware.</w:t>
      </w:r>
    </w:p>
    <w:p w14:paraId="50F574C3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  <w:b/>
          <w:bCs/>
        </w:rPr>
      </w:pPr>
      <w:r w:rsidRPr="0031292D">
        <w:rPr>
          <w:rFonts w:ascii="Times New Roman" w:hAnsi="Times New Roman" w:cs="Times New Roman"/>
          <w:b/>
          <w:bCs/>
        </w:rPr>
        <w:t>Special Issues or Constraints:</w:t>
      </w:r>
    </w:p>
    <w:p w14:paraId="738D3ACC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Must operate entirely offline, without connecting to Power Automate services or</w:t>
      </w:r>
    </w:p>
    <w:p w14:paraId="0C159BC6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executing workflows.</w:t>
      </w:r>
    </w:p>
    <w:p w14:paraId="3405B18E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lastRenderedPageBreak/>
        <w:t>• Only free Python libraries are permitted; no paid or proprietary tools.</w:t>
      </w:r>
    </w:p>
    <w:p w14:paraId="59795805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Users must provide exported workflow artifacts as input; system cannot directly access</w:t>
      </w:r>
    </w:p>
    <w:p w14:paraId="1F32A3F1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Power Automate.</w:t>
      </w:r>
    </w:p>
    <w:p w14:paraId="74C80C25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Requires object-oriented, modular, and extensible Python design to handle various</w:t>
      </w:r>
    </w:p>
    <w:p w14:paraId="3986DF1A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workflow structures.</w:t>
      </w:r>
    </w:p>
    <w:p w14:paraId="0629C56F" w14:textId="77777777" w:rsidR="0031292D" w:rsidRPr="0031292D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• Must deliver demonstrable end-to-end functionality, including visual dashboards,</w:t>
      </w:r>
    </w:p>
    <w:p w14:paraId="70DB7A65" w14:textId="0B87F6C3" w:rsidR="006769EB" w:rsidRPr="0096103A" w:rsidRDefault="0031292D" w:rsidP="0031292D">
      <w:pPr>
        <w:spacing w:line="480" w:lineRule="auto"/>
        <w:rPr>
          <w:rFonts w:ascii="Times New Roman" w:hAnsi="Times New Roman" w:cs="Times New Roman"/>
        </w:rPr>
      </w:pPr>
      <w:r w:rsidRPr="0031292D">
        <w:rPr>
          <w:rFonts w:ascii="Times New Roman" w:hAnsi="Times New Roman" w:cs="Times New Roman"/>
        </w:rPr>
        <w:t>reports, and governance outputs for presentation.</w:t>
      </w:r>
    </w:p>
    <w:sectPr w:rsidR="006769EB" w:rsidRPr="0096103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9048" w14:textId="77777777" w:rsidR="00316A1E" w:rsidRDefault="00316A1E" w:rsidP="0096103A">
      <w:pPr>
        <w:spacing w:after="0" w:line="240" w:lineRule="auto"/>
      </w:pPr>
      <w:r>
        <w:separator/>
      </w:r>
    </w:p>
  </w:endnote>
  <w:endnote w:type="continuationSeparator" w:id="0">
    <w:p w14:paraId="07B060F5" w14:textId="77777777" w:rsidR="00316A1E" w:rsidRDefault="00316A1E" w:rsidP="00961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9D75" w14:textId="77777777" w:rsidR="00316A1E" w:rsidRDefault="00316A1E" w:rsidP="0096103A">
      <w:pPr>
        <w:spacing w:after="0" w:line="240" w:lineRule="auto"/>
      </w:pPr>
      <w:r>
        <w:separator/>
      </w:r>
    </w:p>
  </w:footnote>
  <w:footnote w:type="continuationSeparator" w:id="0">
    <w:p w14:paraId="47977903" w14:textId="77777777" w:rsidR="00316A1E" w:rsidRDefault="00316A1E" w:rsidP="00961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8323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F5152B" w14:textId="34BD2B2E" w:rsidR="0096103A" w:rsidRDefault="0096103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779B4" w14:textId="77777777" w:rsidR="0096103A" w:rsidRDefault="00961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4F76"/>
    <w:multiLevelType w:val="multilevel"/>
    <w:tmpl w:val="43F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0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3A"/>
    <w:rsid w:val="002E3FBF"/>
    <w:rsid w:val="0031292D"/>
    <w:rsid w:val="00316A1E"/>
    <w:rsid w:val="003B6675"/>
    <w:rsid w:val="004903B9"/>
    <w:rsid w:val="004D3566"/>
    <w:rsid w:val="005105FD"/>
    <w:rsid w:val="00511775"/>
    <w:rsid w:val="005776AE"/>
    <w:rsid w:val="006769EB"/>
    <w:rsid w:val="00781FEB"/>
    <w:rsid w:val="008001DE"/>
    <w:rsid w:val="0096103A"/>
    <w:rsid w:val="00BF6C61"/>
    <w:rsid w:val="00C03368"/>
    <w:rsid w:val="00C67892"/>
    <w:rsid w:val="00CA641C"/>
    <w:rsid w:val="00CF6142"/>
    <w:rsid w:val="00D3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F02E"/>
  <w15:chartTrackingRefBased/>
  <w15:docId w15:val="{B05980C7-38DB-4E81-9A21-79FA852B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03A"/>
  </w:style>
  <w:style w:type="paragraph" w:styleId="Footer">
    <w:name w:val="footer"/>
    <w:basedOn w:val="Normal"/>
    <w:link w:val="FooterChar"/>
    <w:uiPriority w:val="99"/>
    <w:unhideWhenUsed/>
    <w:rsid w:val="00961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615</Words>
  <Characters>3506</Characters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2026-02-05T05:04:00Z</dcterms:created>
  <dcterms:modified xsi:type="dcterms:W3CDTF">2026-02-05T07:44:00Z</dcterms:modified>
</cp:coreProperties>
</file>