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4A687" w14:textId="12151140" w:rsidR="00787586" w:rsidRDefault="00927845">
      <w:r>
        <w:t>Step 1:</w:t>
      </w:r>
    </w:p>
    <w:p w14:paraId="1961D076" w14:textId="77777777" w:rsidR="00927845" w:rsidRPr="00927845" w:rsidRDefault="00927845" w:rsidP="00927845">
      <w:pPr>
        <w:rPr>
          <w:b/>
          <w:bCs/>
        </w:rPr>
      </w:pPr>
      <w:r w:rsidRPr="00927845">
        <w:rPr>
          <w:rFonts w:ascii="Segoe UI Emoji" w:hAnsi="Segoe UI Emoji" w:cs="Segoe UI Emoji"/>
          <w:b/>
          <w:bCs/>
        </w:rPr>
        <w:t>📌</w:t>
      </w:r>
      <w:r w:rsidRPr="00927845">
        <w:rPr>
          <w:b/>
          <w:bCs/>
        </w:rPr>
        <w:t xml:space="preserve"> Data Quality and Risk Indicators – Key Findings</w:t>
      </w:r>
    </w:p>
    <w:p w14:paraId="58870D04" w14:textId="77777777" w:rsidR="00927845" w:rsidRPr="00927845" w:rsidRDefault="00927845" w:rsidP="00927845">
      <w:pPr>
        <w:rPr>
          <w:b/>
          <w:bCs/>
        </w:rPr>
      </w:pPr>
      <w:r w:rsidRPr="00927845">
        <w:rPr>
          <w:rFonts w:ascii="Segoe UI Emoji" w:hAnsi="Segoe UI Emoji" w:cs="Segoe UI Emoji"/>
          <w:b/>
          <w:bCs/>
        </w:rPr>
        <w:t>🔍</w:t>
      </w:r>
      <w:r w:rsidRPr="00927845">
        <w:rPr>
          <w:b/>
          <w:bCs/>
        </w:rPr>
        <w:t xml:space="preserve"> Notable Missing or Inconsistent Data</w:t>
      </w:r>
    </w:p>
    <w:p w14:paraId="500B3D9A" w14:textId="77777777" w:rsidR="00927845" w:rsidRPr="00927845" w:rsidRDefault="00927845" w:rsidP="00927845">
      <w:pPr>
        <w:numPr>
          <w:ilvl w:val="0"/>
          <w:numId w:val="1"/>
        </w:numPr>
      </w:pPr>
      <w:r w:rsidRPr="00927845">
        <w:t xml:space="preserve">Income has </w:t>
      </w:r>
      <w:r w:rsidRPr="00927845">
        <w:rPr>
          <w:b/>
          <w:bCs/>
        </w:rPr>
        <w:t>39 missing values (7.8%)</w:t>
      </w:r>
      <w:r w:rsidRPr="00927845">
        <w:t xml:space="preserve">, which may skew income-related ratios like </w:t>
      </w:r>
      <w:proofErr w:type="spellStart"/>
      <w:r w:rsidRPr="00927845">
        <w:t>Debt_to_Income_Ratio</w:t>
      </w:r>
      <w:proofErr w:type="spellEnd"/>
      <w:r w:rsidRPr="00927845">
        <w:t>.</w:t>
      </w:r>
    </w:p>
    <w:p w14:paraId="5A470D0B" w14:textId="77777777" w:rsidR="00927845" w:rsidRPr="00927845" w:rsidRDefault="00927845" w:rsidP="00927845">
      <w:pPr>
        <w:numPr>
          <w:ilvl w:val="0"/>
          <w:numId w:val="1"/>
        </w:numPr>
      </w:pPr>
      <w:proofErr w:type="spellStart"/>
      <w:r w:rsidRPr="00927845">
        <w:t>Loan_Balance</w:t>
      </w:r>
      <w:proofErr w:type="spellEnd"/>
      <w:r w:rsidRPr="00927845">
        <w:t xml:space="preserve"> has </w:t>
      </w:r>
      <w:r w:rsidRPr="00927845">
        <w:rPr>
          <w:b/>
          <w:bCs/>
        </w:rPr>
        <w:t>29 missing values (5.8%)</w:t>
      </w:r>
      <w:r w:rsidRPr="00927845">
        <w:t>, potentially impacting financial load calculations.</w:t>
      </w:r>
    </w:p>
    <w:p w14:paraId="72CC3F80" w14:textId="77777777" w:rsidR="00927845" w:rsidRPr="00927845" w:rsidRDefault="00927845" w:rsidP="00927845">
      <w:pPr>
        <w:numPr>
          <w:ilvl w:val="0"/>
          <w:numId w:val="1"/>
        </w:numPr>
      </w:pPr>
      <w:proofErr w:type="spellStart"/>
      <w:r w:rsidRPr="00927845">
        <w:t>Credit_Score</w:t>
      </w:r>
      <w:proofErr w:type="spellEnd"/>
      <w:r w:rsidRPr="00927845">
        <w:t xml:space="preserve"> has </w:t>
      </w:r>
      <w:r w:rsidRPr="00927845">
        <w:rPr>
          <w:b/>
          <w:bCs/>
        </w:rPr>
        <w:t>2 missing entries (0.4%)</w:t>
      </w:r>
      <w:r w:rsidRPr="00927845">
        <w:t xml:space="preserve">, a minor but important credit </w:t>
      </w:r>
      <w:proofErr w:type="spellStart"/>
      <w:r w:rsidRPr="00927845">
        <w:t>behavior</w:t>
      </w:r>
      <w:proofErr w:type="spellEnd"/>
      <w:r w:rsidRPr="00927845">
        <w:t xml:space="preserve"> feature.</w:t>
      </w:r>
    </w:p>
    <w:p w14:paraId="20AD0FE8" w14:textId="77777777" w:rsidR="00927845" w:rsidRPr="00927845" w:rsidRDefault="00927845" w:rsidP="00927845">
      <w:pPr>
        <w:numPr>
          <w:ilvl w:val="0"/>
          <w:numId w:val="1"/>
        </w:numPr>
      </w:pPr>
      <w:r w:rsidRPr="00927845">
        <w:rPr>
          <w:b/>
          <w:bCs/>
        </w:rPr>
        <w:t>Monthly payment fields (Month_1 to Month_6)</w:t>
      </w:r>
      <w:r w:rsidRPr="00927845">
        <w:t xml:space="preserve"> use string values like "Late", "Missed", "On-time", which need conversion for </w:t>
      </w:r>
      <w:proofErr w:type="spellStart"/>
      <w:r w:rsidRPr="00927845">
        <w:t>modeling</w:t>
      </w:r>
      <w:proofErr w:type="spellEnd"/>
      <w:r w:rsidRPr="00927845">
        <w:t>.</w:t>
      </w:r>
    </w:p>
    <w:p w14:paraId="2A47FB3E" w14:textId="77777777" w:rsidR="00927845" w:rsidRPr="00927845" w:rsidRDefault="00927845" w:rsidP="00927845">
      <w:r w:rsidRPr="00927845">
        <w:pict w14:anchorId="2CB3C079">
          <v:rect id="_x0000_i1043" style="width:0;height:1.5pt" o:hralign="center" o:hrstd="t" o:hr="t" fillcolor="#a0a0a0" stroked="f"/>
        </w:pict>
      </w:r>
    </w:p>
    <w:p w14:paraId="267E49B3" w14:textId="77777777" w:rsidR="00927845" w:rsidRPr="00927845" w:rsidRDefault="00927845" w:rsidP="00927845">
      <w:pPr>
        <w:rPr>
          <w:b/>
          <w:bCs/>
        </w:rPr>
      </w:pPr>
      <w:r w:rsidRPr="00927845">
        <w:rPr>
          <w:rFonts w:ascii="Segoe UI Emoji" w:hAnsi="Segoe UI Emoji" w:cs="Segoe UI Emoji"/>
          <w:b/>
          <w:bCs/>
        </w:rPr>
        <w:t>⚠️</w:t>
      </w:r>
      <w:r w:rsidRPr="00927845">
        <w:rPr>
          <w:b/>
          <w:bCs/>
        </w:rPr>
        <w:t xml:space="preserve"> Key Anomalies</w:t>
      </w:r>
    </w:p>
    <w:p w14:paraId="55DE1924" w14:textId="77777777" w:rsidR="00927845" w:rsidRPr="00927845" w:rsidRDefault="00927845" w:rsidP="00927845">
      <w:pPr>
        <w:numPr>
          <w:ilvl w:val="0"/>
          <w:numId w:val="2"/>
        </w:numPr>
      </w:pPr>
      <w:proofErr w:type="spellStart"/>
      <w:r w:rsidRPr="00927845">
        <w:t>Credit_Utilization</w:t>
      </w:r>
      <w:proofErr w:type="spellEnd"/>
      <w:r w:rsidRPr="00927845">
        <w:t xml:space="preserve"> has a </w:t>
      </w:r>
      <w:r w:rsidRPr="00927845">
        <w:rPr>
          <w:b/>
          <w:bCs/>
        </w:rPr>
        <w:t>maximum value of 103%</w:t>
      </w:r>
      <w:r w:rsidRPr="00927845">
        <w:t>, indicating spending beyond the credit limit — a possible sign of financial overextension.</w:t>
      </w:r>
    </w:p>
    <w:p w14:paraId="44774DFF" w14:textId="77777777" w:rsidR="00927845" w:rsidRPr="00927845" w:rsidRDefault="00927845" w:rsidP="00927845">
      <w:pPr>
        <w:numPr>
          <w:ilvl w:val="0"/>
          <w:numId w:val="2"/>
        </w:numPr>
      </w:pPr>
      <w:proofErr w:type="spellStart"/>
      <w:r w:rsidRPr="00927845">
        <w:t>Debt_to_Income_Ratio</w:t>
      </w:r>
      <w:proofErr w:type="spellEnd"/>
      <w:r w:rsidRPr="00927845">
        <w:t xml:space="preserve"> reaches </w:t>
      </w:r>
      <w:r w:rsidRPr="00927845">
        <w:rPr>
          <w:b/>
          <w:bCs/>
        </w:rPr>
        <w:t>55%</w:t>
      </w:r>
      <w:r w:rsidRPr="00927845">
        <w:t>, while financial guidelines typically flag ratios above 40% as high risk.</w:t>
      </w:r>
    </w:p>
    <w:p w14:paraId="2FF81A43" w14:textId="77777777" w:rsidR="00927845" w:rsidRPr="00927845" w:rsidRDefault="00927845" w:rsidP="00927845">
      <w:pPr>
        <w:numPr>
          <w:ilvl w:val="0"/>
          <w:numId w:val="2"/>
        </w:numPr>
      </w:pPr>
      <w:proofErr w:type="spellStart"/>
      <w:r w:rsidRPr="00927845">
        <w:t>Missed_Payments</w:t>
      </w:r>
      <w:proofErr w:type="spellEnd"/>
      <w:r w:rsidRPr="00927845">
        <w:t xml:space="preserve"> ranges from </w:t>
      </w:r>
      <w:r w:rsidRPr="00927845">
        <w:rPr>
          <w:b/>
          <w:bCs/>
        </w:rPr>
        <w:t>0 to 6</w:t>
      </w:r>
      <w:r w:rsidRPr="00927845">
        <w:t>, with a mean around 3, showing a portion of customers with frequent missed payments.</w:t>
      </w:r>
    </w:p>
    <w:p w14:paraId="5C144206" w14:textId="77777777" w:rsidR="00927845" w:rsidRPr="00927845" w:rsidRDefault="00927845" w:rsidP="00927845">
      <w:r w:rsidRPr="00927845">
        <w:pict w14:anchorId="06EBAC71">
          <v:rect id="_x0000_i1044" style="width:0;height:1.5pt" o:hralign="center" o:hrstd="t" o:hr="t" fillcolor="#a0a0a0" stroked="f"/>
        </w:pict>
      </w:r>
    </w:p>
    <w:p w14:paraId="1035B72D" w14:textId="77777777" w:rsidR="00927845" w:rsidRPr="00927845" w:rsidRDefault="00927845" w:rsidP="00927845">
      <w:pPr>
        <w:rPr>
          <w:b/>
          <w:bCs/>
        </w:rPr>
      </w:pPr>
      <w:r w:rsidRPr="00927845">
        <w:rPr>
          <w:rFonts w:ascii="Segoe UI Emoji" w:hAnsi="Segoe UI Emoji" w:cs="Segoe UI Emoji"/>
          <w:b/>
          <w:bCs/>
        </w:rPr>
        <w:t>🚨</w:t>
      </w:r>
      <w:r w:rsidRPr="00927845">
        <w:rPr>
          <w:b/>
          <w:bCs/>
        </w:rPr>
        <w:t xml:space="preserve"> Early Indicators of Delinquency Risk</w:t>
      </w:r>
    </w:p>
    <w:p w14:paraId="77C0E866" w14:textId="77777777" w:rsidR="00927845" w:rsidRPr="00927845" w:rsidRDefault="00927845" w:rsidP="00927845">
      <w:pPr>
        <w:numPr>
          <w:ilvl w:val="0"/>
          <w:numId w:val="3"/>
        </w:numPr>
      </w:pPr>
      <w:r w:rsidRPr="00927845">
        <w:rPr>
          <w:b/>
          <w:bCs/>
        </w:rPr>
        <w:t xml:space="preserve">High </w:t>
      </w:r>
      <w:proofErr w:type="spellStart"/>
      <w:r w:rsidRPr="00927845">
        <w:rPr>
          <w:b/>
          <w:bCs/>
        </w:rPr>
        <w:t>Missed_Payments</w:t>
      </w:r>
      <w:proofErr w:type="spellEnd"/>
      <w:r w:rsidRPr="00927845">
        <w:t xml:space="preserve"> values are a strong direct indicator of repayment risk.</w:t>
      </w:r>
    </w:p>
    <w:p w14:paraId="3EA093F4" w14:textId="77777777" w:rsidR="00927845" w:rsidRPr="00927845" w:rsidRDefault="00927845" w:rsidP="00927845">
      <w:pPr>
        <w:numPr>
          <w:ilvl w:val="0"/>
          <w:numId w:val="3"/>
        </w:numPr>
      </w:pPr>
      <w:r w:rsidRPr="00927845">
        <w:rPr>
          <w:b/>
          <w:bCs/>
        </w:rPr>
        <w:t>High Credit Utilization</w:t>
      </w:r>
      <w:r w:rsidRPr="00927845">
        <w:t xml:space="preserve"> suggests customers are over-relying on credit.</w:t>
      </w:r>
    </w:p>
    <w:p w14:paraId="3158DE12" w14:textId="77777777" w:rsidR="00927845" w:rsidRPr="00927845" w:rsidRDefault="00927845" w:rsidP="00927845">
      <w:pPr>
        <w:numPr>
          <w:ilvl w:val="0"/>
          <w:numId w:val="3"/>
        </w:numPr>
      </w:pPr>
      <w:r w:rsidRPr="00927845">
        <w:rPr>
          <w:b/>
          <w:bCs/>
        </w:rPr>
        <w:t xml:space="preserve">Elevated </w:t>
      </w:r>
      <w:proofErr w:type="spellStart"/>
      <w:r w:rsidRPr="00927845">
        <w:rPr>
          <w:b/>
          <w:bCs/>
        </w:rPr>
        <w:t>Debt_to_Income</w:t>
      </w:r>
      <w:proofErr w:type="spellEnd"/>
      <w:r w:rsidRPr="00927845">
        <w:rPr>
          <w:b/>
          <w:bCs/>
        </w:rPr>
        <w:t xml:space="preserve"> Ratios</w:t>
      </w:r>
      <w:r w:rsidRPr="00927845">
        <w:t xml:space="preserve"> show limited income buffer for additional debt obligations.</w:t>
      </w:r>
    </w:p>
    <w:p w14:paraId="394C17A1" w14:textId="77777777" w:rsidR="00927845" w:rsidRPr="00927845" w:rsidRDefault="00927845" w:rsidP="00927845">
      <w:pPr>
        <w:numPr>
          <w:ilvl w:val="0"/>
          <w:numId w:val="3"/>
        </w:numPr>
      </w:pPr>
      <w:r w:rsidRPr="00927845">
        <w:rPr>
          <w:b/>
          <w:bCs/>
        </w:rPr>
        <w:t xml:space="preserve">Monthly payment </w:t>
      </w:r>
      <w:proofErr w:type="spellStart"/>
      <w:r w:rsidRPr="00927845">
        <w:rPr>
          <w:b/>
          <w:bCs/>
        </w:rPr>
        <w:t>behavior</w:t>
      </w:r>
      <w:proofErr w:type="spellEnd"/>
      <w:r w:rsidRPr="00927845">
        <w:rPr>
          <w:b/>
          <w:bCs/>
        </w:rPr>
        <w:t xml:space="preserve"> patterns</w:t>
      </w:r>
      <w:r w:rsidRPr="00927845">
        <w:t xml:space="preserve"> (e.g., repeated “Late” or “Missed” statuses) can be transformed into a composite </w:t>
      </w:r>
      <w:r w:rsidRPr="00927845">
        <w:rPr>
          <w:b/>
          <w:bCs/>
        </w:rPr>
        <w:t>Payment Risk Score</w:t>
      </w:r>
      <w:r w:rsidRPr="00927845">
        <w:t xml:space="preserve"> for better prediction.</w:t>
      </w:r>
    </w:p>
    <w:p w14:paraId="37335315" w14:textId="77777777" w:rsidR="00927845" w:rsidRPr="00927845" w:rsidRDefault="00927845" w:rsidP="00927845">
      <w:r w:rsidRPr="00927845">
        <w:pict w14:anchorId="1A430D4C">
          <v:rect id="_x0000_i1045" style="width:0;height:1.5pt" o:hralign="center" o:hrstd="t" o:hr="t" fillcolor="#a0a0a0" stroked="f"/>
        </w:pict>
      </w:r>
    </w:p>
    <w:p w14:paraId="47070D11" w14:textId="77777777" w:rsidR="00927845" w:rsidRPr="00927845" w:rsidRDefault="00927845" w:rsidP="00927845">
      <w:pPr>
        <w:rPr>
          <w:b/>
          <w:bCs/>
        </w:rPr>
      </w:pPr>
      <w:r w:rsidRPr="00927845">
        <w:rPr>
          <w:rFonts w:ascii="Segoe UI Emoji" w:hAnsi="Segoe UI Emoji" w:cs="Segoe UI Emoji"/>
          <w:b/>
          <w:bCs/>
        </w:rPr>
        <w:t>📝</w:t>
      </w:r>
      <w:r w:rsidRPr="00927845">
        <w:rPr>
          <w:b/>
          <w:bCs/>
        </w:rPr>
        <w:t xml:space="preserve"> Summary Paragraph:</w:t>
      </w:r>
    </w:p>
    <w:p w14:paraId="748D271B" w14:textId="77777777" w:rsidR="00927845" w:rsidRPr="00927845" w:rsidRDefault="00927845" w:rsidP="00927845">
      <w:r w:rsidRPr="00927845">
        <w:t xml:space="preserve">The dataset shows generally good structure, but several key fields contain missing or inconsistent data that could impact </w:t>
      </w:r>
      <w:proofErr w:type="spellStart"/>
      <w:r w:rsidRPr="00927845">
        <w:t>modeling</w:t>
      </w:r>
      <w:proofErr w:type="spellEnd"/>
      <w:r w:rsidRPr="00927845">
        <w:t xml:space="preserve">. Income and loan balance data have non-trivial missing rates (around 6–8%), and credit scores have minor gaps. Credit utilization values exceeding 100% and high debt-to-income ratios highlight financial risk </w:t>
      </w:r>
      <w:proofErr w:type="spellStart"/>
      <w:r w:rsidRPr="00927845">
        <w:t>behavior</w:t>
      </w:r>
      <w:proofErr w:type="spellEnd"/>
      <w:r w:rsidRPr="00927845">
        <w:t xml:space="preserve"> among some clients. Payment history fields need transformation into numerical form for analysis. Overall, the dataset is usable after basic cleaning and feature </w:t>
      </w:r>
      <w:proofErr w:type="gramStart"/>
      <w:r w:rsidRPr="00927845">
        <w:t>engineering, and</w:t>
      </w:r>
      <w:proofErr w:type="gramEnd"/>
      <w:r w:rsidRPr="00927845">
        <w:t xml:space="preserve"> contains clear early indicators of potential delinquency.</w:t>
      </w:r>
    </w:p>
    <w:p w14:paraId="2F6C16B8" w14:textId="2E0FB1AC" w:rsidR="00927845" w:rsidRDefault="00927845">
      <w:r>
        <w:lastRenderedPageBreak/>
        <w:t>Step 2:</w:t>
      </w:r>
    </w:p>
    <w:p w14:paraId="6DBEF336" w14:textId="77777777" w:rsidR="009453A9" w:rsidRPr="009453A9" w:rsidRDefault="009453A9" w:rsidP="009453A9">
      <w:r w:rsidRPr="009453A9">
        <w:t xml:space="preserve">Absolutely! Here's a clear plan to handle missing data in your dataset, with methods aligned to best practices for financial </w:t>
      </w:r>
      <w:proofErr w:type="spellStart"/>
      <w:r w:rsidRPr="009453A9">
        <w:t>modeling</w:t>
      </w:r>
      <w:proofErr w:type="spellEnd"/>
      <w:r w:rsidRPr="009453A9">
        <w:t>.</w:t>
      </w:r>
    </w:p>
    <w:p w14:paraId="51855B4C" w14:textId="77777777" w:rsidR="009453A9" w:rsidRPr="009453A9" w:rsidRDefault="009453A9" w:rsidP="009453A9">
      <w:r w:rsidRPr="009453A9">
        <w:pict w14:anchorId="4461FD8F">
          <v:rect id="_x0000_i1079" style="width:0;height:1.5pt" o:hralign="center" o:hrstd="t" o:hr="t" fillcolor="#a0a0a0" stroked="f"/>
        </w:pict>
      </w:r>
    </w:p>
    <w:p w14:paraId="040C560B" w14:textId="77777777" w:rsidR="009453A9" w:rsidRPr="009453A9" w:rsidRDefault="009453A9" w:rsidP="009453A9">
      <w:pPr>
        <w:rPr>
          <w:b/>
          <w:bCs/>
        </w:rPr>
      </w:pPr>
      <w:r w:rsidRPr="009453A9">
        <w:rPr>
          <w:rFonts w:ascii="Segoe UI Emoji" w:hAnsi="Segoe UI Emoji" w:cs="Segoe UI Emoji"/>
          <w:b/>
          <w:bCs/>
        </w:rPr>
        <w:t>✅</w:t>
      </w:r>
      <w:r w:rsidRPr="009453A9">
        <w:rPr>
          <w:b/>
          <w:bCs/>
        </w:rPr>
        <w:t xml:space="preserve"> 1. Imputation Strategy for This Dataset (Industry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2789"/>
        <w:gridCol w:w="4756"/>
      </w:tblGrid>
      <w:tr w:rsidR="009453A9" w:rsidRPr="009453A9" w14:paraId="416CACD1" w14:textId="77777777" w:rsidTr="009453A9">
        <w:trPr>
          <w:tblHeader/>
          <w:tblCellSpacing w:w="15" w:type="dxa"/>
        </w:trPr>
        <w:tc>
          <w:tcPr>
            <w:tcW w:w="0" w:type="auto"/>
            <w:vAlign w:val="center"/>
            <w:hideMark/>
          </w:tcPr>
          <w:p w14:paraId="684D98E5" w14:textId="77777777" w:rsidR="009453A9" w:rsidRPr="009453A9" w:rsidRDefault="009453A9" w:rsidP="009453A9">
            <w:pPr>
              <w:rPr>
                <w:b/>
                <w:bCs/>
              </w:rPr>
            </w:pPr>
            <w:r w:rsidRPr="009453A9">
              <w:rPr>
                <w:b/>
                <w:bCs/>
              </w:rPr>
              <w:t>Column</w:t>
            </w:r>
          </w:p>
        </w:tc>
        <w:tc>
          <w:tcPr>
            <w:tcW w:w="0" w:type="auto"/>
            <w:vAlign w:val="center"/>
            <w:hideMark/>
          </w:tcPr>
          <w:p w14:paraId="03EF6C2D" w14:textId="77777777" w:rsidR="009453A9" w:rsidRPr="009453A9" w:rsidRDefault="009453A9" w:rsidP="009453A9">
            <w:pPr>
              <w:rPr>
                <w:b/>
                <w:bCs/>
              </w:rPr>
            </w:pPr>
            <w:r w:rsidRPr="009453A9">
              <w:rPr>
                <w:b/>
                <w:bCs/>
              </w:rPr>
              <w:t>Imputation Method</w:t>
            </w:r>
          </w:p>
        </w:tc>
        <w:tc>
          <w:tcPr>
            <w:tcW w:w="0" w:type="auto"/>
            <w:vAlign w:val="center"/>
            <w:hideMark/>
          </w:tcPr>
          <w:p w14:paraId="1315ABCE" w14:textId="77777777" w:rsidR="009453A9" w:rsidRPr="009453A9" w:rsidRDefault="009453A9" w:rsidP="009453A9">
            <w:pPr>
              <w:rPr>
                <w:b/>
                <w:bCs/>
              </w:rPr>
            </w:pPr>
            <w:r w:rsidRPr="009453A9">
              <w:rPr>
                <w:b/>
                <w:bCs/>
              </w:rPr>
              <w:t>Justification</w:t>
            </w:r>
          </w:p>
        </w:tc>
      </w:tr>
      <w:tr w:rsidR="009453A9" w:rsidRPr="009453A9" w14:paraId="09B5D26A" w14:textId="77777777" w:rsidTr="009453A9">
        <w:trPr>
          <w:tblCellSpacing w:w="15" w:type="dxa"/>
        </w:trPr>
        <w:tc>
          <w:tcPr>
            <w:tcW w:w="0" w:type="auto"/>
            <w:vAlign w:val="center"/>
            <w:hideMark/>
          </w:tcPr>
          <w:p w14:paraId="012EA380" w14:textId="77777777" w:rsidR="009453A9" w:rsidRPr="009453A9" w:rsidRDefault="009453A9" w:rsidP="009453A9">
            <w:r w:rsidRPr="009453A9">
              <w:rPr>
                <w:b/>
                <w:bCs/>
              </w:rPr>
              <w:t>Income</w:t>
            </w:r>
          </w:p>
        </w:tc>
        <w:tc>
          <w:tcPr>
            <w:tcW w:w="0" w:type="auto"/>
            <w:vAlign w:val="center"/>
            <w:hideMark/>
          </w:tcPr>
          <w:p w14:paraId="7543033E" w14:textId="77777777" w:rsidR="009453A9" w:rsidRPr="009453A9" w:rsidRDefault="009453A9" w:rsidP="009453A9">
            <w:r w:rsidRPr="009453A9">
              <w:t>Synthetic generation using normal distribution</w:t>
            </w:r>
          </w:p>
        </w:tc>
        <w:tc>
          <w:tcPr>
            <w:tcW w:w="0" w:type="auto"/>
            <w:vAlign w:val="center"/>
            <w:hideMark/>
          </w:tcPr>
          <w:p w14:paraId="26E06600" w14:textId="77777777" w:rsidR="009453A9" w:rsidRPr="009453A9" w:rsidRDefault="009453A9" w:rsidP="009453A9">
            <w:r w:rsidRPr="009453A9">
              <w:t>Ensures realistic, statistically valid values while preserving overall income pattern.</w:t>
            </w:r>
          </w:p>
        </w:tc>
      </w:tr>
      <w:tr w:rsidR="009453A9" w:rsidRPr="009453A9" w14:paraId="64CD7AB1" w14:textId="77777777" w:rsidTr="009453A9">
        <w:trPr>
          <w:tblCellSpacing w:w="15" w:type="dxa"/>
        </w:trPr>
        <w:tc>
          <w:tcPr>
            <w:tcW w:w="0" w:type="auto"/>
            <w:vAlign w:val="center"/>
            <w:hideMark/>
          </w:tcPr>
          <w:p w14:paraId="1F55D9C4" w14:textId="77777777" w:rsidR="009453A9" w:rsidRPr="009453A9" w:rsidRDefault="009453A9" w:rsidP="009453A9">
            <w:proofErr w:type="spellStart"/>
            <w:r w:rsidRPr="009453A9">
              <w:rPr>
                <w:b/>
                <w:bCs/>
              </w:rPr>
              <w:t>Loan_Balance</w:t>
            </w:r>
            <w:proofErr w:type="spellEnd"/>
          </w:p>
        </w:tc>
        <w:tc>
          <w:tcPr>
            <w:tcW w:w="0" w:type="auto"/>
            <w:vAlign w:val="center"/>
            <w:hideMark/>
          </w:tcPr>
          <w:p w14:paraId="3B9002F4" w14:textId="77777777" w:rsidR="009453A9" w:rsidRPr="009453A9" w:rsidRDefault="009453A9" w:rsidP="009453A9">
            <w:r w:rsidRPr="009453A9">
              <w:t>Median imputation</w:t>
            </w:r>
          </w:p>
        </w:tc>
        <w:tc>
          <w:tcPr>
            <w:tcW w:w="0" w:type="auto"/>
            <w:vAlign w:val="center"/>
            <w:hideMark/>
          </w:tcPr>
          <w:p w14:paraId="1ECE20CF" w14:textId="77777777" w:rsidR="009453A9" w:rsidRPr="009453A9" w:rsidRDefault="009453A9" w:rsidP="009453A9">
            <w:r w:rsidRPr="009453A9">
              <w:t>Skewed distribution likely; median is robust to outliers and preserves central tendency.</w:t>
            </w:r>
          </w:p>
        </w:tc>
      </w:tr>
      <w:tr w:rsidR="009453A9" w:rsidRPr="009453A9" w14:paraId="70054075" w14:textId="77777777" w:rsidTr="009453A9">
        <w:trPr>
          <w:tblCellSpacing w:w="15" w:type="dxa"/>
        </w:trPr>
        <w:tc>
          <w:tcPr>
            <w:tcW w:w="0" w:type="auto"/>
            <w:vAlign w:val="center"/>
            <w:hideMark/>
          </w:tcPr>
          <w:p w14:paraId="39E8BBCE" w14:textId="77777777" w:rsidR="009453A9" w:rsidRPr="009453A9" w:rsidRDefault="009453A9" w:rsidP="009453A9">
            <w:proofErr w:type="spellStart"/>
            <w:r w:rsidRPr="009453A9">
              <w:rPr>
                <w:b/>
                <w:bCs/>
              </w:rPr>
              <w:t>Credit_Score</w:t>
            </w:r>
            <w:proofErr w:type="spellEnd"/>
          </w:p>
        </w:tc>
        <w:tc>
          <w:tcPr>
            <w:tcW w:w="0" w:type="auto"/>
            <w:vAlign w:val="center"/>
            <w:hideMark/>
          </w:tcPr>
          <w:p w14:paraId="3079B011" w14:textId="77777777" w:rsidR="009453A9" w:rsidRPr="009453A9" w:rsidRDefault="009453A9" w:rsidP="009453A9">
            <w:r w:rsidRPr="009453A9">
              <w:t>Mean or mode imputation</w:t>
            </w:r>
          </w:p>
        </w:tc>
        <w:tc>
          <w:tcPr>
            <w:tcW w:w="0" w:type="auto"/>
            <w:vAlign w:val="center"/>
            <w:hideMark/>
          </w:tcPr>
          <w:p w14:paraId="47645B09" w14:textId="77777777" w:rsidR="009453A9" w:rsidRPr="009453A9" w:rsidRDefault="009453A9" w:rsidP="009453A9">
            <w:r w:rsidRPr="009453A9">
              <w:t>Low missingness (~0.4%) allows for simple imputation without distorting patterns.</w:t>
            </w:r>
          </w:p>
        </w:tc>
      </w:tr>
    </w:tbl>
    <w:p w14:paraId="1486C0B1" w14:textId="77777777" w:rsidR="009453A9" w:rsidRPr="009453A9" w:rsidRDefault="009453A9" w:rsidP="009453A9">
      <w:r w:rsidRPr="009453A9">
        <w:pict w14:anchorId="7E492625">
          <v:rect id="_x0000_i1080" style="width:0;height:1.5pt" o:hralign="center" o:hrstd="t" o:hr="t" fillcolor="#a0a0a0" stroked="f"/>
        </w:pict>
      </w:r>
    </w:p>
    <w:p w14:paraId="109B0744" w14:textId="77777777" w:rsidR="009453A9" w:rsidRPr="009453A9" w:rsidRDefault="009453A9" w:rsidP="009453A9">
      <w:pPr>
        <w:rPr>
          <w:b/>
          <w:bCs/>
        </w:rPr>
      </w:pPr>
      <w:r w:rsidRPr="009453A9">
        <w:rPr>
          <w:rFonts w:ascii="Segoe UI Emoji" w:hAnsi="Segoe UI Emoji" w:cs="Segoe UI Emoji"/>
          <w:b/>
          <w:bCs/>
        </w:rPr>
        <w:t>✅</w:t>
      </w:r>
      <w:r w:rsidRPr="009453A9">
        <w:rPr>
          <w:b/>
          <w:bCs/>
        </w:rPr>
        <w:t xml:space="preserve"> 2. Handling Missing </w:t>
      </w:r>
      <w:proofErr w:type="spellStart"/>
      <w:r w:rsidRPr="009453A9">
        <w:rPr>
          <w:b/>
          <w:bCs/>
        </w:rPr>
        <w:t>Credit_Utilization</w:t>
      </w:r>
      <w:proofErr w:type="spellEnd"/>
      <w:r w:rsidRPr="009453A9">
        <w:rPr>
          <w:b/>
          <w:bCs/>
        </w:rPr>
        <w:t xml:space="preserve"> Values</w:t>
      </w:r>
    </w:p>
    <w:p w14:paraId="267281B0" w14:textId="77777777" w:rsidR="009453A9" w:rsidRPr="009453A9" w:rsidRDefault="009453A9" w:rsidP="009453A9">
      <w:r w:rsidRPr="009453A9">
        <w:rPr>
          <w:b/>
          <w:bCs/>
        </w:rPr>
        <w:t>Best-Practice Methods:</w:t>
      </w:r>
    </w:p>
    <w:p w14:paraId="11E60971" w14:textId="77777777" w:rsidR="009453A9" w:rsidRPr="009453A9" w:rsidRDefault="009453A9" w:rsidP="009453A9">
      <w:pPr>
        <w:numPr>
          <w:ilvl w:val="0"/>
          <w:numId w:val="4"/>
        </w:numPr>
      </w:pPr>
      <w:r w:rsidRPr="009453A9">
        <w:rPr>
          <w:b/>
          <w:bCs/>
        </w:rPr>
        <w:t>Median Imputation</w:t>
      </w:r>
      <w:r w:rsidRPr="009453A9">
        <w:t xml:space="preserve"> within subgroups (e.g., by </w:t>
      </w:r>
      <w:proofErr w:type="spellStart"/>
      <w:r w:rsidRPr="009453A9">
        <w:t>Credit_Card_Type</w:t>
      </w:r>
      <w:proofErr w:type="spellEnd"/>
      <w:r w:rsidRPr="009453A9">
        <w:t xml:space="preserve"> or </w:t>
      </w:r>
      <w:proofErr w:type="spellStart"/>
      <w:r w:rsidRPr="009453A9">
        <w:t>Account_Tenure</w:t>
      </w:r>
      <w:proofErr w:type="spellEnd"/>
      <w:r w:rsidRPr="009453A9">
        <w:t>)</w:t>
      </w:r>
      <w:r w:rsidRPr="009453A9">
        <w:br/>
        <w:t>→ Helps maintain fairness by respecting variability across customer types.</w:t>
      </w:r>
    </w:p>
    <w:p w14:paraId="4104F8FC" w14:textId="77777777" w:rsidR="009453A9" w:rsidRPr="009453A9" w:rsidRDefault="009453A9" w:rsidP="009453A9">
      <w:pPr>
        <w:numPr>
          <w:ilvl w:val="0"/>
          <w:numId w:val="4"/>
        </w:numPr>
      </w:pPr>
      <w:r w:rsidRPr="009453A9">
        <w:rPr>
          <w:b/>
          <w:bCs/>
        </w:rPr>
        <w:t>Predictive Imputation</w:t>
      </w:r>
      <w:r w:rsidRPr="009453A9">
        <w:t xml:space="preserve"> using regression or KNN based on related features (</w:t>
      </w:r>
      <w:proofErr w:type="spellStart"/>
      <w:r w:rsidRPr="009453A9">
        <w:t>Loan_Balance</w:t>
      </w:r>
      <w:proofErr w:type="spellEnd"/>
      <w:r w:rsidRPr="009453A9">
        <w:t xml:space="preserve">, </w:t>
      </w:r>
      <w:proofErr w:type="spellStart"/>
      <w:r w:rsidRPr="009453A9">
        <w:t>Debt_to_Income_Ratio</w:t>
      </w:r>
      <w:proofErr w:type="spellEnd"/>
      <w:r w:rsidRPr="009453A9">
        <w:t>)</w:t>
      </w:r>
      <w:r w:rsidRPr="009453A9">
        <w:br/>
        <w:t>→ Maintains logical consistency with correlated financial indicators.</w:t>
      </w:r>
    </w:p>
    <w:p w14:paraId="76D0B994" w14:textId="77777777" w:rsidR="009453A9" w:rsidRPr="009453A9" w:rsidRDefault="009453A9" w:rsidP="009453A9">
      <w:r w:rsidRPr="009453A9">
        <w:rPr>
          <w:rFonts w:ascii="Segoe UI Emoji" w:hAnsi="Segoe UI Emoji" w:cs="Segoe UI Emoji"/>
        </w:rPr>
        <w:t>⚠️</w:t>
      </w:r>
      <w:r w:rsidRPr="009453A9">
        <w:t xml:space="preserve"> Avoid using </w:t>
      </w:r>
      <w:r w:rsidRPr="009453A9">
        <w:rPr>
          <w:b/>
          <w:bCs/>
        </w:rPr>
        <w:t>mean imputation</w:t>
      </w:r>
      <w:r w:rsidRPr="009453A9">
        <w:t xml:space="preserve"> alone, as </w:t>
      </w:r>
      <w:proofErr w:type="spellStart"/>
      <w:r w:rsidRPr="009453A9">
        <w:t>Credit_Utilization</w:t>
      </w:r>
      <w:proofErr w:type="spellEnd"/>
      <w:r w:rsidRPr="009453A9">
        <w:t xml:space="preserve"> is often </w:t>
      </w:r>
      <w:proofErr w:type="gramStart"/>
      <w:r w:rsidRPr="009453A9">
        <w:t>right-skewed</w:t>
      </w:r>
      <w:proofErr w:type="gramEnd"/>
      <w:r w:rsidRPr="009453A9">
        <w:t xml:space="preserve"> and sensitive to outliers.</w:t>
      </w:r>
    </w:p>
    <w:p w14:paraId="406C6165" w14:textId="77777777" w:rsidR="009453A9" w:rsidRPr="009453A9" w:rsidRDefault="009453A9" w:rsidP="009453A9">
      <w:r w:rsidRPr="009453A9">
        <w:pict w14:anchorId="5749596B">
          <v:rect id="_x0000_i1081" style="width:0;height:1.5pt" o:hralign="center" o:hrstd="t" o:hr="t" fillcolor="#a0a0a0" stroked="f"/>
        </w:pict>
      </w:r>
    </w:p>
    <w:p w14:paraId="18E138A2" w14:textId="77777777" w:rsidR="009453A9" w:rsidRPr="009453A9" w:rsidRDefault="009453A9" w:rsidP="009453A9">
      <w:pPr>
        <w:rPr>
          <w:b/>
          <w:bCs/>
        </w:rPr>
      </w:pPr>
      <w:r w:rsidRPr="009453A9">
        <w:rPr>
          <w:rFonts w:ascii="Segoe UI Emoji" w:hAnsi="Segoe UI Emoji" w:cs="Segoe UI Emoji"/>
          <w:b/>
          <w:bCs/>
        </w:rPr>
        <w:t>✅</w:t>
      </w:r>
      <w:r w:rsidRPr="009453A9">
        <w:rPr>
          <w:b/>
          <w:bCs/>
        </w:rPr>
        <w:t xml:space="preserve"> 3. Generate Realistic Synthetic Income Values</w:t>
      </w:r>
    </w:p>
    <w:p w14:paraId="134669A2" w14:textId="77777777" w:rsidR="009453A9" w:rsidRPr="009453A9" w:rsidRDefault="009453A9" w:rsidP="009453A9">
      <w:r w:rsidRPr="009453A9">
        <w:t xml:space="preserve">Assume Income follows a </w:t>
      </w:r>
      <w:r w:rsidRPr="009453A9">
        <w:rPr>
          <w:b/>
          <w:bCs/>
        </w:rPr>
        <w:t>normal distribution</w:t>
      </w:r>
      <w:r w:rsidRPr="009453A9">
        <w:t xml:space="preserve"> based on existing (non-missing) values:</w:t>
      </w:r>
    </w:p>
    <w:p w14:paraId="0F4F29F8" w14:textId="77777777" w:rsidR="009453A9" w:rsidRPr="009453A9" w:rsidRDefault="009453A9" w:rsidP="009453A9">
      <w:r w:rsidRPr="009453A9">
        <w:t xml:space="preserve">import </w:t>
      </w:r>
      <w:proofErr w:type="spellStart"/>
      <w:r w:rsidRPr="009453A9">
        <w:t>numpy</w:t>
      </w:r>
      <w:proofErr w:type="spellEnd"/>
      <w:r w:rsidRPr="009453A9">
        <w:t xml:space="preserve"> as np</w:t>
      </w:r>
    </w:p>
    <w:p w14:paraId="6B09D8D2" w14:textId="77777777" w:rsidR="009453A9" w:rsidRPr="009453A9" w:rsidRDefault="009453A9" w:rsidP="009453A9"/>
    <w:p w14:paraId="73CFE64C" w14:textId="77777777" w:rsidR="009453A9" w:rsidRPr="009453A9" w:rsidRDefault="009453A9" w:rsidP="009453A9">
      <w:r w:rsidRPr="009453A9">
        <w:t># Get mean and std from existing income data</w:t>
      </w:r>
    </w:p>
    <w:p w14:paraId="09C2F51D" w14:textId="77777777" w:rsidR="009453A9" w:rsidRPr="009453A9" w:rsidRDefault="009453A9" w:rsidP="009453A9">
      <w:proofErr w:type="spellStart"/>
      <w:r w:rsidRPr="009453A9">
        <w:t>mean_income</w:t>
      </w:r>
      <w:proofErr w:type="spellEnd"/>
      <w:r w:rsidRPr="009453A9">
        <w:t xml:space="preserve"> = </w:t>
      </w:r>
      <w:proofErr w:type="spellStart"/>
      <w:r w:rsidRPr="009453A9">
        <w:t>df</w:t>
      </w:r>
      <w:proofErr w:type="spellEnd"/>
      <w:r w:rsidRPr="009453A9">
        <w:t>['Income'].mean()</w:t>
      </w:r>
    </w:p>
    <w:p w14:paraId="1742049F" w14:textId="77777777" w:rsidR="009453A9" w:rsidRPr="009453A9" w:rsidRDefault="009453A9" w:rsidP="009453A9">
      <w:proofErr w:type="spellStart"/>
      <w:r w:rsidRPr="009453A9">
        <w:t>std_income</w:t>
      </w:r>
      <w:proofErr w:type="spellEnd"/>
      <w:r w:rsidRPr="009453A9">
        <w:t xml:space="preserve"> = </w:t>
      </w:r>
      <w:proofErr w:type="spellStart"/>
      <w:r w:rsidRPr="009453A9">
        <w:t>df</w:t>
      </w:r>
      <w:proofErr w:type="spellEnd"/>
      <w:r w:rsidRPr="009453A9">
        <w:t>['Income'].std()</w:t>
      </w:r>
    </w:p>
    <w:p w14:paraId="5AB80C3F" w14:textId="77777777" w:rsidR="009453A9" w:rsidRPr="009453A9" w:rsidRDefault="009453A9" w:rsidP="009453A9"/>
    <w:p w14:paraId="61BAA779" w14:textId="77777777" w:rsidR="009453A9" w:rsidRPr="009453A9" w:rsidRDefault="009453A9" w:rsidP="009453A9">
      <w:r w:rsidRPr="009453A9">
        <w:t># Number of missing entries</w:t>
      </w:r>
    </w:p>
    <w:p w14:paraId="50B7BDF3" w14:textId="77777777" w:rsidR="009453A9" w:rsidRPr="009453A9" w:rsidRDefault="009453A9" w:rsidP="009453A9">
      <w:proofErr w:type="spellStart"/>
      <w:r w:rsidRPr="009453A9">
        <w:t>missing_count</w:t>
      </w:r>
      <w:proofErr w:type="spellEnd"/>
      <w:r w:rsidRPr="009453A9">
        <w:t xml:space="preserve"> = </w:t>
      </w:r>
      <w:proofErr w:type="spellStart"/>
      <w:r w:rsidRPr="009453A9">
        <w:t>df</w:t>
      </w:r>
      <w:proofErr w:type="spellEnd"/>
      <w:r w:rsidRPr="009453A9">
        <w:t>['Income'].</w:t>
      </w:r>
      <w:proofErr w:type="spellStart"/>
      <w:r w:rsidRPr="009453A9">
        <w:t>isnull</w:t>
      </w:r>
      <w:proofErr w:type="spellEnd"/>
      <w:r w:rsidRPr="009453A9">
        <w:t>().sum()</w:t>
      </w:r>
    </w:p>
    <w:p w14:paraId="33FEE9D2" w14:textId="77777777" w:rsidR="009453A9" w:rsidRPr="009453A9" w:rsidRDefault="009453A9" w:rsidP="009453A9"/>
    <w:p w14:paraId="555CEF42" w14:textId="77777777" w:rsidR="009453A9" w:rsidRPr="009453A9" w:rsidRDefault="009453A9" w:rsidP="009453A9">
      <w:r w:rsidRPr="009453A9">
        <w:t># Generate synthetic values</w:t>
      </w:r>
    </w:p>
    <w:p w14:paraId="6953AC3D" w14:textId="77777777" w:rsidR="009453A9" w:rsidRPr="009453A9" w:rsidRDefault="009453A9" w:rsidP="009453A9">
      <w:proofErr w:type="spellStart"/>
      <w:r w:rsidRPr="009453A9">
        <w:t>synthetic_income</w:t>
      </w:r>
      <w:proofErr w:type="spellEnd"/>
      <w:r w:rsidRPr="009453A9">
        <w:t xml:space="preserve"> = </w:t>
      </w:r>
      <w:proofErr w:type="spellStart"/>
      <w:r w:rsidRPr="009453A9">
        <w:t>np.random.normal</w:t>
      </w:r>
      <w:proofErr w:type="spellEnd"/>
      <w:r w:rsidRPr="009453A9">
        <w:t>(loc=</w:t>
      </w:r>
      <w:proofErr w:type="spellStart"/>
      <w:r w:rsidRPr="009453A9">
        <w:t>mean_income</w:t>
      </w:r>
      <w:proofErr w:type="spellEnd"/>
      <w:r w:rsidRPr="009453A9">
        <w:t>, scale=</w:t>
      </w:r>
      <w:proofErr w:type="spellStart"/>
      <w:r w:rsidRPr="009453A9">
        <w:t>std_income</w:t>
      </w:r>
      <w:proofErr w:type="spellEnd"/>
      <w:r w:rsidRPr="009453A9">
        <w:t>, size=</w:t>
      </w:r>
      <w:proofErr w:type="spellStart"/>
      <w:r w:rsidRPr="009453A9">
        <w:t>missing_count</w:t>
      </w:r>
      <w:proofErr w:type="spellEnd"/>
      <w:r w:rsidRPr="009453A9">
        <w:t>)</w:t>
      </w:r>
    </w:p>
    <w:p w14:paraId="4A038444" w14:textId="77777777" w:rsidR="009453A9" w:rsidRPr="009453A9" w:rsidRDefault="009453A9" w:rsidP="009453A9"/>
    <w:p w14:paraId="03F5F1F5" w14:textId="77777777" w:rsidR="009453A9" w:rsidRPr="009453A9" w:rsidRDefault="009453A9" w:rsidP="009453A9">
      <w:r w:rsidRPr="009453A9">
        <w:t># Fill the missing income values</w:t>
      </w:r>
    </w:p>
    <w:p w14:paraId="0D5001E6" w14:textId="77777777" w:rsidR="009453A9" w:rsidRPr="009453A9" w:rsidRDefault="009453A9" w:rsidP="009453A9">
      <w:proofErr w:type="spellStart"/>
      <w:r w:rsidRPr="009453A9">
        <w:t>df.loc</w:t>
      </w:r>
      <w:proofErr w:type="spellEnd"/>
      <w:r w:rsidRPr="009453A9">
        <w:t>[</w:t>
      </w:r>
      <w:proofErr w:type="spellStart"/>
      <w:r w:rsidRPr="009453A9">
        <w:t>df</w:t>
      </w:r>
      <w:proofErr w:type="spellEnd"/>
      <w:r w:rsidRPr="009453A9">
        <w:t>['Income'].</w:t>
      </w:r>
      <w:proofErr w:type="spellStart"/>
      <w:r w:rsidRPr="009453A9">
        <w:t>isnull</w:t>
      </w:r>
      <w:proofErr w:type="spellEnd"/>
      <w:r w:rsidRPr="009453A9">
        <w:t xml:space="preserve">(), 'Income'] = </w:t>
      </w:r>
      <w:proofErr w:type="spellStart"/>
      <w:r w:rsidRPr="009453A9">
        <w:t>synthetic_income</w:t>
      </w:r>
      <w:proofErr w:type="spellEnd"/>
    </w:p>
    <w:p w14:paraId="51658961" w14:textId="77777777" w:rsidR="009453A9" w:rsidRPr="009453A9" w:rsidRDefault="009453A9" w:rsidP="009453A9">
      <w:r w:rsidRPr="009453A9">
        <w:t xml:space="preserve">This approach maintains the </w:t>
      </w:r>
      <w:r w:rsidRPr="009453A9">
        <w:rPr>
          <w:b/>
          <w:bCs/>
        </w:rPr>
        <w:t>distribution pattern</w:t>
      </w:r>
      <w:r w:rsidRPr="009453A9">
        <w:t>, adds variability, and avoids introducing bias.</w:t>
      </w:r>
    </w:p>
    <w:p w14:paraId="3F542A40" w14:textId="77777777" w:rsidR="009453A9" w:rsidRPr="009453A9" w:rsidRDefault="009453A9" w:rsidP="009453A9">
      <w:r w:rsidRPr="009453A9">
        <w:pict w14:anchorId="33F84101">
          <v:rect id="_x0000_i1082" style="width:0;height:1.5pt" o:hralign="center" o:hrstd="t" o:hr="t" fillcolor="#a0a0a0" stroked="f"/>
        </w:pict>
      </w:r>
    </w:p>
    <w:p w14:paraId="1AE5B531" w14:textId="77777777" w:rsidR="009453A9" w:rsidRPr="009453A9" w:rsidRDefault="009453A9" w:rsidP="009453A9">
      <w:pPr>
        <w:rPr>
          <w:b/>
          <w:bCs/>
        </w:rPr>
      </w:pPr>
      <w:r w:rsidRPr="009453A9">
        <w:rPr>
          <w:rFonts w:ascii="Segoe UI Emoji" w:hAnsi="Segoe UI Emoji" w:cs="Segoe UI Emoji"/>
          <w:b/>
          <w:bCs/>
        </w:rPr>
        <w:t>📋</w:t>
      </w:r>
      <w:r w:rsidRPr="009453A9">
        <w:rPr>
          <w:b/>
          <w:bCs/>
        </w:rPr>
        <w:t xml:space="preserve"> Action Table: Handling Key Missing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2973"/>
        <w:gridCol w:w="4572"/>
      </w:tblGrid>
      <w:tr w:rsidR="009453A9" w:rsidRPr="009453A9" w14:paraId="50E433AD" w14:textId="77777777" w:rsidTr="009453A9">
        <w:trPr>
          <w:tblHeader/>
          <w:tblCellSpacing w:w="15" w:type="dxa"/>
        </w:trPr>
        <w:tc>
          <w:tcPr>
            <w:tcW w:w="0" w:type="auto"/>
            <w:vAlign w:val="center"/>
            <w:hideMark/>
          </w:tcPr>
          <w:p w14:paraId="7964C767" w14:textId="77777777" w:rsidR="009453A9" w:rsidRPr="009453A9" w:rsidRDefault="009453A9" w:rsidP="009453A9">
            <w:pPr>
              <w:rPr>
                <w:b/>
                <w:bCs/>
              </w:rPr>
            </w:pPr>
            <w:r w:rsidRPr="009453A9">
              <w:rPr>
                <w:b/>
                <w:bCs/>
              </w:rPr>
              <w:t>Column</w:t>
            </w:r>
          </w:p>
        </w:tc>
        <w:tc>
          <w:tcPr>
            <w:tcW w:w="0" w:type="auto"/>
            <w:vAlign w:val="center"/>
            <w:hideMark/>
          </w:tcPr>
          <w:p w14:paraId="2A42B9DF" w14:textId="77777777" w:rsidR="009453A9" w:rsidRPr="009453A9" w:rsidRDefault="009453A9" w:rsidP="009453A9">
            <w:pPr>
              <w:rPr>
                <w:b/>
                <w:bCs/>
              </w:rPr>
            </w:pPr>
            <w:r w:rsidRPr="009453A9">
              <w:rPr>
                <w:b/>
                <w:bCs/>
              </w:rPr>
              <w:t>Handling Method</w:t>
            </w:r>
          </w:p>
        </w:tc>
        <w:tc>
          <w:tcPr>
            <w:tcW w:w="0" w:type="auto"/>
            <w:vAlign w:val="center"/>
            <w:hideMark/>
          </w:tcPr>
          <w:p w14:paraId="5CE178CD" w14:textId="77777777" w:rsidR="009453A9" w:rsidRPr="009453A9" w:rsidRDefault="009453A9" w:rsidP="009453A9">
            <w:pPr>
              <w:rPr>
                <w:b/>
                <w:bCs/>
              </w:rPr>
            </w:pPr>
            <w:r w:rsidRPr="009453A9">
              <w:rPr>
                <w:b/>
                <w:bCs/>
              </w:rPr>
              <w:t>Justification</w:t>
            </w:r>
          </w:p>
        </w:tc>
      </w:tr>
      <w:tr w:rsidR="009453A9" w:rsidRPr="009453A9" w14:paraId="262A3323" w14:textId="77777777" w:rsidTr="009453A9">
        <w:trPr>
          <w:tblCellSpacing w:w="15" w:type="dxa"/>
        </w:trPr>
        <w:tc>
          <w:tcPr>
            <w:tcW w:w="0" w:type="auto"/>
            <w:vAlign w:val="center"/>
            <w:hideMark/>
          </w:tcPr>
          <w:p w14:paraId="5D9F6091" w14:textId="77777777" w:rsidR="009453A9" w:rsidRPr="009453A9" w:rsidRDefault="009453A9" w:rsidP="009453A9">
            <w:r w:rsidRPr="009453A9">
              <w:rPr>
                <w:b/>
                <w:bCs/>
              </w:rPr>
              <w:t>Income</w:t>
            </w:r>
          </w:p>
        </w:tc>
        <w:tc>
          <w:tcPr>
            <w:tcW w:w="0" w:type="auto"/>
            <w:vAlign w:val="center"/>
            <w:hideMark/>
          </w:tcPr>
          <w:p w14:paraId="46488A05" w14:textId="77777777" w:rsidR="009453A9" w:rsidRPr="009453A9" w:rsidRDefault="009453A9" w:rsidP="009453A9">
            <w:r w:rsidRPr="009453A9">
              <w:t>Synthetic generation via normal distribution</w:t>
            </w:r>
          </w:p>
        </w:tc>
        <w:tc>
          <w:tcPr>
            <w:tcW w:w="0" w:type="auto"/>
            <w:vAlign w:val="center"/>
            <w:hideMark/>
          </w:tcPr>
          <w:p w14:paraId="67E3B882" w14:textId="77777777" w:rsidR="009453A9" w:rsidRPr="009453A9" w:rsidRDefault="009453A9" w:rsidP="009453A9">
            <w:r w:rsidRPr="009453A9">
              <w:t>Preserves statistical realism while avoiding bias from constant values.</w:t>
            </w:r>
          </w:p>
        </w:tc>
      </w:tr>
      <w:tr w:rsidR="009453A9" w:rsidRPr="009453A9" w14:paraId="1C691578" w14:textId="77777777" w:rsidTr="009453A9">
        <w:trPr>
          <w:tblCellSpacing w:w="15" w:type="dxa"/>
        </w:trPr>
        <w:tc>
          <w:tcPr>
            <w:tcW w:w="0" w:type="auto"/>
            <w:vAlign w:val="center"/>
            <w:hideMark/>
          </w:tcPr>
          <w:p w14:paraId="3BF88C5F" w14:textId="77777777" w:rsidR="009453A9" w:rsidRPr="009453A9" w:rsidRDefault="009453A9" w:rsidP="009453A9">
            <w:proofErr w:type="spellStart"/>
            <w:r w:rsidRPr="009453A9">
              <w:rPr>
                <w:b/>
                <w:bCs/>
              </w:rPr>
              <w:t>Loan_Balance</w:t>
            </w:r>
            <w:proofErr w:type="spellEnd"/>
          </w:p>
        </w:tc>
        <w:tc>
          <w:tcPr>
            <w:tcW w:w="0" w:type="auto"/>
            <w:vAlign w:val="center"/>
            <w:hideMark/>
          </w:tcPr>
          <w:p w14:paraId="492DFD5D" w14:textId="77777777" w:rsidR="009453A9" w:rsidRPr="009453A9" w:rsidRDefault="009453A9" w:rsidP="009453A9">
            <w:r w:rsidRPr="009453A9">
              <w:t>Median imputation</w:t>
            </w:r>
          </w:p>
        </w:tc>
        <w:tc>
          <w:tcPr>
            <w:tcW w:w="0" w:type="auto"/>
            <w:vAlign w:val="center"/>
            <w:hideMark/>
          </w:tcPr>
          <w:p w14:paraId="045DC55C" w14:textId="77777777" w:rsidR="009453A9" w:rsidRPr="009453A9" w:rsidRDefault="009453A9" w:rsidP="009453A9">
            <w:r w:rsidRPr="009453A9">
              <w:t>Robust to skew/outliers; better than mean for financial data.</w:t>
            </w:r>
          </w:p>
        </w:tc>
      </w:tr>
      <w:tr w:rsidR="009453A9" w:rsidRPr="009453A9" w14:paraId="73E529BD" w14:textId="77777777" w:rsidTr="009453A9">
        <w:trPr>
          <w:tblCellSpacing w:w="15" w:type="dxa"/>
        </w:trPr>
        <w:tc>
          <w:tcPr>
            <w:tcW w:w="0" w:type="auto"/>
            <w:vAlign w:val="center"/>
            <w:hideMark/>
          </w:tcPr>
          <w:p w14:paraId="0669552B" w14:textId="77777777" w:rsidR="009453A9" w:rsidRPr="009453A9" w:rsidRDefault="009453A9" w:rsidP="009453A9">
            <w:proofErr w:type="spellStart"/>
            <w:r w:rsidRPr="009453A9">
              <w:rPr>
                <w:b/>
                <w:bCs/>
              </w:rPr>
              <w:t>Credit_Score</w:t>
            </w:r>
            <w:proofErr w:type="spellEnd"/>
          </w:p>
        </w:tc>
        <w:tc>
          <w:tcPr>
            <w:tcW w:w="0" w:type="auto"/>
            <w:vAlign w:val="center"/>
            <w:hideMark/>
          </w:tcPr>
          <w:p w14:paraId="11F50B6B" w14:textId="77777777" w:rsidR="009453A9" w:rsidRPr="009453A9" w:rsidRDefault="009453A9" w:rsidP="009453A9">
            <w:r w:rsidRPr="009453A9">
              <w:t>Mean imputation</w:t>
            </w:r>
          </w:p>
        </w:tc>
        <w:tc>
          <w:tcPr>
            <w:tcW w:w="0" w:type="auto"/>
            <w:vAlign w:val="center"/>
            <w:hideMark/>
          </w:tcPr>
          <w:p w14:paraId="00C3D593" w14:textId="77777777" w:rsidR="009453A9" w:rsidRPr="009453A9" w:rsidRDefault="009453A9" w:rsidP="009453A9">
            <w:r w:rsidRPr="009453A9">
              <w:t>Very few missing values; quick and safe with minimal impact.</w:t>
            </w:r>
          </w:p>
        </w:tc>
      </w:tr>
    </w:tbl>
    <w:p w14:paraId="397F207D" w14:textId="77777777" w:rsidR="009453A9" w:rsidRPr="009453A9" w:rsidRDefault="009453A9" w:rsidP="009453A9">
      <w:r w:rsidRPr="009453A9">
        <w:pict w14:anchorId="55E282C0">
          <v:rect id="_x0000_i1083" style="width:0;height:1.5pt" o:hralign="center" o:hrstd="t" o:hr="t" fillcolor="#a0a0a0" stroked="f"/>
        </w:pict>
      </w:r>
    </w:p>
    <w:p w14:paraId="47122CF8" w14:textId="77777777" w:rsidR="009453A9" w:rsidRPr="009453A9" w:rsidRDefault="009453A9" w:rsidP="009453A9">
      <w:r w:rsidRPr="009453A9">
        <w:rPr>
          <w:rFonts w:ascii="Segoe UI Emoji" w:hAnsi="Segoe UI Emoji" w:cs="Segoe UI Emoji"/>
        </w:rPr>
        <w:t>✅</w:t>
      </w:r>
      <w:r w:rsidRPr="009453A9">
        <w:t xml:space="preserve"> </w:t>
      </w:r>
      <w:r w:rsidRPr="009453A9">
        <w:rPr>
          <w:b/>
          <w:bCs/>
        </w:rPr>
        <w:t>Updates applied successfully to the original dataset:</w:t>
      </w:r>
    </w:p>
    <w:p w14:paraId="1F53F239" w14:textId="77777777" w:rsidR="009453A9" w:rsidRPr="009453A9" w:rsidRDefault="009453A9" w:rsidP="009453A9">
      <w:pPr>
        <w:rPr>
          <w:b/>
          <w:bCs/>
        </w:rPr>
      </w:pPr>
      <w:r w:rsidRPr="009453A9">
        <w:rPr>
          <w:rFonts w:ascii="Segoe UI Emoji" w:hAnsi="Segoe UI Emoji" w:cs="Segoe UI Emoji"/>
          <w:b/>
          <w:bCs/>
        </w:rPr>
        <w:t>🧾</w:t>
      </w:r>
      <w:r w:rsidRPr="009453A9">
        <w:rPr>
          <w:b/>
          <w:bCs/>
        </w:rPr>
        <w:t xml:space="preserve"> Key Outcomes:</w:t>
      </w:r>
    </w:p>
    <w:p w14:paraId="72803D29" w14:textId="77777777" w:rsidR="009453A9" w:rsidRPr="009453A9" w:rsidRDefault="009453A9" w:rsidP="009453A9">
      <w:pPr>
        <w:numPr>
          <w:ilvl w:val="0"/>
          <w:numId w:val="5"/>
        </w:numPr>
      </w:pPr>
      <w:proofErr w:type="spellStart"/>
      <w:r w:rsidRPr="009453A9">
        <w:t>Payment_Risk_Score</w:t>
      </w:r>
      <w:proofErr w:type="spellEnd"/>
      <w:r w:rsidRPr="009453A9">
        <w:t xml:space="preserve"> has been added by mapping monthly payment status:</w:t>
      </w:r>
    </w:p>
    <w:p w14:paraId="3CB74089" w14:textId="77777777" w:rsidR="009453A9" w:rsidRPr="009453A9" w:rsidRDefault="009453A9" w:rsidP="009453A9">
      <w:pPr>
        <w:numPr>
          <w:ilvl w:val="1"/>
          <w:numId w:val="5"/>
        </w:numPr>
      </w:pPr>
      <w:r w:rsidRPr="009453A9">
        <w:t>'On-time' = 0, 'Late' = 1, 'Missed' = 2</w:t>
      </w:r>
    </w:p>
    <w:p w14:paraId="5D339E4F" w14:textId="77777777" w:rsidR="009453A9" w:rsidRPr="009453A9" w:rsidRDefault="009453A9" w:rsidP="009453A9">
      <w:pPr>
        <w:numPr>
          <w:ilvl w:val="1"/>
          <w:numId w:val="5"/>
        </w:numPr>
      </w:pPr>
      <w:r w:rsidRPr="009453A9">
        <w:t>Summed across 6 months to produce a total risk score.</w:t>
      </w:r>
    </w:p>
    <w:p w14:paraId="204D3509" w14:textId="77777777" w:rsidR="009453A9" w:rsidRPr="009453A9" w:rsidRDefault="009453A9" w:rsidP="009453A9">
      <w:pPr>
        <w:numPr>
          <w:ilvl w:val="0"/>
          <w:numId w:val="5"/>
        </w:numPr>
      </w:pPr>
      <w:proofErr w:type="spellStart"/>
      <w:r w:rsidRPr="009453A9">
        <w:t>Delinquent_Account</w:t>
      </w:r>
      <w:proofErr w:type="spellEnd"/>
      <w:r w:rsidRPr="009453A9">
        <w:t xml:space="preserve"> values:</w:t>
      </w:r>
    </w:p>
    <w:p w14:paraId="4CF8692B" w14:textId="77777777" w:rsidR="009453A9" w:rsidRPr="009453A9" w:rsidRDefault="009453A9" w:rsidP="009453A9">
      <w:pPr>
        <w:numPr>
          <w:ilvl w:val="1"/>
          <w:numId w:val="5"/>
        </w:numPr>
      </w:pPr>
      <w:r w:rsidRPr="009453A9">
        <w:rPr>
          <w:b/>
          <w:bCs/>
        </w:rPr>
        <w:t>0 (No):</w:t>
      </w:r>
      <w:r w:rsidRPr="009453A9">
        <w:t xml:space="preserve"> 420 accounts</w:t>
      </w:r>
    </w:p>
    <w:p w14:paraId="70E77AB9" w14:textId="77777777" w:rsidR="009453A9" w:rsidRPr="009453A9" w:rsidRDefault="009453A9" w:rsidP="009453A9">
      <w:pPr>
        <w:numPr>
          <w:ilvl w:val="1"/>
          <w:numId w:val="5"/>
        </w:numPr>
      </w:pPr>
      <w:r w:rsidRPr="009453A9">
        <w:rPr>
          <w:b/>
          <w:bCs/>
        </w:rPr>
        <w:t>1 (Yes):</w:t>
      </w:r>
      <w:r w:rsidRPr="009453A9">
        <w:t xml:space="preserve"> 80 accounts</w:t>
      </w:r>
    </w:p>
    <w:p w14:paraId="7B5BFED1" w14:textId="77777777" w:rsidR="009453A9" w:rsidRPr="009453A9" w:rsidRDefault="009453A9" w:rsidP="009453A9">
      <w:pPr>
        <w:numPr>
          <w:ilvl w:val="1"/>
          <w:numId w:val="5"/>
        </w:numPr>
      </w:pPr>
      <w:r w:rsidRPr="009453A9">
        <w:t xml:space="preserve">→ About </w:t>
      </w:r>
      <w:r w:rsidRPr="009453A9">
        <w:rPr>
          <w:b/>
          <w:bCs/>
        </w:rPr>
        <w:t>16% of accounts are delinquent</w:t>
      </w:r>
      <w:r w:rsidRPr="009453A9">
        <w:t xml:space="preserve">, which is a reasonable class balance for </w:t>
      </w:r>
      <w:proofErr w:type="spellStart"/>
      <w:r w:rsidRPr="009453A9">
        <w:t>modeling</w:t>
      </w:r>
      <w:proofErr w:type="spellEnd"/>
      <w:r w:rsidRPr="009453A9">
        <w:t>.</w:t>
      </w:r>
    </w:p>
    <w:p w14:paraId="134BA29F" w14:textId="77777777" w:rsidR="009453A9" w:rsidRPr="009453A9" w:rsidRDefault="009453A9" w:rsidP="009453A9">
      <w:r w:rsidRPr="009453A9">
        <w:pict w14:anchorId="52BD6680">
          <v:rect id="_x0000_i1095" style="width:0;height:1.5pt" o:hralign="center" o:hrstd="t" o:hr="t" fillcolor="#a0a0a0" stroked="f"/>
        </w:pict>
      </w:r>
    </w:p>
    <w:p w14:paraId="57AA69A1" w14:textId="77777777" w:rsidR="009453A9" w:rsidRPr="009453A9" w:rsidRDefault="009453A9" w:rsidP="009453A9">
      <w:r w:rsidRPr="009453A9">
        <w:t>Let me know if you’d like to:</w:t>
      </w:r>
    </w:p>
    <w:p w14:paraId="3FA32459" w14:textId="77777777" w:rsidR="009453A9" w:rsidRPr="009453A9" w:rsidRDefault="009453A9" w:rsidP="009453A9">
      <w:pPr>
        <w:numPr>
          <w:ilvl w:val="0"/>
          <w:numId w:val="6"/>
        </w:numPr>
      </w:pPr>
      <w:r w:rsidRPr="009453A9">
        <w:t>Visualize risk score vs. delinquency,</w:t>
      </w:r>
    </w:p>
    <w:p w14:paraId="70B64285" w14:textId="77777777" w:rsidR="009453A9" w:rsidRPr="009453A9" w:rsidRDefault="009453A9" w:rsidP="009453A9">
      <w:pPr>
        <w:numPr>
          <w:ilvl w:val="0"/>
          <w:numId w:val="6"/>
        </w:numPr>
      </w:pPr>
      <w:r w:rsidRPr="009453A9">
        <w:t>Run feature importance analysis,</w:t>
      </w:r>
    </w:p>
    <w:p w14:paraId="1B22E081" w14:textId="77777777" w:rsidR="009453A9" w:rsidRPr="009453A9" w:rsidRDefault="009453A9" w:rsidP="009453A9">
      <w:pPr>
        <w:numPr>
          <w:ilvl w:val="0"/>
          <w:numId w:val="6"/>
        </w:numPr>
      </w:pPr>
      <w:r w:rsidRPr="009453A9">
        <w:lastRenderedPageBreak/>
        <w:t>Train a simple predictive model (e.g., logistic regression or decision tree).</w:t>
      </w:r>
    </w:p>
    <w:p w14:paraId="0319D83E" w14:textId="237B4CBB" w:rsidR="00927845" w:rsidRDefault="00A81CEA">
      <w:r>
        <w:t>Step 3:</w:t>
      </w:r>
    </w:p>
    <w:p w14:paraId="7A82ED51" w14:textId="77777777" w:rsidR="00A81CEA" w:rsidRPr="00A81CEA" w:rsidRDefault="00A81CEA" w:rsidP="00A81CEA">
      <w:r w:rsidRPr="00A81CEA">
        <w:t>It seems like I can’t do more advanced data analysis right now. Please try again later.</w:t>
      </w:r>
    </w:p>
    <w:p w14:paraId="0BD73211" w14:textId="77777777" w:rsidR="00A81CEA" w:rsidRPr="00A81CEA" w:rsidRDefault="00A81CEA" w:rsidP="00A81CEA">
      <w:r w:rsidRPr="00A81CEA">
        <w:t xml:space="preserve">However, based on your dataset structure and the steps you've completed (e.g., creating </w:t>
      </w:r>
      <w:proofErr w:type="spellStart"/>
      <w:r w:rsidRPr="00A81CEA">
        <w:t>Payment_Risk_Score</w:t>
      </w:r>
      <w:proofErr w:type="spellEnd"/>
      <w:r w:rsidRPr="00A81CEA">
        <w:t>, imputing missing values), I can still provide a well-grounded example of what your findings might look like for your report.</w:t>
      </w:r>
    </w:p>
    <w:p w14:paraId="59A8708B" w14:textId="77777777" w:rsidR="00A81CEA" w:rsidRPr="00A81CEA" w:rsidRDefault="00A81CEA" w:rsidP="00A81CEA">
      <w:r w:rsidRPr="00A81CEA">
        <w:pict w14:anchorId="132039E9">
          <v:rect id="_x0000_i1115" style="width:0;height:1.5pt" o:hralign="center" o:hrstd="t" o:hr="t" fillcolor="#a0a0a0" stroked="f"/>
        </w:pict>
      </w:r>
    </w:p>
    <w:p w14:paraId="2DF27171" w14:textId="77777777" w:rsidR="00A81CEA" w:rsidRPr="00A81CEA" w:rsidRDefault="00A81CEA" w:rsidP="00A81CEA">
      <w:pPr>
        <w:rPr>
          <w:b/>
          <w:bCs/>
        </w:rPr>
      </w:pPr>
      <w:r w:rsidRPr="00A81CEA">
        <w:rPr>
          <w:rFonts w:ascii="Segoe UI Emoji" w:hAnsi="Segoe UI Emoji" w:cs="Segoe UI Emoji"/>
          <w:b/>
          <w:bCs/>
        </w:rPr>
        <w:t>✅</w:t>
      </w:r>
      <w:r w:rsidRPr="00A81CEA">
        <w:rPr>
          <w:b/>
          <w:bCs/>
        </w:rPr>
        <w:t xml:space="preserve"> High-Risk Indicators and Insights for Delinquency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6677"/>
      </w:tblGrid>
      <w:tr w:rsidR="00A81CEA" w:rsidRPr="00A81CEA" w14:paraId="278226FD" w14:textId="77777777" w:rsidTr="00A81CEA">
        <w:trPr>
          <w:tblHeader/>
          <w:tblCellSpacing w:w="15" w:type="dxa"/>
        </w:trPr>
        <w:tc>
          <w:tcPr>
            <w:tcW w:w="0" w:type="auto"/>
            <w:vAlign w:val="center"/>
            <w:hideMark/>
          </w:tcPr>
          <w:p w14:paraId="48F6D9F0" w14:textId="77777777" w:rsidR="00A81CEA" w:rsidRPr="00A81CEA" w:rsidRDefault="00A81CEA" w:rsidP="00A81CEA">
            <w:pPr>
              <w:rPr>
                <w:b/>
                <w:bCs/>
              </w:rPr>
            </w:pPr>
            <w:r w:rsidRPr="00A81CEA">
              <w:rPr>
                <w:b/>
                <w:bCs/>
              </w:rPr>
              <w:t>Risk Indicator</w:t>
            </w:r>
          </w:p>
        </w:tc>
        <w:tc>
          <w:tcPr>
            <w:tcW w:w="0" w:type="auto"/>
            <w:vAlign w:val="center"/>
            <w:hideMark/>
          </w:tcPr>
          <w:p w14:paraId="41139684" w14:textId="77777777" w:rsidR="00A81CEA" w:rsidRPr="00A81CEA" w:rsidRDefault="00A81CEA" w:rsidP="00A81CEA">
            <w:pPr>
              <w:rPr>
                <w:b/>
                <w:bCs/>
              </w:rPr>
            </w:pPr>
            <w:r w:rsidRPr="00A81CEA">
              <w:rPr>
                <w:b/>
                <w:bCs/>
              </w:rPr>
              <w:t>Why It’s Important</w:t>
            </w:r>
          </w:p>
        </w:tc>
      </w:tr>
      <w:tr w:rsidR="00A81CEA" w:rsidRPr="00A81CEA" w14:paraId="397D8608" w14:textId="77777777" w:rsidTr="00A81CEA">
        <w:trPr>
          <w:tblCellSpacing w:w="15" w:type="dxa"/>
        </w:trPr>
        <w:tc>
          <w:tcPr>
            <w:tcW w:w="0" w:type="auto"/>
            <w:vAlign w:val="center"/>
            <w:hideMark/>
          </w:tcPr>
          <w:p w14:paraId="471E7401" w14:textId="77777777" w:rsidR="00A81CEA" w:rsidRPr="00A81CEA" w:rsidRDefault="00A81CEA" w:rsidP="00A81CEA">
            <w:proofErr w:type="spellStart"/>
            <w:r w:rsidRPr="00A81CEA">
              <w:rPr>
                <w:b/>
                <w:bCs/>
              </w:rPr>
              <w:t>Missed_Payments</w:t>
            </w:r>
            <w:proofErr w:type="spellEnd"/>
          </w:p>
        </w:tc>
        <w:tc>
          <w:tcPr>
            <w:tcW w:w="0" w:type="auto"/>
            <w:vAlign w:val="center"/>
            <w:hideMark/>
          </w:tcPr>
          <w:p w14:paraId="765517C3" w14:textId="77777777" w:rsidR="00A81CEA" w:rsidRPr="00A81CEA" w:rsidRDefault="00A81CEA" w:rsidP="00A81CEA">
            <w:r w:rsidRPr="00A81CEA">
              <w:t>Strongly associated with future delinquency — frequent missed payments show existing repayment trouble.</w:t>
            </w:r>
          </w:p>
        </w:tc>
      </w:tr>
      <w:tr w:rsidR="00A81CEA" w:rsidRPr="00A81CEA" w14:paraId="319C21E6" w14:textId="77777777" w:rsidTr="00A81CEA">
        <w:trPr>
          <w:tblCellSpacing w:w="15" w:type="dxa"/>
        </w:trPr>
        <w:tc>
          <w:tcPr>
            <w:tcW w:w="0" w:type="auto"/>
            <w:vAlign w:val="center"/>
            <w:hideMark/>
          </w:tcPr>
          <w:p w14:paraId="1F8BB3DB" w14:textId="77777777" w:rsidR="00A81CEA" w:rsidRPr="00A81CEA" w:rsidRDefault="00A81CEA" w:rsidP="00A81CEA">
            <w:proofErr w:type="spellStart"/>
            <w:r w:rsidRPr="00A81CEA">
              <w:rPr>
                <w:b/>
                <w:bCs/>
              </w:rPr>
              <w:t>Payment_Risk_Score</w:t>
            </w:r>
            <w:proofErr w:type="spellEnd"/>
          </w:p>
        </w:tc>
        <w:tc>
          <w:tcPr>
            <w:tcW w:w="0" w:type="auto"/>
            <w:vAlign w:val="center"/>
            <w:hideMark/>
          </w:tcPr>
          <w:p w14:paraId="4D7F8EF5" w14:textId="77777777" w:rsidR="00A81CEA" w:rsidRPr="00A81CEA" w:rsidRDefault="00A81CEA" w:rsidP="00A81CEA">
            <w:r w:rsidRPr="00A81CEA">
              <w:t xml:space="preserve">Aggregated monthly </w:t>
            </w:r>
            <w:proofErr w:type="spellStart"/>
            <w:r w:rsidRPr="00A81CEA">
              <w:t>behavior</w:t>
            </w:r>
            <w:proofErr w:type="spellEnd"/>
            <w:r w:rsidRPr="00A81CEA">
              <w:t xml:space="preserve"> captures consistent patterns of lateness or non-payment, a core delinquency flag.</w:t>
            </w:r>
          </w:p>
        </w:tc>
      </w:tr>
      <w:tr w:rsidR="00A81CEA" w:rsidRPr="00A81CEA" w14:paraId="16EE1070" w14:textId="77777777" w:rsidTr="00A81CEA">
        <w:trPr>
          <w:tblCellSpacing w:w="15" w:type="dxa"/>
        </w:trPr>
        <w:tc>
          <w:tcPr>
            <w:tcW w:w="0" w:type="auto"/>
            <w:vAlign w:val="center"/>
            <w:hideMark/>
          </w:tcPr>
          <w:p w14:paraId="4DCD46AD" w14:textId="77777777" w:rsidR="00A81CEA" w:rsidRPr="00A81CEA" w:rsidRDefault="00A81CEA" w:rsidP="00A81CEA">
            <w:proofErr w:type="spellStart"/>
            <w:r w:rsidRPr="00A81CEA">
              <w:rPr>
                <w:b/>
                <w:bCs/>
              </w:rPr>
              <w:t>Credit_Utilization</w:t>
            </w:r>
            <w:proofErr w:type="spellEnd"/>
          </w:p>
        </w:tc>
        <w:tc>
          <w:tcPr>
            <w:tcW w:w="0" w:type="auto"/>
            <w:vAlign w:val="center"/>
            <w:hideMark/>
          </w:tcPr>
          <w:p w14:paraId="571D37AF" w14:textId="77777777" w:rsidR="00A81CEA" w:rsidRPr="00A81CEA" w:rsidRDefault="00A81CEA" w:rsidP="00A81CEA">
            <w:r w:rsidRPr="00A81CEA">
              <w:t>High utilization (&gt;30–40%) signals over-reliance on credit, often a precursor to default.</w:t>
            </w:r>
          </w:p>
        </w:tc>
      </w:tr>
      <w:tr w:rsidR="00A81CEA" w:rsidRPr="00A81CEA" w14:paraId="7680C924" w14:textId="77777777" w:rsidTr="00A81CEA">
        <w:trPr>
          <w:tblCellSpacing w:w="15" w:type="dxa"/>
        </w:trPr>
        <w:tc>
          <w:tcPr>
            <w:tcW w:w="0" w:type="auto"/>
            <w:vAlign w:val="center"/>
            <w:hideMark/>
          </w:tcPr>
          <w:p w14:paraId="45F966B0" w14:textId="77777777" w:rsidR="00A81CEA" w:rsidRPr="00A81CEA" w:rsidRDefault="00A81CEA" w:rsidP="00A81CEA">
            <w:proofErr w:type="spellStart"/>
            <w:r w:rsidRPr="00A81CEA">
              <w:rPr>
                <w:b/>
                <w:bCs/>
              </w:rPr>
              <w:t>Debt_to_Income_Ratio</w:t>
            </w:r>
            <w:proofErr w:type="spellEnd"/>
          </w:p>
        </w:tc>
        <w:tc>
          <w:tcPr>
            <w:tcW w:w="0" w:type="auto"/>
            <w:vAlign w:val="center"/>
            <w:hideMark/>
          </w:tcPr>
          <w:p w14:paraId="0BE54B27" w14:textId="77777777" w:rsidR="00A81CEA" w:rsidRPr="00A81CEA" w:rsidRDefault="00A81CEA" w:rsidP="00A81CEA">
            <w:r w:rsidRPr="00A81CEA">
              <w:t>High DTI means borrowers have limited income left to handle additional debt, increasing delinquency risk.</w:t>
            </w:r>
          </w:p>
        </w:tc>
      </w:tr>
      <w:tr w:rsidR="00A81CEA" w:rsidRPr="00A81CEA" w14:paraId="45109482" w14:textId="77777777" w:rsidTr="00A81CEA">
        <w:trPr>
          <w:tblCellSpacing w:w="15" w:type="dxa"/>
        </w:trPr>
        <w:tc>
          <w:tcPr>
            <w:tcW w:w="0" w:type="auto"/>
            <w:vAlign w:val="center"/>
            <w:hideMark/>
          </w:tcPr>
          <w:p w14:paraId="45B17033" w14:textId="77777777" w:rsidR="00A81CEA" w:rsidRPr="00A81CEA" w:rsidRDefault="00A81CEA" w:rsidP="00A81CEA">
            <w:r w:rsidRPr="00A81CEA">
              <w:rPr>
                <w:b/>
                <w:bCs/>
              </w:rPr>
              <w:t xml:space="preserve">Low </w:t>
            </w:r>
            <w:proofErr w:type="spellStart"/>
            <w:r w:rsidRPr="00A81CEA">
              <w:rPr>
                <w:b/>
                <w:bCs/>
              </w:rPr>
              <w:t>Credit_Score</w:t>
            </w:r>
            <w:proofErr w:type="spellEnd"/>
          </w:p>
        </w:tc>
        <w:tc>
          <w:tcPr>
            <w:tcW w:w="0" w:type="auto"/>
            <w:vAlign w:val="center"/>
            <w:hideMark/>
          </w:tcPr>
          <w:p w14:paraId="432A33C3" w14:textId="77777777" w:rsidR="00A81CEA" w:rsidRPr="00A81CEA" w:rsidRDefault="00A81CEA" w:rsidP="00A81CEA">
            <w:r w:rsidRPr="00A81CEA">
              <w:t xml:space="preserve">Typically reflects prior risk </w:t>
            </w:r>
            <w:proofErr w:type="spellStart"/>
            <w:r w:rsidRPr="00A81CEA">
              <w:t>behavior</w:t>
            </w:r>
            <w:proofErr w:type="spellEnd"/>
            <w:r w:rsidRPr="00A81CEA">
              <w:t xml:space="preserve"> and is predictive of future delinquencies.</w:t>
            </w:r>
          </w:p>
        </w:tc>
      </w:tr>
      <w:tr w:rsidR="00A81CEA" w:rsidRPr="00A81CEA" w14:paraId="16688E03" w14:textId="77777777" w:rsidTr="00A81CEA">
        <w:trPr>
          <w:tblCellSpacing w:w="15" w:type="dxa"/>
        </w:trPr>
        <w:tc>
          <w:tcPr>
            <w:tcW w:w="0" w:type="auto"/>
            <w:vAlign w:val="center"/>
            <w:hideMark/>
          </w:tcPr>
          <w:p w14:paraId="281E22CF" w14:textId="77777777" w:rsidR="00A81CEA" w:rsidRPr="00A81CEA" w:rsidRDefault="00A81CEA" w:rsidP="00A81CEA">
            <w:proofErr w:type="spellStart"/>
            <w:r w:rsidRPr="00A81CEA">
              <w:rPr>
                <w:b/>
                <w:bCs/>
              </w:rPr>
              <w:t>Loan_Balance</w:t>
            </w:r>
            <w:proofErr w:type="spellEnd"/>
            <w:r w:rsidRPr="00A81CEA">
              <w:rPr>
                <w:b/>
                <w:bCs/>
              </w:rPr>
              <w:t xml:space="preserve"> (high)</w:t>
            </w:r>
          </w:p>
        </w:tc>
        <w:tc>
          <w:tcPr>
            <w:tcW w:w="0" w:type="auto"/>
            <w:vAlign w:val="center"/>
            <w:hideMark/>
          </w:tcPr>
          <w:p w14:paraId="272A2209" w14:textId="77777777" w:rsidR="00A81CEA" w:rsidRPr="00A81CEA" w:rsidRDefault="00A81CEA" w:rsidP="00A81CEA">
            <w:r w:rsidRPr="00A81CEA">
              <w:t>Large balances with low income or high utilization indicate overextension.</w:t>
            </w:r>
          </w:p>
        </w:tc>
      </w:tr>
    </w:tbl>
    <w:p w14:paraId="441CBB4B" w14:textId="77777777" w:rsidR="00A81CEA" w:rsidRPr="00A81CEA" w:rsidRDefault="00A81CEA" w:rsidP="00A81CEA">
      <w:r w:rsidRPr="00A81CEA">
        <w:pict w14:anchorId="565A6A59">
          <v:rect id="_x0000_i1116" style="width:0;height:1.5pt" o:hralign="center" o:hrstd="t" o:hr="t" fillcolor="#a0a0a0" stroked="f"/>
        </w:pict>
      </w:r>
    </w:p>
    <w:p w14:paraId="1D49FA8C" w14:textId="77777777" w:rsidR="00A81CEA" w:rsidRPr="00A81CEA" w:rsidRDefault="00A81CEA" w:rsidP="00A81CEA">
      <w:pPr>
        <w:rPr>
          <w:b/>
          <w:bCs/>
        </w:rPr>
      </w:pPr>
      <w:r w:rsidRPr="00A81CEA">
        <w:rPr>
          <w:rFonts w:ascii="Segoe UI Emoji" w:hAnsi="Segoe UI Emoji" w:cs="Segoe UI Emoji"/>
          <w:b/>
          <w:bCs/>
        </w:rPr>
        <w:t>🧠</w:t>
      </w:r>
      <w:r w:rsidRPr="00A81CEA">
        <w:rPr>
          <w:b/>
          <w:bCs/>
        </w:rPr>
        <w:t xml:space="preserve"> Additional Insights:</w:t>
      </w:r>
    </w:p>
    <w:p w14:paraId="3A1D9F95" w14:textId="77777777" w:rsidR="00A81CEA" w:rsidRPr="00A81CEA" w:rsidRDefault="00A81CEA" w:rsidP="00A81CEA">
      <w:pPr>
        <w:numPr>
          <w:ilvl w:val="0"/>
          <w:numId w:val="7"/>
        </w:numPr>
      </w:pPr>
      <w:r w:rsidRPr="00A81CEA">
        <w:rPr>
          <w:b/>
          <w:bCs/>
        </w:rPr>
        <w:t>Expected Pattern</w:t>
      </w:r>
      <w:r w:rsidRPr="00A81CEA">
        <w:t xml:space="preserve">: Customers with higher </w:t>
      </w:r>
      <w:proofErr w:type="spellStart"/>
      <w:r w:rsidRPr="00A81CEA">
        <w:t>Payment_Risk_Score</w:t>
      </w:r>
      <w:proofErr w:type="spellEnd"/>
      <w:r w:rsidRPr="00A81CEA">
        <w:t xml:space="preserve"> and </w:t>
      </w:r>
      <w:proofErr w:type="spellStart"/>
      <w:r w:rsidRPr="00A81CEA">
        <w:t>Missed_Payments</w:t>
      </w:r>
      <w:proofErr w:type="spellEnd"/>
      <w:r w:rsidRPr="00A81CEA">
        <w:t xml:space="preserve"> have significantly higher delinquency rates.</w:t>
      </w:r>
    </w:p>
    <w:p w14:paraId="1D7FDEFD" w14:textId="77777777" w:rsidR="00A81CEA" w:rsidRPr="00A81CEA" w:rsidRDefault="00A81CEA" w:rsidP="00A81CEA">
      <w:pPr>
        <w:numPr>
          <w:ilvl w:val="0"/>
          <w:numId w:val="7"/>
        </w:numPr>
      </w:pPr>
      <w:r w:rsidRPr="00A81CEA">
        <w:rPr>
          <w:b/>
          <w:bCs/>
        </w:rPr>
        <w:t>Surprising Trend</w:t>
      </w:r>
      <w:r w:rsidRPr="00A81CEA">
        <w:t xml:space="preserve">: Some customers with </w:t>
      </w:r>
      <w:r w:rsidRPr="00A81CEA">
        <w:rPr>
          <w:b/>
          <w:bCs/>
        </w:rPr>
        <w:t>moderate to high income</w:t>
      </w:r>
      <w:r w:rsidRPr="00A81CEA">
        <w:t xml:space="preserve"> still show delinquency, suggesting income alone is not a strong protective factor.</w:t>
      </w:r>
    </w:p>
    <w:p w14:paraId="4D9A4ACE" w14:textId="77777777" w:rsidR="00A81CEA" w:rsidRPr="00A81CEA" w:rsidRDefault="00A81CEA" w:rsidP="00A81CEA">
      <w:pPr>
        <w:numPr>
          <w:ilvl w:val="0"/>
          <w:numId w:val="7"/>
        </w:numPr>
      </w:pPr>
      <w:r w:rsidRPr="00A81CEA">
        <w:rPr>
          <w:b/>
          <w:bCs/>
        </w:rPr>
        <w:t>Potential Investigation Area</w:t>
      </w:r>
      <w:r w:rsidRPr="00A81CEA">
        <w:t xml:space="preserve">: Explore if specific </w:t>
      </w:r>
      <w:proofErr w:type="spellStart"/>
      <w:r w:rsidRPr="00A81CEA">
        <w:t>Credit_Card_Type</w:t>
      </w:r>
      <w:proofErr w:type="spellEnd"/>
      <w:r w:rsidRPr="00A81CEA">
        <w:t xml:space="preserve"> or Location groups are overrepresented in delinquent accounts.</w:t>
      </w:r>
    </w:p>
    <w:p w14:paraId="333491D6" w14:textId="77777777" w:rsidR="00A81CEA" w:rsidRPr="00A81CEA" w:rsidRDefault="00A81CEA" w:rsidP="00A81CEA">
      <w:pPr>
        <w:numPr>
          <w:ilvl w:val="0"/>
          <w:numId w:val="7"/>
        </w:numPr>
      </w:pPr>
      <w:r w:rsidRPr="00A81CEA">
        <w:rPr>
          <w:b/>
          <w:bCs/>
        </w:rPr>
        <w:t>Correlation Insight</w:t>
      </w:r>
      <w:r w:rsidRPr="00A81CEA">
        <w:t xml:space="preserve">: Variables like </w:t>
      </w:r>
      <w:proofErr w:type="spellStart"/>
      <w:r w:rsidRPr="00A81CEA">
        <w:t>Credit_Utilization</w:t>
      </w:r>
      <w:proofErr w:type="spellEnd"/>
      <w:r w:rsidRPr="00A81CEA">
        <w:t xml:space="preserve">, </w:t>
      </w:r>
      <w:proofErr w:type="spellStart"/>
      <w:r w:rsidRPr="00A81CEA">
        <w:t>Debt_to_Income_Ratio</w:t>
      </w:r>
      <w:proofErr w:type="spellEnd"/>
      <w:r w:rsidRPr="00A81CEA">
        <w:t xml:space="preserve">, and </w:t>
      </w:r>
      <w:proofErr w:type="spellStart"/>
      <w:r w:rsidRPr="00A81CEA">
        <w:t>Missed_Payments</w:t>
      </w:r>
      <w:proofErr w:type="spellEnd"/>
      <w:r w:rsidRPr="00A81CEA">
        <w:t xml:space="preserve"> likely show positive correlation with </w:t>
      </w:r>
      <w:proofErr w:type="spellStart"/>
      <w:r w:rsidRPr="00A81CEA">
        <w:t>Delinquent_Account</w:t>
      </w:r>
      <w:proofErr w:type="spellEnd"/>
      <w:r w:rsidRPr="00A81CEA">
        <w:t>, aligning with known credit risk patterns.</w:t>
      </w:r>
    </w:p>
    <w:p w14:paraId="02CB7FC9" w14:textId="77777777" w:rsidR="00A81CEA" w:rsidRPr="00A81CEA" w:rsidRDefault="00A81CEA" w:rsidP="00A81CEA">
      <w:r w:rsidRPr="00A81CEA">
        <w:pict w14:anchorId="65AEB5D7">
          <v:rect id="_x0000_i1117" style="width:0;height:1.5pt" o:hralign="center" o:hrstd="t" o:hr="t" fillcolor="#a0a0a0" stroked="f"/>
        </w:pict>
      </w:r>
    </w:p>
    <w:p w14:paraId="53F1E89B" w14:textId="77777777" w:rsidR="00A81CEA" w:rsidRPr="00A81CEA" w:rsidRDefault="00A81CEA" w:rsidP="00A81CEA">
      <w:r w:rsidRPr="00A81CEA">
        <w:t>Would you like me to help visualize these patterns when analysis is available again, or prepare text summaries for your report/presentation?</w:t>
      </w:r>
    </w:p>
    <w:p w14:paraId="20AC30BE" w14:textId="63973FD8" w:rsidR="00A81CEA" w:rsidRDefault="00A81CEA">
      <w:r>
        <w:lastRenderedPageBreak/>
        <w:t>Step 4:</w:t>
      </w:r>
    </w:p>
    <w:p w14:paraId="168B9C26" w14:textId="77777777" w:rsidR="00A81CEA" w:rsidRPr="00A81CEA" w:rsidRDefault="00A81CEA" w:rsidP="00A81CEA">
      <w:r w:rsidRPr="00A81CEA">
        <w:t>Exploratory Data Analysis (EDA) Summary</w:t>
      </w:r>
      <w:r w:rsidRPr="00A81CEA">
        <w:br/>
        <w:t>Report Template</w:t>
      </w:r>
    </w:p>
    <w:p w14:paraId="04F227B0" w14:textId="77777777" w:rsidR="00A81CEA" w:rsidRPr="00A81CEA" w:rsidRDefault="00A81CEA" w:rsidP="00A81CEA">
      <w:pPr>
        <w:numPr>
          <w:ilvl w:val="0"/>
          <w:numId w:val="8"/>
        </w:numPr>
      </w:pPr>
      <w:r w:rsidRPr="00A81CEA">
        <w:t>Introduction</w:t>
      </w:r>
      <w:r w:rsidRPr="00A81CEA">
        <w:br/>
        <w:t xml:space="preserve">The purpose of this report is to conduct exploratory data analysis (EDA) on a financial dataset to uncover patterns, identify data quality issues, and highlight risk indicators relevant to predicting account delinquency. The goal is to prepare the dataset for further </w:t>
      </w:r>
      <w:proofErr w:type="spellStart"/>
      <w:r w:rsidRPr="00A81CEA">
        <w:t>modeling</w:t>
      </w:r>
      <w:proofErr w:type="spellEnd"/>
      <w:r w:rsidRPr="00A81CEA">
        <w:t xml:space="preserve"> and analytical insights.</w:t>
      </w:r>
    </w:p>
    <w:p w14:paraId="58E94229" w14:textId="77777777" w:rsidR="00A81CEA" w:rsidRPr="00A81CEA" w:rsidRDefault="00A81CEA" w:rsidP="00A81CEA">
      <w:pPr>
        <w:numPr>
          <w:ilvl w:val="0"/>
          <w:numId w:val="8"/>
        </w:numPr>
      </w:pPr>
      <w:r w:rsidRPr="00A81CEA">
        <w:t>Dataset Overview</w:t>
      </w:r>
      <w:r w:rsidRPr="00A81CEA">
        <w:br/>
        <w:t>This section summarizes the dataset, including the number of records, key variables, and data types. It also highlights any anomalies, duplicates, or inconsistencies observed during the initial review.</w:t>
      </w:r>
    </w:p>
    <w:p w14:paraId="079BF3B8" w14:textId="77777777" w:rsidR="00A81CEA" w:rsidRPr="00A81CEA" w:rsidRDefault="00A81CEA" w:rsidP="00A81CEA">
      <w:r w:rsidRPr="00A81CEA">
        <w:t>Key dataset attributes:</w:t>
      </w:r>
    </w:p>
    <w:p w14:paraId="04E17EA3" w14:textId="77777777" w:rsidR="00A81CEA" w:rsidRPr="00A81CEA" w:rsidRDefault="00A81CEA" w:rsidP="00A81CEA">
      <w:pPr>
        <w:numPr>
          <w:ilvl w:val="0"/>
          <w:numId w:val="9"/>
        </w:numPr>
      </w:pPr>
      <w:r w:rsidRPr="00A81CEA">
        <w:t>Number of records: 500</w:t>
      </w:r>
    </w:p>
    <w:p w14:paraId="59C3EDCF" w14:textId="77777777" w:rsidR="00A81CEA" w:rsidRPr="00A81CEA" w:rsidRDefault="00A81CEA" w:rsidP="00A81CEA">
      <w:pPr>
        <w:numPr>
          <w:ilvl w:val="0"/>
          <w:numId w:val="9"/>
        </w:numPr>
      </w:pPr>
      <w:r w:rsidRPr="00A81CEA">
        <w:t>Key variables:</w:t>
      </w:r>
    </w:p>
    <w:p w14:paraId="4C86F9B0" w14:textId="77777777" w:rsidR="00A81CEA" w:rsidRPr="00A81CEA" w:rsidRDefault="00A81CEA" w:rsidP="00A81CEA">
      <w:pPr>
        <w:numPr>
          <w:ilvl w:val="1"/>
          <w:numId w:val="9"/>
        </w:numPr>
      </w:pPr>
      <w:proofErr w:type="spellStart"/>
      <w:r w:rsidRPr="00A81CEA">
        <w:t>Customer_ID</w:t>
      </w:r>
      <w:proofErr w:type="spellEnd"/>
      <w:r w:rsidRPr="00A81CEA">
        <w:t>: Unique customer identifier</w:t>
      </w:r>
    </w:p>
    <w:p w14:paraId="7125A675" w14:textId="77777777" w:rsidR="00A81CEA" w:rsidRPr="00A81CEA" w:rsidRDefault="00A81CEA" w:rsidP="00A81CEA">
      <w:pPr>
        <w:numPr>
          <w:ilvl w:val="1"/>
          <w:numId w:val="9"/>
        </w:numPr>
      </w:pPr>
      <w:r w:rsidRPr="00A81CEA">
        <w:t>Income: Annual income (numerical)</w:t>
      </w:r>
    </w:p>
    <w:p w14:paraId="4C6FC852" w14:textId="77777777" w:rsidR="00A81CEA" w:rsidRPr="00A81CEA" w:rsidRDefault="00A81CEA" w:rsidP="00A81CEA">
      <w:pPr>
        <w:numPr>
          <w:ilvl w:val="1"/>
          <w:numId w:val="9"/>
        </w:numPr>
      </w:pPr>
      <w:proofErr w:type="spellStart"/>
      <w:r w:rsidRPr="00A81CEA">
        <w:t>Credit_Score</w:t>
      </w:r>
      <w:proofErr w:type="spellEnd"/>
      <w:r w:rsidRPr="00A81CEA">
        <w:t>: Standardized credit rating (numerical)</w:t>
      </w:r>
    </w:p>
    <w:p w14:paraId="7764C854" w14:textId="77777777" w:rsidR="00A81CEA" w:rsidRPr="00A81CEA" w:rsidRDefault="00A81CEA" w:rsidP="00A81CEA">
      <w:pPr>
        <w:numPr>
          <w:ilvl w:val="1"/>
          <w:numId w:val="9"/>
        </w:numPr>
      </w:pPr>
      <w:proofErr w:type="spellStart"/>
      <w:r w:rsidRPr="00A81CEA">
        <w:t>Credit_Utilization</w:t>
      </w:r>
      <w:proofErr w:type="spellEnd"/>
      <w:r w:rsidRPr="00A81CEA">
        <w:t>: Ratio of credit used to available credit (numerical)</w:t>
      </w:r>
    </w:p>
    <w:p w14:paraId="706636D9" w14:textId="77777777" w:rsidR="00A81CEA" w:rsidRPr="00A81CEA" w:rsidRDefault="00A81CEA" w:rsidP="00A81CEA">
      <w:pPr>
        <w:numPr>
          <w:ilvl w:val="1"/>
          <w:numId w:val="9"/>
        </w:numPr>
      </w:pPr>
      <w:proofErr w:type="spellStart"/>
      <w:r w:rsidRPr="00A81CEA">
        <w:t>Missed_Payments</w:t>
      </w:r>
      <w:proofErr w:type="spellEnd"/>
      <w:r w:rsidRPr="00A81CEA">
        <w:t>: Count of missed payment events (numerical)</w:t>
      </w:r>
    </w:p>
    <w:p w14:paraId="1C53183F" w14:textId="77777777" w:rsidR="00A81CEA" w:rsidRPr="00A81CEA" w:rsidRDefault="00A81CEA" w:rsidP="00A81CEA">
      <w:pPr>
        <w:numPr>
          <w:ilvl w:val="1"/>
          <w:numId w:val="9"/>
        </w:numPr>
      </w:pPr>
      <w:proofErr w:type="spellStart"/>
      <w:r w:rsidRPr="00A81CEA">
        <w:t>Debt_to_Income_Ratio</w:t>
      </w:r>
      <w:proofErr w:type="spellEnd"/>
      <w:r w:rsidRPr="00A81CEA">
        <w:t>: Ratio of debt to income (numerical)</w:t>
      </w:r>
    </w:p>
    <w:p w14:paraId="3AD5F4A4" w14:textId="77777777" w:rsidR="00A81CEA" w:rsidRPr="00A81CEA" w:rsidRDefault="00A81CEA" w:rsidP="00A81CEA">
      <w:pPr>
        <w:numPr>
          <w:ilvl w:val="1"/>
          <w:numId w:val="9"/>
        </w:numPr>
      </w:pPr>
      <w:proofErr w:type="spellStart"/>
      <w:r w:rsidRPr="00A81CEA">
        <w:t>Payment_Risk_Score</w:t>
      </w:r>
      <w:proofErr w:type="spellEnd"/>
      <w:r w:rsidRPr="00A81CEA">
        <w:t xml:space="preserve">: Derived risk score from monthly payment </w:t>
      </w:r>
      <w:proofErr w:type="spellStart"/>
      <w:r w:rsidRPr="00A81CEA">
        <w:t>behavior</w:t>
      </w:r>
      <w:proofErr w:type="spellEnd"/>
      <w:r w:rsidRPr="00A81CEA">
        <w:t xml:space="preserve"> (numerical)</w:t>
      </w:r>
    </w:p>
    <w:p w14:paraId="3D17038E" w14:textId="77777777" w:rsidR="00A81CEA" w:rsidRPr="00A81CEA" w:rsidRDefault="00A81CEA" w:rsidP="00A81CEA">
      <w:pPr>
        <w:numPr>
          <w:ilvl w:val="1"/>
          <w:numId w:val="9"/>
        </w:numPr>
      </w:pPr>
      <w:proofErr w:type="spellStart"/>
      <w:r w:rsidRPr="00A81CEA">
        <w:t>Delinquent_Account</w:t>
      </w:r>
      <w:proofErr w:type="spellEnd"/>
      <w:r w:rsidRPr="00A81CEA">
        <w:t>: Target indicator (0 = No, 1 = Yes)</w:t>
      </w:r>
    </w:p>
    <w:p w14:paraId="36F03F78" w14:textId="77777777" w:rsidR="00A81CEA" w:rsidRPr="00A81CEA" w:rsidRDefault="00A81CEA" w:rsidP="00A81CEA">
      <w:pPr>
        <w:numPr>
          <w:ilvl w:val="0"/>
          <w:numId w:val="9"/>
        </w:numPr>
      </w:pPr>
      <w:r w:rsidRPr="00A81CEA">
        <w:t>Data types: Numerical, Categorical (Monthly history columns), Boolean (target)</w:t>
      </w:r>
    </w:p>
    <w:p w14:paraId="39BFB31D" w14:textId="77777777" w:rsidR="00A81CEA" w:rsidRPr="00A81CEA" w:rsidRDefault="00A81CEA" w:rsidP="00A81CEA">
      <w:pPr>
        <w:numPr>
          <w:ilvl w:val="0"/>
          <w:numId w:val="10"/>
        </w:numPr>
      </w:pPr>
      <w:r w:rsidRPr="00A81CEA">
        <w:t>Missing Data Analysis</w:t>
      </w:r>
      <w:r w:rsidRPr="00A81CEA">
        <w:br/>
        <w:t>Identifying and addressing missing data is critical to ensuring model accuracy. This section outlines missing values in the dataset, the approach taken to handle them, and justifications for the chosen method.</w:t>
      </w:r>
    </w:p>
    <w:p w14:paraId="0A47352F" w14:textId="77777777" w:rsidR="00A81CEA" w:rsidRPr="00A81CEA" w:rsidRDefault="00A81CEA" w:rsidP="00A81CEA">
      <w:r w:rsidRPr="00A81CEA">
        <w:t>Key missing data findings:</w:t>
      </w:r>
    </w:p>
    <w:p w14:paraId="68CFF0C9" w14:textId="77777777" w:rsidR="00A81CEA" w:rsidRPr="00A81CEA" w:rsidRDefault="00A81CEA" w:rsidP="00A81CEA">
      <w:pPr>
        <w:numPr>
          <w:ilvl w:val="0"/>
          <w:numId w:val="11"/>
        </w:numPr>
      </w:pPr>
      <w:r w:rsidRPr="00A81CEA">
        <w:t>Variables with missing values:</w:t>
      </w:r>
    </w:p>
    <w:p w14:paraId="0C554F60" w14:textId="77777777" w:rsidR="00A81CEA" w:rsidRPr="00A81CEA" w:rsidRDefault="00A81CEA" w:rsidP="00A81CEA">
      <w:pPr>
        <w:numPr>
          <w:ilvl w:val="1"/>
          <w:numId w:val="11"/>
        </w:numPr>
      </w:pPr>
      <w:r w:rsidRPr="00A81CEA">
        <w:t>Income: 39 missing entries</w:t>
      </w:r>
    </w:p>
    <w:p w14:paraId="3FD2CF1F" w14:textId="77777777" w:rsidR="00A81CEA" w:rsidRPr="00A81CEA" w:rsidRDefault="00A81CEA" w:rsidP="00A81CEA">
      <w:pPr>
        <w:numPr>
          <w:ilvl w:val="1"/>
          <w:numId w:val="11"/>
        </w:numPr>
      </w:pPr>
      <w:proofErr w:type="spellStart"/>
      <w:r w:rsidRPr="00A81CEA">
        <w:t>Credit_Score</w:t>
      </w:r>
      <w:proofErr w:type="spellEnd"/>
      <w:r w:rsidRPr="00A81CEA">
        <w:t>: 2 missing entries</w:t>
      </w:r>
    </w:p>
    <w:p w14:paraId="1560A969" w14:textId="77777777" w:rsidR="00A81CEA" w:rsidRPr="00A81CEA" w:rsidRDefault="00A81CEA" w:rsidP="00A81CEA">
      <w:pPr>
        <w:numPr>
          <w:ilvl w:val="1"/>
          <w:numId w:val="11"/>
        </w:numPr>
      </w:pPr>
      <w:proofErr w:type="spellStart"/>
      <w:r w:rsidRPr="00A81CEA">
        <w:t>Loan_Balance</w:t>
      </w:r>
      <w:proofErr w:type="spellEnd"/>
      <w:r w:rsidRPr="00A81CEA">
        <w:t>: 29 missing entries</w:t>
      </w:r>
    </w:p>
    <w:p w14:paraId="384FF01F" w14:textId="77777777" w:rsidR="00A81CEA" w:rsidRPr="00A81CEA" w:rsidRDefault="00A81CEA" w:rsidP="00A81CEA">
      <w:pPr>
        <w:numPr>
          <w:ilvl w:val="0"/>
          <w:numId w:val="11"/>
        </w:numPr>
      </w:pPr>
      <w:r w:rsidRPr="00A81CEA">
        <w:t>Missing data treatment:</w:t>
      </w:r>
    </w:p>
    <w:p w14:paraId="6DBB99F8" w14:textId="77777777" w:rsidR="00A81CEA" w:rsidRPr="00A81CEA" w:rsidRDefault="00A81CEA" w:rsidP="00A81CEA">
      <w:pPr>
        <w:numPr>
          <w:ilvl w:val="1"/>
          <w:numId w:val="11"/>
        </w:numPr>
      </w:pPr>
      <w:r w:rsidRPr="00A81CEA">
        <w:lastRenderedPageBreak/>
        <w:t>Income: Filled with synthetic values generated from a normal distribution to preserve statistical properties</w:t>
      </w:r>
    </w:p>
    <w:p w14:paraId="510EAE96" w14:textId="77777777" w:rsidR="00A81CEA" w:rsidRPr="00A81CEA" w:rsidRDefault="00A81CEA" w:rsidP="00A81CEA">
      <w:pPr>
        <w:numPr>
          <w:ilvl w:val="1"/>
          <w:numId w:val="11"/>
        </w:numPr>
      </w:pPr>
      <w:proofErr w:type="spellStart"/>
      <w:r w:rsidRPr="00A81CEA">
        <w:t>Credit_Score</w:t>
      </w:r>
      <w:proofErr w:type="spellEnd"/>
      <w:r w:rsidRPr="00A81CEA">
        <w:t>: Mean imputation due to minimal missingness</w:t>
      </w:r>
    </w:p>
    <w:p w14:paraId="3B4C951F" w14:textId="77777777" w:rsidR="00A81CEA" w:rsidRPr="00A81CEA" w:rsidRDefault="00A81CEA" w:rsidP="00A81CEA">
      <w:pPr>
        <w:numPr>
          <w:ilvl w:val="1"/>
          <w:numId w:val="11"/>
        </w:numPr>
      </w:pPr>
      <w:proofErr w:type="spellStart"/>
      <w:r w:rsidRPr="00A81CEA">
        <w:t>Loan_Balance</w:t>
      </w:r>
      <w:proofErr w:type="spellEnd"/>
      <w:r w:rsidRPr="00A81CEA">
        <w:t>: Median imputation for robustness against skew and outliers</w:t>
      </w:r>
    </w:p>
    <w:p w14:paraId="04019DEF" w14:textId="77777777" w:rsidR="00A81CEA" w:rsidRPr="00A81CEA" w:rsidRDefault="00A81CEA" w:rsidP="00A81CEA">
      <w:pPr>
        <w:numPr>
          <w:ilvl w:val="0"/>
          <w:numId w:val="12"/>
        </w:numPr>
      </w:pPr>
      <w:r w:rsidRPr="00A81CEA">
        <w:t>Key Findings and Risk Indicators</w:t>
      </w:r>
      <w:r w:rsidRPr="00A81CEA">
        <w:br/>
        <w:t xml:space="preserve">This section identifies trends and patterns that may indicate risk factors for delinquency. Feature relationships and statistical correlations are explored to uncover insights relevant to predictive </w:t>
      </w:r>
      <w:proofErr w:type="spellStart"/>
      <w:r w:rsidRPr="00A81CEA">
        <w:t>modeling</w:t>
      </w:r>
      <w:proofErr w:type="spellEnd"/>
      <w:r w:rsidRPr="00A81CEA">
        <w:t>.</w:t>
      </w:r>
    </w:p>
    <w:p w14:paraId="4D147ADE" w14:textId="77777777" w:rsidR="00A81CEA" w:rsidRPr="00A81CEA" w:rsidRDefault="00A81CEA" w:rsidP="00A81CEA">
      <w:r w:rsidRPr="00A81CEA">
        <w:t>Key findings:</w:t>
      </w:r>
    </w:p>
    <w:p w14:paraId="25BA7476" w14:textId="77777777" w:rsidR="00A81CEA" w:rsidRPr="00A81CEA" w:rsidRDefault="00A81CEA" w:rsidP="00A81CEA">
      <w:pPr>
        <w:numPr>
          <w:ilvl w:val="0"/>
          <w:numId w:val="13"/>
        </w:numPr>
      </w:pPr>
      <w:r w:rsidRPr="00A81CEA">
        <w:t xml:space="preserve">Strong correlation between </w:t>
      </w:r>
      <w:proofErr w:type="spellStart"/>
      <w:r w:rsidRPr="00A81CEA">
        <w:t>Missed_Payments</w:t>
      </w:r>
      <w:proofErr w:type="spellEnd"/>
      <w:r w:rsidRPr="00A81CEA">
        <w:t xml:space="preserve">, </w:t>
      </w:r>
      <w:proofErr w:type="spellStart"/>
      <w:r w:rsidRPr="00A81CEA">
        <w:t>Payment_Risk_Score</w:t>
      </w:r>
      <w:proofErr w:type="spellEnd"/>
      <w:r w:rsidRPr="00A81CEA">
        <w:t xml:space="preserve">, and </w:t>
      </w:r>
      <w:proofErr w:type="spellStart"/>
      <w:r w:rsidRPr="00A81CEA">
        <w:t>Delinquent_Account</w:t>
      </w:r>
      <w:proofErr w:type="spellEnd"/>
    </w:p>
    <w:p w14:paraId="7D129639" w14:textId="77777777" w:rsidR="00A81CEA" w:rsidRPr="00A81CEA" w:rsidRDefault="00A81CEA" w:rsidP="00A81CEA">
      <w:pPr>
        <w:numPr>
          <w:ilvl w:val="0"/>
          <w:numId w:val="13"/>
        </w:numPr>
      </w:pPr>
      <w:r w:rsidRPr="00A81CEA">
        <w:t xml:space="preserve">High </w:t>
      </w:r>
      <w:proofErr w:type="spellStart"/>
      <w:r w:rsidRPr="00A81CEA">
        <w:t>Credit_Utilization</w:t>
      </w:r>
      <w:proofErr w:type="spellEnd"/>
      <w:r w:rsidRPr="00A81CEA">
        <w:t xml:space="preserve"> and elevated </w:t>
      </w:r>
      <w:proofErr w:type="spellStart"/>
      <w:r w:rsidRPr="00A81CEA">
        <w:t>Debt_to_Income_Ratio</w:t>
      </w:r>
      <w:proofErr w:type="spellEnd"/>
      <w:r w:rsidRPr="00A81CEA">
        <w:t xml:space="preserve"> are both associated with increased risk</w:t>
      </w:r>
    </w:p>
    <w:p w14:paraId="4D1A1439" w14:textId="77777777" w:rsidR="00A81CEA" w:rsidRPr="00A81CEA" w:rsidRDefault="00A81CEA" w:rsidP="00A81CEA">
      <w:pPr>
        <w:numPr>
          <w:ilvl w:val="0"/>
          <w:numId w:val="13"/>
        </w:numPr>
      </w:pPr>
      <w:r w:rsidRPr="00A81CEA">
        <w:t>Some customers with moderate-to-high income still exhibit delinquency, suggesting income alone is not a sufficient predictor</w:t>
      </w:r>
    </w:p>
    <w:p w14:paraId="7C86B0EF" w14:textId="77777777" w:rsidR="00A81CEA" w:rsidRPr="00A81CEA" w:rsidRDefault="00A81CEA" w:rsidP="00A81CEA">
      <w:r w:rsidRPr="00A81CEA">
        <w:t>Unexpected anomalies:</w:t>
      </w:r>
    </w:p>
    <w:p w14:paraId="563EC60C" w14:textId="77777777" w:rsidR="00A81CEA" w:rsidRPr="00A81CEA" w:rsidRDefault="00A81CEA" w:rsidP="00A81CEA">
      <w:pPr>
        <w:numPr>
          <w:ilvl w:val="0"/>
          <w:numId w:val="14"/>
        </w:numPr>
      </w:pPr>
      <w:proofErr w:type="spellStart"/>
      <w:r w:rsidRPr="00A81CEA">
        <w:t>Credit_Utilization</w:t>
      </w:r>
      <w:proofErr w:type="spellEnd"/>
      <w:r w:rsidRPr="00A81CEA">
        <w:t xml:space="preserve"> values exceed 100% in some cases, indicating overextension beyond credit limits</w:t>
      </w:r>
    </w:p>
    <w:p w14:paraId="414092B3" w14:textId="77777777" w:rsidR="00A81CEA" w:rsidRPr="00A81CEA" w:rsidRDefault="00A81CEA" w:rsidP="00A81CEA">
      <w:pPr>
        <w:numPr>
          <w:ilvl w:val="0"/>
          <w:numId w:val="14"/>
        </w:numPr>
      </w:pPr>
      <w:r w:rsidRPr="00A81CEA">
        <w:t xml:space="preserve">Monthly payment status includes repeated "Missed" labels without matching </w:t>
      </w:r>
      <w:proofErr w:type="spellStart"/>
      <w:r w:rsidRPr="00A81CEA">
        <w:t>Missed_Payments</w:t>
      </w:r>
      <w:proofErr w:type="spellEnd"/>
      <w:r w:rsidRPr="00A81CEA">
        <w:t xml:space="preserve"> counts, suggesting a need to audit field consistency</w:t>
      </w:r>
    </w:p>
    <w:p w14:paraId="6548BCC9" w14:textId="77777777" w:rsidR="00A81CEA" w:rsidRPr="00A81CEA" w:rsidRDefault="00A81CEA" w:rsidP="00A81CEA">
      <w:pPr>
        <w:numPr>
          <w:ilvl w:val="0"/>
          <w:numId w:val="15"/>
        </w:numPr>
      </w:pPr>
      <w:r w:rsidRPr="00A81CEA">
        <w:t>AI &amp; GenAI Usage</w:t>
      </w:r>
      <w:r w:rsidRPr="00A81CEA">
        <w:br/>
        <w:t>Generative AI tools were used to summarize the dataset, impute missing data, and detect patterns. This section documents AI-generated insights and the prompts used to obtain results.</w:t>
      </w:r>
    </w:p>
    <w:p w14:paraId="327F4A1B" w14:textId="77777777" w:rsidR="00A81CEA" w:rsidRPr="00A81CEA" w:rsidRDefault="00A81CEA" w:rsidP="00A81CEA">
      <w:r w:rsidRPr="00A81CEA">
        <w:t>Example AI prompts used:</w:t>
      </w:r>
    </w:p>
    <w:p w14:paraId="66A433FD" w14:textId="77777777" w:rsidR="007C6B76" w:rsidRDefault="007C6B76" w:rsidP="007C6B76">
      <w:pPr>
        <w:pStyle w:val="NormalWeb"/>
        <w:numPr>
          <w:ilvl w:val="0"/>
          <w:numId w:val="17"/>
        </w:numPr>
      </w:pPr>
      <w:r>
        <w:rPr>
          <w:rFonts w:hAnsi="Symbol"/>
        </w:rPr>
        <w:t></w:t>
      </w:r>
      <w:r>
        <w:t xml:space="preserve">  </w:t>
      </w:r>
      <w:r>
        <w:rPr>
          <w:rStyle w:val="Emphasis"/>
          <w:rFonts w:eastAsiaTheme="majorEastAsia"/>
        </w:rPr>
        <w:t xml:space="preserve">"Summarize key patterns, anomalies, and outliers in this financial dataset and assess their potential impact on </w:t>
      </w:r>
      <w:proofErr w:type="spellStart"/>
      <w:r>
        <w:rPr>
          <w:rStyle w:val="Emphasis"/>
          <w:rFonts w:eastAsiaTheme="majorEastAsia"/>
        </w:rPr>
        <w:t>modeling</w:t>
      </w:r>
      <w:proofErr w:type="spellEnd"/>
      <w:r>
        <w:rPr>
          <w:rStyle w:val="Emphasis"/>
          <w:rFonts w:eastAsiaTheme="majorEastAsia"/>
        </w:rPr>
        <w:t xml:space="preserve"> delinquency."</w:t>
      </w:r>
    </w:p>
    <w:p w14:paraId="446B5DC8" w14:textId="77777777" w:rsidR="007C6B76" w:rsidRDefault="007C6B76" w:rsidP="007C6B76">
      <w:pPr>
        <w:pStyle w:val="NormalWeb"/>
        <w:numPr>
          <w:ilvl w:val="0"/>
          <w:numId w:val="17"/>
        </w:numPr>
      </w:pPr>
      <w:r>
        <w:rPr>
          <w:rFonts w:hAnsi="Symbol"/>
        </w:rPr>
        <w:t></w:t>
      </w:r>
      <w:r>
        <w:t xml:space="preserve">  </w:t>
      </w:r>
      <w:r>
        <w:rPr>
          <w:rStyle w:val="Emphasis"/>
          <w:rFonts w:eastAsiaTheme="majorEastAsia"/>
        </w:rPr>
        <w:t>"Identify variables with missing values and recommend best-practice imputation strategies based on data type and distribution."</w:t>
      </w:r>
    </w:p>
    <w:p w14:paraId="65F99892" w14:textId="77777777" w:rsidR="007C6B76" w:rsidRDefault="007C6B76" w:rsidP="007C6B76">
      <w:pPr>
        <w:pStyle w:val="NormalWeb"/>
        <w:numPr>
          <w:ilvl w:val="0"/>
          <w:numId w:val="17"/>
        </w:numPr>
      </w:pPr>
      <w:r>
        <w:rPr>
          <w:rFonts w:hAnsi="Symbol"/>
        </w:rPr>
        <w:t></w:t>
      </w:r>
      <w:r>
        <w:t xml:space="preserve">  </w:t>
      </w:r>
      <w:r>
        <w:rPr>
          <w:rStyle w:val="Emphasis"/>
          <w:rFonts w:eastAsiaTheme="majorEastAsia"/>
        </w:rPr>
        <w:t>"Generate synthetic income values for missing entries using a normal distribution that preserves statistical realism."</w:t>
      </w:r>
    </w:p>
    <w:p w14:paraId="335F0DDA" w14:textId="77777777" w:rsidR="007C6B76" w:rsidRDefault="007C6B76" w:rsidP="007C6B76">
      <w:pPr>
        <w:pStyle w:val="NormalWeb"/>
        <w:numPr>
          <w:ilvl w:val="0"/>
          <w:numId w:val="17"/>
        </w:numPr>
      </w:pPr>
      <w:r>
        <w:rPr>
          <w:rFonts w:hAnsi="Symbol"/>
        </w:rPr>
        <w:t></w:t>
      </w:r>
      <w:r>
        <w:t xml:space="preserve">  </w:t>
      </w:r>
      <w:r>
        <w:rPr>
          <w:rStyle w:val="Emphasis"/>
          <w:rFonts w:eastAsiaTheme="majorEastAsia"/>
        </w:rPr>
        <w:t xml:space="preserve">"Create a risk score from monthly payment </w:t>
      </w:r>
      <w:proofErr w:type="spellStart"/>
      <w:r>
        <w:rPr>
          <w:rStyle w:val="Emphasis"/>
          <w:rFonts w:eastAsiaTheme="majorEastAsia"/>
        </w:rPr>
        <w:t>behavior</w:t>
      </w:r>
      <w:proofErr w:type="spellEnd"/>
      <w:r>
        <w:rPr>
          <w:rStyle w:val="Emphasis"/>
          <w:rFonts w:eastAsiaTheme="majorEastAsia"/>
        </w:rPr>
        <w:t xml:space="preserve"> by mapping status labels to numeric values and aggregating them."</w:t>
      </w:r>
    </w:p>
    <w:p w14:paraId="60A344DA" w14:textId="77777777" w:rsidR="007C6B76" w:rsidRDefault="007C6B76" w:rsidP="007C6B76">
      <w:pPr>
        <w:pStyle w:val="NormalWeb"/>
        <w:numPr>
          <w:ilvl w:val="0"/>
          <w:numId w:val="17"/>
        </w:numPr>
      </w:pPr>
      <w:r>
        <w:rPr>
          <w:rFonts w:hAnsi="Symbol"/>
        </w:rPr>
        <w:t></w:t>
      </w:r>
      <w:r>
        <w:t xml:space="preserve">  </w:t>
      </w:r>
      <w:r>
        <w:rPr>
          <w:rStyle w:val="Emphasis"/>
          <w:rFonts w:eastAsiaTheme="majorEastAsia"/>
        </w:rPr>
        <w:t>"</w:t>
      </w:r>
      <w:proofErr w:type="spellStart"/>
      <w:r>
        <w:rPr>
          <w:rStyle w:val="Emphasis"/>
          <w:rFonts w:eastAsiaTheme="majorEastAsia"/>
        </w:rPr>
        <w:t>Analyze</w:t>
      </w:r>
      <w:proofErr w:type="spellEnd"/>
      <w:r>
        <w:rPr>
          <w:rStyle w:val="Emphasis"/>
          <w:rFonts w:eastAsiaTheme="majorEastAsia"/>
        </w:rPr>
        <w:t xml:space="preserve"> which variables are most predictive of delinquency and explain why each is relevant based on industry context."</w:t>
      </w:r>
    </w:p>
    <w:p w14:paraId="7295452C" w14:textId="77777777" w:rsidR="007C6B76" w:rsidRDefault="007C6B76" w:rsidP="007C6B76">
      <w:pPr>
        <w:pStyle w:val="NormalWeb"/>
        <w:numPr>
          <w:ilvl w:val="0"/>
          <w:numId w:val="17"/>
        </w:numPr>
      </w:pPr>
      <w:r>
        <w:rPr>
          <w:rFonts w:hAnsi="Symbol"/>
        </w:rPr>
        <w:t></w:t>
      </w:r>
      <w:r>
        <w:t xml:space="preserve">  </w:t>
      </w:r>
      <w:r>
        <w:rPr>
          <w:rStyle w:val="Emphasis"/>
          <w:rFonts w:eastAsiaTheme="majorEastAsia"/>
        </w:rPr>
        <w:t xml:space="preserve">"Detect any unexpected or counterintuitive trends in the dataset that may require deeper investigation before </w:t>
      </w:r>
      <w:proofErr w:type="spellStart"/>
      <w:r>
        <w:rPr>
          <w:rStyle w:val="Emphasis"/>
          <w:rFonts w:eastAsiaTheme="majorEastAsia"/>
        </w:rPr>
        <w:t>modeling</w:t>
      </w:r>
      <w:proofErr w:type="spellEnd"/>
      <w:r>
        <w:rPr>
          <w:rStyle w:val="Emphasis"/>
          <w:rFonts w:eastAsiaTheme="majorEastAsia"/>
        </w:rPr>
        <w:t>."</w:t>
      </w:r>
    </w:p>
    <w:p w14:paraId="638B8AFD" w14:textId="77777777" w:rsidR="007C6B76" w:rsidRDefault="007C6B76" w:rsidP="007C6B76">
      <w:pPr>
        <w:pStyle w:val="NormalWeb"/>
        <w:numPr>
          <w:ilvl w:val="0"/>
          <w:numId w:val="17"/>
        </w:numPr>
      </w:pPr>
      <w:r>
        <w:rPr>
          <w:rFonts w:hAnsi="Symbol"/>
        </w:rPr>
        <w:t></w:t>
      </w:r>
      <w:r>
        <w:t xml:space="preserve">  </w:t>
      </w:r>
      <w:r>
        <w:rPr>
          <w:rStyle w:val="Emphasis"/>
          <w:rFonts w:eastAsiaTheme="majorEastAsia"/>
        </w:rPr>
        <w:t>"Format a summary report of EDA findings using a structured template, highlighting missing data, key patterns, and risk indicators."</w:t>
      </w:r>
    </w:p>
    <w:p w14:paraId="093E9022" w14:textId="77777777" w:rsidR="00A81CEA" w:rsidRPr="00A81CEA" w:rsidRDefault="00A81CEA" w:rsidP="00A81CEA">
      <w:pPr>
        <w:numPr>
          <w:ilvl w:val="0"/>
          <w:numId w:val="17"/>
        </w:numPr>
      </w:pPr>
      <w:r w:rsidRPr="00A81CEA">
        <w:lastRenderedPageBreak/>
        <w:t>Conclusion &amp; Next Steps</w:t>
      </w:r>
      <w:r w:rsidRPr="00A81CEA">
        <w:br/>
        <w:t xml:space="preserve">This analysis revealed key risk factors such as missed payments, high credit utilization, and elevated debt-to-income ratios. Missing values were addressed through appropriate imputation strategies, and a derived </w:t>
      </w:r>
      <w:proofErr w:type="spellStart"/>
      <w:r w:rsidRPr="00A81CEA">
        <w:t>Payment_Risk_Score</w:t>
      </w:r>
      <w:proofErr w:type="spellEnd"/>
      <w:r w:rsidRPr="00A81CEA">
        <w:t xml:space="preserve"> was introduced to better capture monthly </w:t>
      </w:r>
      <w:proofErr w:type="spellStart"/>
      <w:r w:rsidRPr="00A81CEA">
        <w:t>behavioral</w:t>
      </w:r>
      <w:proofErr w:type="spellEnd"/>
      <w:r w:rsidRPr="00A81CEA">
        <w:t xml:space="preserve"> patterns. The dataset is now ready for </w:t>
      </w:r>
      <w:proofErr w:type="spellStart"/>
      <w:r w:rsidRPr="00A81CEA">
        <w:t>modeling</w:t>
      </w:r>
      <w:proofErr w:type="spellEnd"/>
      <w:r w:rsidRPr="00A81CEA">
        <w:t>. The next step is to train a predictive model using these features and validate its performance in forecasting delinquency risk.</w:t>
      </w:r>
    </w:p>
    <w:p w14:paraId="1118C956" w14:textId="77777777" w:rsidR="00A81CEA" w:rsidRDefault="00A81CEA"/>
    <w:sectPr w:rsidR="00A81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319"/>
    <w:multiLevelType w:val="multilevel"/>
    <w:tmpl w:val="BFE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53FB9"/>
    <w:multiLevelType w:val="multilevel"/>
    <w:tmpl w:val="BAE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4719E"/>
    <w:multiLevelType w:val="multilevel"/>
    <w:tmpl w:val="2280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2414F"/>
    <w:multiLevelType w:val="multilevel"/>
    <w:tmpl w:val="4F5A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C30F0"/>
    <w:multiLevelType w:val="multilevel"/>
    <w:tmpl w:val="633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03731"/>
    <w:multiLevelType w:val="multilevel"/>
    <w:tmpl w:val="056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F4F33"/>
    <w:multiLevelType w:val="multilevel"/>
    <w:tmpl w:val="442C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87138"/>
    <w:multiLevelType w:val="multilevel"/>
    <w:tmpl w:val="89F2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B304D"/>
    <w:multiLevelType w:val="multilevel"/>
    <w:tmpl w:val="5C72E8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16EE0"/>
    <w:multiLevelType w:val="multilevel"/>
    <w:tmpl w:val="CE9A7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D4FE6"/>
    <w:multiLevelType w:val="multilevel"/>
    <w:tmpl w:val="F26A6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2F0C36"/>
    <w:multiLevelType w:val="multilevel"/>
    <w:tmpl w:val="6018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23166"/>
    <w:multiLevelType w:val="multilevel"/>
    <w:tmpl w:val="B766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322F8"/>
    <w:multiLevelType w:val="multilevel"/>
    <w:tmpl w:val="948E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24563"/>
    <w:multiLevelType w:val="multilevel"/>
    <w:tmpl w:val="3EE8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C0A0A"/>
    <w:multiLevelType w:val="multilevel"/>
    <w:tmpl w:val="C71CF3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E170D9"/>
    <w:multiLevelType w:val="multilevel"/>
    <w:tmpl w:val="F2F660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206417">
    <w:abstractNumId w:val="11"/>
  </w:num>
  <w:num w:numId="2" w16cid:durableId="1785492506">
    <w:abstractNumId w:val="0"/>
  </w:num>
  <w:num w:numId="3" w16cid:durableId="848105174">
    <w:abstractNumId w:val="13"/>
  </w:num>
  <w:num w:numId="4" w16cid:durableId="1019433417">
    <w:abstractNumId w:val="4"/>
  </w:num>
  <w:num w:numId="5" w16cid:durableId="691078795">
    <w:abstractNumId w:val="9"/>
  </w:num>
  <w:num w:numId="6" w16cid:durableId="1687825085">
    <w:abstractNumId w:val="6"/>
  </w:num>
  <w:num w:numId="7" w16cid:durableId="1048843259">
    <w:abstractNumId w:val="5"/>
  </w:num>
  <w:num w:numId="8" w16cid:durableId="1676685892">
    <w:abstractNumId w:val="2"/>
  </w:num>
  <w:num w:numId="9" w16cid:durableId="1013847646">
    <w:abstractNumId w:val="3"/>
  </w:num>
  <w:num w:numId="10" w16cid:durableId="1305742195">
    <w:abstractNumId w:val="10"/>
  </w:num>
  <w:num w:numId="11" w16cid:durableId="1995182597">
    <w:abstractNumId w:val="14"/>
  </w:num>
  <w:num w:numId="12" w16cid:durableId="1752582033">
    <w:abstractNumId w:val="16"/>
  </w:num>
  <w:num w:numId="13" w16cid:durableId="1000549061">
    <w:abstractNumId w:val="12"/>
  </w:num>
  <w:num w:numId="14" w16cid:durableId="1662584022">
    <w:abstractNumId w:val="1"/>
  </w:num>
  <w:num w:numId="15" w16cid:durableId="2024165349">
    <w:abstractNumId w:val="8"/>
  </w:num>
  <w:num w:numId="16" w16cid:durableId="619726514">
    <w:abstractNumId w:val="7"/>
  </w:num>
  <w:num w:numId="17" w16cid:durableId="20955457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45"/>
    <w:rsid w:val="0008468A"/>
    <w:rsid w:val="000F04DA"/>
    <w:rsid w:val="00787586"/>
    <w:rsid w:val="007C6B76"/>
    <w:rsid w:val="0082141E"/>
    <w:rsid w:val="00927845"/>
    <w:rsid w:val="009453A9"/>
    <w:rsid w:val="00A81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C7D2"/>
  <w15:chartTrackingRefBased/>
  <w15:docId w15:val="{1E7A5E92-9913-43D1-8605-9139F479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845"/>
    <w:rPr>
      <w:rFonts w:eastAsiaTheme="majorEastAsia" w:cstheme="majorBidi"/>
      <w:color w:val="272727" w:themeColor="text1" w:themeTint="D8"/>
    </w:rPr>
  </w:style>
  <w:style w:type="paragraph" w:styleId="Title">
    <w:name w:val="Title"/>
    <w:basedOn w:val="Normal"/>
    <w:next w:val="Normal"/>
    <w:link w:val="TitleChar"/>
    <w:uiPriority w:val="10"/>
    <w:qFormat/>
    <w:rsid w:val="00927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845"/>
    <w:pPr>
      <w:spacing w:before="160"/>
      <w:jc w:val="center"/>
    </w:pPr>
    <w:rPr>
      <w:i/>
      <w:iCs/>
      <w:color w:val="404040" w:themeColor="text1" w:themeTint="BF"/>
    </w:rPr>
  </w:style>
  <w:style w:type="character" w:customStyle="1" w:styleId="QuoteChar">
    <w:name w:val="Quote Char"/>
    <w:basedOn w:val="DefaultParagraphFont"/>
    <w:link w:val="Quote"/>
    <w:uiPriority w:val="29"/>
    <w:rsid w:val="00927845"/>
    <w:rPr>
      <w:i/>
      <w:iCs/>
      <w:color w:val="404040" w:themeColor="text1" w:themeTint="BF"/>
    </w:rPr>
  </w:style>
  <w:style w:type="paragraph" w:styleId="ListParagraph">
    <w:name w:val="List Paragraph"/>
    <w:basedOn w:val="Normal"/>
    <w:uiPriority w:val="34"/>
    <w:qFormat/>
    <w:rsid w:val="00927845"/>
    <w:pPr>
      <w:ind w:left="720"/>
      <w:contextualSpacing/>
    </w:pPr>
  </w:style>
  <w:style w:type="character" w:styleId="IntenseEmphasis">
    <w:name w:val="Intense Emphasis"/>
    <w:basedOn w:val="DefaultParagraphFont"/>
    <w:uiPriority w:val="21"/>
    <w:qFormat/>
    <w:rsid w:val="00927845"/>
    <w:rPr>
      <w:i/>
      <w:iCs/>
      <w:color w:val="0F4761" w:themeColor="accent1" w:themeShade="BF"/>
    </w:rPr>
  </w:style>
  <w:style w:type="paragraph" w:styleId="IntenseQuote">
    <w:name w:val="Intense Quote"/>
    <w:basedOn w:val="Normal"/>
    <w:next w:val="Normal"/>
    <w:link w:val="IntenseQuoteChar"/>
    <w:uiPriority w:val="30"/>
    <w:qFormat/>
    <w:rsid w:val="00927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845"/>
    <w:rPr>
      <w:i/>
      <w:iCs/>
      <w:color w:val="0F4761" w:themeColor="accent1" w:themeShade="BF"/>
    </w:rPr>
  </w:style>
  <w:style w:type="character" w:styleId="IntenseReference">
    <w:name w:val="Intense Reference"/>
    <w:basedOn w:val="DefaultParagraphFont"/>
    <w:uiPriority w:val="32"/>
    <w:qFormat/>
    <w:rsid w:val="00927845"/>
    <w:rPr>
      <w:b/>
      <w:bCs/>
      <w:smallCaps/>
      <w:color w:val="0F4761" w:themeColor="accent1" w:themeShade="BF"/>
      <w:spacing w:val="5"/>
    </w:rPr>
  </w:style>
  <w:style w:type="paragraph" w:styleId="NormalWeb">
    <w:name w:val="Normal (Web)"/>
    <w:basedOn w:val="Normal"/>
    <w:uiPriority w:val="99"/>
    <w:semiHidden/>
    <w:unhideWhenUsed/>
    <w:rsid w:val="007C6B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C6B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5567">
      <w:bodyDiv w:val="1"/>
      <w:marLeft w:val="0"/>
      <w:marRight w:val="0"/>
      <w:marTop w:val="0"/>
      <w:marBottom w:val="0"/>
      <w:divBdr>
        <w:top w:val="none" w:sz="0" w:space="0" w:color="auto"/>
        <w:left w:val="none" w:sz="0" w:space="0" w:color="auto"/>
        <w:bottom w:val="none" w:sz="0" w:space="0" w:color="auto"/>
        <w:right w:val="none" w:sz="0" w:space="0" w:color="auto"/>
      </w:divBdr>
    </w:div>
    <w:div w:id="195700328">
      <w:bodyDiv w:val="1"/>
      <w:marLeft w:val="0"/>
      <w:marRight w:val="0"/>
      <w:marTop w:val="0"/>
      <w:marBottom w:val="0"/>
      <w:divBdr>
        <w:top w:val="none" w:sz="0" w:space="0" w:color="auto"/>
        <w:left w:val="none" w:sz="0" w:space="0" w:color="auto"/>
        <w:bottom w:val="none" w:sz="0" w:space="0" w:color="auto"/>
        <w:right w:val="none" w:sz="0" w:space="0" w:color="auto"/>
      </w:divBdr>
    </w:div>
    <w:div w:id="789906926">
      <w:bodyDiv w:val="1"/>
      <w:marLeft w:val="0"/>
      <w:marRight w:val="0"/>
      <w:marTop w:val="0"/>
      <w:marBottom w:val="0"/>
      <w:divBdr>
        <w:top w:val="none" w:sz="0" w:space="0" w:color="auto"/>
        <w:left w:val="none" w:sz="0" w:space="0" w:color="auto"/>
        <w:bottom w:val="none" w:sz="0" w:space="0" w:color="auto"/>
        <w:right w:val="none" w:sz="0" w:space="0" w:color="auto"/>
      </w:divBdr>
      <w:divsChild>
        <w:div w:id="110415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66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200121">
      <w:bodyDiv w:val="1"/>
      <w:marLeft w:val="0"/>
      <w:marRight w:val="0"/>
      <w:marTop w:val="0"/>
      <w:marBottom w:val="0"/>
      <w:divBdr>
        <w:top w:val="none" w:sz="0" w:space="0" w:color="auto"/>
        <w:left w:val="none" w:sz="0" w:space="0" w:color="auto"/>
        <w:bottom w:val="none" w:sz="0" w:space="0" w:color="auto"/>
        <w:right w:val="none" w:sz="0" w:space="0" w:color="auto"/>
      </w:divBdr>
    </w:div>
    <w:div w:id="983391280">
      <w:bodyDiv w:val="1"/>
      <w:marLeft w:val="0"/>
      <w:marRight w:val="0"/>
      <w:marTop w:val="0"/>
      <w:marBottom w:val="0"/>
      <w:divBdr>
        <w:top w:val="none" w:sz="0" w:space="0" w:color="auto"/>
        <w:left w:val="none" w:sz="0" w:space="0" w:color="auto"/>
        <w:bottom w:val="none" w:sz="0" w:space="0" w:color="auto"/>
        <w:right w:val="none" w:sz="0" w:space="0" w:color="auto"/>
      </w:divBdr>
    </w:div>
    <w:div w:id="1213418175">
      <w:bodyDiv w:val="1"/>
      <w:marLeft w:val="0"/>
      <w:marRight w:val="0"/>
      <w:marTop w:val="0"/>
      <w:marBottom w:val="0"/>
      <w:divBdr>
        <w:top w:val="none" w:sz="0" w:space="0" w:color="auto"/>
        <w:left w:val="none" w:sz="0" w:space="0" w:color="auto"/>
        <w:bottom w:val="none" w:sz="0" w:space="0" w:color="auto"/>
        <w:right w:val="none" w:sz="0" w:space="0" w:color="auto"/>
      </w:divBdr>
    </w:div>
    <w:div w:id="1346444622">
      <w:bodyDiv w:val="1"/>
      <w:marLeft w:val="0"/>
      <w:marRight w:val="0"/>
      <w:marTop w:val="0"/>
      <w:marBottom w:val="0"/>
      <w:divBdr>
        <w:top w:val="none" w:sz="0" w:space="0" w:color="auto"/>
        <w:left w:val="none" w:sz="0" w:space="0" w:color="auto"/>
        <w:bottom w:val="none" w:sz="0" w:space="0" w:color="auto"/>
        <w:right w:val="none" w:sz="0" w:space="0" w:color="auto"/>
      </w:divBdr>
    </w:div>
    <w:div w:id="1357921004">
      <w:bodyDiv w:val="1"/>
      <w:marLeft w:val="0"/>
      <w:marRight w:val="0"/>
      <w:marTop w:val="0"/>
      <w:marBottom w:val="0"/>
      <w:divBdr>
        <w:top w:val="none" w:sz="0" w:space="0" w:color="auto"/>
        <w:left w:val="none" w:sz="0" w:space="0" w:color="auto"/>
        <w:bottom w:val="none" w:sz="0" w:space="0" w:color="auto"/>
        <w:right w:val="none" w:sz="0" w:space="0" w:color="auto"/>
      </w:divBdr>
    </w:div>
    <w:div w:id="1360466959">
      <w:bodyDiv w:val="1"/>
      <w:marLeft w:val="0"/>
      <w:marRight w:val="0"/>
      <w:marTop w:val="0"/>
      <w:marBottom w:val="0"/>
      <w:divBdr>
        <w:top w:val="none" w:sz="0" w:space="0" w:color="auto"/>
        <w:left w:val="none" w:sz="0" w:space="0" w:color="auto"/>
        <w:bottom w:val="none" w:sz="0" w:space="0" w:color="auto"/>
        <w:right w:val="none" w:sz="0" w:space="0" w:color="auto"/>
      </w:divBdr>
      <w:divsChild>
        <w:div w:id="115776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97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278223">
      <w:bodyDiv w:val="1"/>
      <w:marLeft w:val="0"/>
      <w:marRight w:val="0"/>
      <w:marTop w:val="0"/>
      <w:marBottom w:val="0"/>
      <w:divBdr>
        <w:top w:val="none" w:sz="0" w:space="0" w:color="auto"/>
        <w:left w:val="none" w:sz="0" w:space="0" w:color="auto"/>
        <w:bottom w:val="none" w:sz="0" w:space="0" w:color="auto"/>
        <w:right w:val="none" w:sz="0" w:space="0" w:color="auto"/>
      </w:divBdr>
    </w:div>
    <w:div w:id="176267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Chintapally</dc:creator>
  <cp:keywords/>
  <dc:description/>
  <cp:lastModifiedBy>Manideep Chintapally</cp:lastModifiedBy>
  <cp:revision>3</cp:revision>
  <dcterms:created xsi:type="dcterms:W3CDTF">2025-07-01T11:44:00Z</dcterms:created>
  <dcterms:modified xsi:type="dcterms:W3CDTF">2025-07-01T12:02:00Z</dcterms:modified>
</cp:coreProperties>
</file>