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keepLines/>
        <w:spacing w:before="0" w:after="2" w:line="240" w:lineRule="auto"/>
        <w:jc w:val="center"/>
      </w:pPr>
      <w:r>
        <w:t>MANIDHAR BODDU</w:t>
      </w:r>
    </w:p>
    <w:p>
      <w:pPr>
        <w:pStyle w:val="ResumeHeadline"/>
        <w:keepLines/>
        <w:spacing w:before="0" w:after="2" w:line="240" w:lineRule="auto"/>
        <w:jc w:val="center"/>
      </w:pPr>
      <w:r>
        <w:t>SENIOR DATA ENGINEER | SENIOR DATA ANALYST | DATA &amp; AI ENGINEERING</w:t>
      </w:r>
    </w:p>
    <w:p>
      <w:pPr>
        <w:pStyle w:val="ResumeContact"/>
        <w:keepLines/>
        <w:spacing w:before="0" w:after="2" w:line="240" w:lineRule="auto"/>
        <w:jc w:val="center"/>
      </w:pPr>
      <w:r>
        <w:t>manidharb0805@gmail.com  |  972-433-4005</w:t>
      </w:r>
    </w:p>
    <w:p>
      <w:pPr>
        <w:pStyle w:val="SectionHeading"/>
        <w:keepLines/>
        <w:spacing w:before="70" w:after="28" w:line="240" w:lineRule="auto"/>
        <w:pBdr>
          <w:bottom w:val="single" w:sz="8" w:space="2" w:color="1F3864"/>
        </w:pBdr>
      </w:pPr>
      <w:r>
        <w:t>PROFESSIONAL SUMMARY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Senior data professional with 8+ years of experience across data engineering, analytics, cloud modernization, distributed processing, enterprise data integration, and production data platforms in financial services and healthcare environments.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Hands-on expertise in Python, PySpark, Spark SQL, SQL, Scala, Java, Apache Spark, Kafka, Airflow, Databricks, Snowflake, Microsoft Fabric, Hadoop/Hive, and AWS for scalable batch, streaming, and analytics workloads.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Strong analytics foundation in dimensional modeling, SQL-based analysis, source-to-target mapping, data profiling, validation, reconciliation, data quality, KPI-ready datasets, and BI enablement with Power BI and Tableau.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Experienced in data migration, ETL/ELT modernization, performance tuning, orchestration, REST/API integrations, CI/CD, Terraform, Linux/Unix, monitoring, root-cause analysis, production support, governance, lineage, and access controls.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Delivered measurable outcomes including reducing a nightly ETL cycle from 4 hours to under 90 minutes and reducing repetitive support requests by approximately 40-50% through a governed internal RAG-based AI solution.</w:t>
      </w:r>
    </w:p>
    <w:p>
      <w:pPr>
        <w:pStyle w:val="SectionHeading"/>
        <w:keepLines/>
        <w:spacing w:before="70" w:after="28" w:line="240" w:lineRule="auto"/>
        <w:pBdr>
          <w:bottom w:val="single" w:sz="8" w:space="2" w:color="1F3864"/>
        </w:pBdr>
      </w:pPr>
      <w:r>
        <w:t>CORE TECHNICAL SKILLS</w:t>
      </w:r>
    </w:p>
    <w:p>
      <w:pPr>
        <w:pStyle w:val="SkillLine"/>
        <w:keepLines/>
        <w:spacing w:before="0" w:after="7" w:line="235" w:lineRule="auto"/>
      </w:pPr>
      <w:r>
        <w:rPr>
          <w:b/>
          <w:color w:val="1F3864"/>
        </w:rPr>
        <w:t xml:space="preserve">Data Engineering &amp; Analytics: </w:t>
      </w:r>
      <w:r>
        <w:t>ETL/ELT, batch &amp; streaming pipelines, lakehouse/warehouse architecture, medallion architecture, dimensional modeling, data transformation, SQL analysis, data profiling, data quality, reconciliation, lineage, metadata, governed consumption</w:t>
      </w:r>
    </w:p>
    <w:p>
      <w:pPr>
        <w:pStyle w:val="SkillLine"/>
        <w:keepLines/>
        <w:spacing w:before="0" w:after="7" w:line="235" w:lineRule="auto"/>
      </w:pPr>
      <w:r>
        <w:rPr>
          <w:b/>
          <w:color w:val="1F3864"/>
        </w:rPr>
        <w:t xml:space="preserve">Programming &amp; Querying: </w:t>
      </w:r>
      <w:r>
        <w:t>Python, PySpark, SQL, Spark SQL, Scala, Java, HiveQL, Shell Scripting, REST API integration</w:t>
      </w:r>
    </w:p>
    <w:p>
      <w:pPr>
        <w:pStyle w:val="SkillLine"/>
        <w:keepLines/>
        <w:spacing w:before="0" w:after="7" w:line="235" w:lineRule="auto"/>
      </w:pPr>
      <w:r>
        <w:rPr>
          <w:b/>
        </w:rPr>
        <w:t xml:space="preserve">Cloud &amp; Data Platforms: </w:t>
      </w:r>
      <w:r>
        <w:t>Microsoft Azure, Azure Databricks, Microsoft Fabric (Lakehouse, Warehouse, Dataflows Gen2, Pipelines), Snowflake; AWS: S3, Glue, Lambda, DynamoDB, Kinesis, SNS/SQS, EC2, API Gateway, CloudWatch</w:t>
      </w:r>
    </w:p>
    <w:p>
      <w:pPr>
        <w:pStyle w:val="SkillLine"/>
        <w:keepLines/>
        <w:spacing w:before="0" w:after="7" w:line="235" w:lineRule="auto"/>
      </w:pPr>
      <w:r>
        <w:rPr>
          <w:b/>
          <w:color w:val="1F3864"/>
        </w:rPr>
        <w:t xml:space="preserve">Big Data &amp; Orchestration: </w:t>
      </w:r>
      <w:r>
        <w:t>Apache Spark, Spark Streaming, Kafka, Kafka Connect, Airflow, Hadoop, Hive, HDFS, Sqoop, Oozie</w:t>
      </w:r>
    </w:p>
    <w:p>
      <w:pPr>
        <w:pStyle w:val="SkillLine"/>
        <w:keepLines/>
        <w:spacing w:before="0" w:after="7" w:line="235" w:lineRule="auto"/>
      </w:pPr>
      <w:r>
        <w:rPr>
          <w:b/>
          <w:color w:val="1F3864"/>
        </w:rPr>
        <w:t xml:space="preserve">Databases &amp; BI: </w:t>
      </w:r>
      <w:r>
        <w:t>SQL Server, Oracle, PostgreSQL, MySQL, MongoDB, Cassandra, Redis, DB2, Power BI, Tableau, Informatica PowerCenter</w:t>
      </w:r>
    </w:p>
    <w:p>
      <w:pPr>
        <w:pStyle w:val="SkillLine"/>
        <w:keepLines/>
        <w:spacing w:before="0" w:after="7" w:line="235" w:lineRule="auto"/>
      </w:pPr>
      <w:r>
        <w:rPr>
          <w:b/>
          <w:color w:val="1F3864"/>
        </w:rPr>
        <w:t xml:space="preserve">DevOps &amp; Operations: </w:t>
      </w:r>
      <w:r>
        <w:t>Git, Bitbucket, Jenkins, Docker, Kubernetes, Terraform, CI/CD, Linux/Unix, Splunk, Dynatrace, CloudWatch, incident analysis, production support</w:t>
      </w:r>
    </w:p>
    <w:p>
      <w:pPr>
        <w:pStyle w:val="SectionHeading"/>
        <w:keepLines/>
        <w:spacing w:before="70" w:after="28" w:line="240" w:lineRule="auto"/>
        <w:pBdr>
          <w:bottom w:val="single" w:sz="8" w:space="2" w:color="1F3864"/>
        </w:pBdr>
      </w:pPr>
      <w:r>
        <w:t>PROFESSIONAL EXPERIENCE</w:t>
      </w:r>
    </w:p>
    <w:p>
      <w:pPr>
        <w:pStyle w:val="CompanyLine"/>
        <w:keepLines/>
        <w:tabs>
          <w:tab w:pos="10296" w:val="right"/>
        </w:tabs>
        <w:spacing w:before="40" w:after="0" w:line="240" w:lineRule="auto"/>
      </w:pPr>
      <w:r>
        <w:t>SIMMONS BANK</w:t>
      </w:r>
      <w:r>
        <w:rPr>
          <w:b w:val="0"/>
          <w:color w:val="555555"/>
        </w:rPr>
        <w:t xml:space="preserve">  |  Texas, USA</w:t>
      </w:r>
      <w:r>
        <w:tab/>
        <w:t>Aug 2025 - Present</w:t>
      </w:r>
    </w:p>
    <w:p>
      <w:pPr>
        <w:pStyle w:val="RoleLine"/>
        <w:keepLines/>
        <w:spacing w:before="0" w:after="12" w:line="240" w:lineRule="auto"/>
      </w:pPr>
      <w:r>
        <w:t>Senior Data &amp; AI Engineer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Designed end-to-end Microsoft Fabric data pipelines using Lakehouse, Warehouse, Dataflows Gen2, Pipelines, and PySpark to modernize legacy on-premises workloads and deliver governed, analytics-ready data.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Re-engineered SQL Server stored procedures, SQL Agent jobs, and ETL logic into Fabric-native workflows while integrating data from legacy Oracle and SQL Server source systems and maintaining business continuity during migration.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Built Bronze/Silver/Gold medallion Lakehouses and Fabric notebooks for scalable transformations, schema enforcement, Delta-based processing, automated data-quality checks, and curated downstream consumption.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Improved performance through Delta Lake optimization, partitioning, and SQL tuning; reduced nightly ETL processing from 4 hours to under 90 minutes and consolidated jobs to lower operational overhead by 30%.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Performed source-to-target mapping, schema reconciliation, post-migration validation, and data-quality verification while implementing role-based access, lineage, metadata visibility, and sensitivity labeling.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Partnered with business stakeholders to translate data and reporting requirements into scalable data products, maintainable pipelines, and KPI-ready structures for analytics and operational use.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Designed a governed internal RAG-based chatbot integrated with metadata, lineage repositories, SQL Server, and Fabric Lakehouse; implemented vector indexing, prompt-engineering patterns, access controls, and backend integrations, reducing repetitive support requests by approximately 40-50%.</w:t>
      </w:r>
    </w:p>
    <w:p>
      <w:pPr>
        <w:pStyle w:val="CompanyLine"/>
        <w:keepLines/>
        <w:tabs>
          <w:tab w:pos="10296" w:val="right"/>
        </w:tabs>
        <w:spacing w:before="40" w:after="0" w:line="240" w:lineRule="auto"/>
      </w:pPr>
      <w:r>
        <w:t>UNITEDHEALTH GROUP (OPTUM)</w:t>
      </w:r>
      <w:r>
        <w:rPr>
          <w:b w:val="0"/>
          <w:color w:val="555555"/>
        </w:rPr>
        <w:t xml:space="preserve">  |  USA - Remote</w:t>
      </w:r>
      <w:r>
        <w:tab/>
        <w:t>Aug 2022 - Jul 2025</w:t>
      </w:r>
    </w:p>
    <w:p>
      <w:pPr>
        <w:pStyle w:val="RoleLine"/>
        <w:keepLines/>
        <w:spacing w:before="0" w:after="12" w:line="240" w:lineRule="auto"/>
      </w:pPr>
      <w:r>
        <w:t>Senior Data Engineer / Software Developer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Delivered data engineering across two enterprise initiatives focused on legacy ETL modernization, high-volume data integration, distributed processing, and production support for downstream data consumers.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Migrated legacy SAS and Informatica PowerCenter workloads into reusable Python, PySpark, and Spark frameworks, improving maintainability and enabling scalable processing across large enterprise datasets.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Built Azure-based distributed data flows using Databricks, Spark/PySpark, Hadoop/Hive, Snowflake, and Kafka-based processing patterns for high-volume movement and transformation of structured and semi-structured enterprise data.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Created Airflow-orchestrated Python/PySpark workflows for incremental processing, file ingestion, scheduling, retries, dependency management, failure recovery, and downstream delivery.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Developed and supported Hadoop/Hive/Sqoop/Spark integrations and Snowflake/Databricks processing patterns used for enterprise data exchange and analytics-oriented data delivery.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Used Python, SQL/HQL, Unix/Linux, and application interfaces to validate payloads, trace source-to-target data movement, reconcile outputs, troubleshoot data issues, and support complex enterprise integrations.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Monitored Spark, Hive, Oozie, Sqoop, Snowflake, and Databricks workloads; performed root-cause analysis, production recovery, release validation, and operational troubleshooting for failed or delayed processing.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Supported data-quality verification, deployment readiness, incident resolution, and cross-team production activities while documenting technical flows and maintaining reliable recurring data operations.</w:t>
      </w:r>
    </w:p>
    <w:p>
      <w:pPr>
        <w:pStyle w:val="CompanyLine"/>
        <w:keepLines/>
        <w:tabs>
          <w:tab w:pos="10296" w:val="right"/>
        </w:tabs>
        <w:spacing w:before="40" w:after="0" w:line="240" w:lineRule="auto"/>
      </w:pPr>
      <w:r>
        <w:t>SPECTRUM HEALTH</w:t>
      </w:r>
      <w:r>
        <w:rPr>
          <w:b w:val="0"/>
          <w:color w:val="555555"/>
        </w:rPr>
        <w:t xml:space="preserve">  |  India</w:t>
      </w:r>
      <w:r>
        <w:tab/>
        <w:t>Jul 2019 - Jul 2021</w:t>
      </w:r>
    </w:p>
    <w:p>
      <w:pPr>
        <w:pStyle w:val="RoleLine"/>
        <w:keepLines/>
        <w:spacing w:before="0" w:after="12" w:line="240" w:lineRule="auto"/>
      </w:pPr>
      <w:r>
        <w:t>Big Data Engineer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Built high-volume batch and near-real-time data pipelines using PySpark, Apache Spark, Airflow, Spark Streaming, and incremental processing patterns for enterprise datasets.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Developed Databricks Spark jobs for cleansing, validation, transformation, enrichment, schema handling, and multi-format processing across JSON, XML, Avro, ORC, and Parquet.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Designed Spark/Hive/Sqoop adapters for Snowflake, SQL Server, and MongoDB and automated full and incremental workflows with Oozie to support repeatable source-to-target processing.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Troubleshot Spark Streaming and distributed-processing issues involving latency, schema mismatches, dependencies, data quality, and failed jobs; performed reprocessing and operational recovery as needed.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Used SQL, Unix/Linux utilities, file-processing tools, and platform logs to trace data movement, verify transmissions, reconcile outputs, and validate processing results.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Provisioned and tuned Databricks clusters and Spark workloads for performance and reliability, and partnered with application teams on incidents, releases, operational readiness, and production support.</w:t>
      </w:r>
    </w:p>
    <w:p>
      <w:pPr>
        <w:pStyle w:val="CompanyLine"/>
        <w:keepLines/>
        <w:tabs>
          <w:tab w:pos="10296" w:val="right"/>
        </w:tabs>
        <w:spacing w:before="40" w:after="0" w:line="240" w:lineRule="auto"/>
      </w:pPr>
      <w:r>
        <w:t>AMERICAN EXPRESS</w:t>
      </w:r>
      <w:r>
        <w:rPr>
          <w:b w:val="0"/>
          <w:color w:val="555555"/>
        </w:rPr>
        <w:t xml:space="preserve">  |  India</w:t>
      </w:r>
      <w:r>
        <w:tab/>
        <w:t>Dec 2018 - Jun 2019</w:t>
      </w:r>
    </w:p>
    <w:p>
      <w:pPr>
        <w:pStyle w:val="RoleLine"/>
        <w:keepLines/>
        <w:spacing w:before="0" w:after="12" w:line="240" w:lineRule="auto"/>
      </w:pPr>
      <w:r>
        <w:t>Data Engineer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Developed Spark and Spark Streaming pipelines for high-volume transactional data, supporting batch and near-real-time processing, fraud-model data preparation, transformation logic, and error handling.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Built Hadoop, Hive, Sqoop, and Spark data-processing solutions and supported scheduled enterprise workloads through validation, monitoring, failure analysis, reprocessing, and production troubleshooting.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Developed Informatica PowerCenter ETL workflows and SQL/stored procedures for EDW loads, data transformations, and downstream reporting/analytics consumption.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Strengthened reliability through data-quality checks, source-to-target validation, UAT support, release/change activities, incident analysis, and controlled recovery of failed data-processing jobs.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Automated AWS infrastructure with Terraform across EC2, Auto Scaling, ELB, Route53, S3, SNS, and CloudWatch and developed Unix/Linux scripts for repeatable operational and deployment tasks.</w:t>
      </w:r>
    </w:p>
    <w:p>
      <w:pPr>
        <w:pStyle w:val="CompanyLine"/>
        <w:keepLines/>
        <w:tabs>
          <w:tab w:pos="10296" w:val="right"/>
        </w:tabs>
        <w:spacing w:before="40" w:after="0" w:line="240" w:lineRule="auto"/>
      </w:pPr>
      <w:r>
        <w:t>VALUE LABS</w:t>
      </w:r>
      <w:r>
        <w:rPr>
          <w:b w:val="0"/>
          <w:color w:val="555555"/>
        </w:rPr>
        <w:t xml:space="preserve">  |  Hyderabad, India</w:t>
      </w:r>
      <w:r>
        <w:tab/>
        <w:t>Jul 2017 - Sep 2018</w:t>
      </w:r>
    </w:p>
    <w:p>
      <w:pPr>
        <w:pStyle w:val="RoleLine"/>
        <w:keepLines/>
        <w:spacing w:before="0" w:after="12" w:line="240" w:lineRule="auto"/>
      </w:pPr>
      <w:r>
        <w:t>Data Analyst / Engineer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Built scalable Hortonworks Hadoop data pipelines and optimized storage and transfer using Avro and Parquet for reliable processing of growing enterprise datasets.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Applied normalization and dimensional-modeling concepts and developed ETL solutions across relational and Hadoop platforms to support analysis, reporting, and downstream data consumption.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Used Spark, PySpark, Spark SQL, Hive, and Pig for data cleansing, mapping, transformation, aggregation, optimization, and UDF/UDA-based processing.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Performed data validation, mapping, and reconciliation across source and target datasets while using SQL/Hive-based analysis to identify data issues and support accurate outputs.</w:t>
      </w:r>
    </w:p>
    <w:p>
      <w:pPr>
        <w:pStyle w:val="BulletTight"/>
        <w:spacing w:before="0" w:after="14" w:line="235" w:lineRule="auto"/>
        <w:ind w:left="259" w:hanging="187"/>
      </w:pPr>
      <w:r>
        <w:rPr>
          <w:b/>
        </w:rPr>
        <w:t xml:space="preserve">• </w:t>
      </w:r>
      <w:r>
        <w:t>Implemented Kafka custom encoders and supported cluster/topic administration, CloudFormation scripting, security configuration, and resource automation as part of day-to-day platform operations.</w:t>
      </w:r>
    </w:p>
    <w:p>
      <w:pPr>
        <w:pStyle w:val="SectionHeading"/>
        <w:keepLines/>
        <w:spacing w:before="70" w:after="28" w:line="240" w:lineRule="auto"/>
        <w:pBdr>
          <w:bottom w:val="single" w:sz="8" w:space="2" w:color="1F3864"/>
        </w:pBdr>
      </w:pPr>
      <w:r>
        <w:t>EDUCATION</w:t>
      </w:r>
    </w:p>
    <w:p>
      <w:pPr>
        <w:pStyle w:val="SkillLine"/>
        <w:keepLines/>
        <w:spacing w:before="0" w:after="7" w:line="235" w:lineRule="auto"/>
      </w:pPr>
      <w:r>
        <w:rPr>
          <w:b/>
        </w:rPr>
        <w:t>Master's in Information Technology Management</w:t>
      </w:r>
      <w:r>
        <w:t xml:space="preserve"> - The University of Texas at Dallas</w:t>
      </w:r>
    </w:p>
    <w:p>
      <w:pPr>
        <w:pStyle w:val="SkillLine"/>
        <w:keepLines/>
        <w:spacing w:before="0" w:after="7" w:line="235" w:lineRule="auto"/>
      </w:pPr>
      <w:r>
        <w:rPr>
          <w:b/>
        </w:rPr>
        <w:t>Bachelor's in Information Technology</w:t>
      </w:r>
      <w:r>
        <w:t xml:space="preserve"> - Mahatma Gandhi Institute of Technology, Hyderabad</w:t>
      </w:r>
    </w:p>
    <w:p>
      <w:pPr>
        <w:pStyle w:val="SectionHeading"/>
        <w:keepLines/>
        <w:spacing w:before="70" w:after="28" w:line="240" w:lineRule="auto"/>
        <w:pBdr>
          <w:bottom w:val="single" w:sz="8" w:space="2" w:color="1F3864"/>
        </w:pBdr>
      </w:pPr>
      <w:r>
        <w:t>CERTIFICATIONS</w:t>
      </w:r>
    </w:p>
    <w:p>
      <w:pPr>
        <w:pStyle w:val="SkillLine"/>
        <w:keepLines/>
        <w:spacing w:before="0" w:after="7" w:line="235" w:lineRule="auto"/>
      </w:pPr>
      <w:r>
        <w:t>AWS Certified Solutions Architect - Associate  |  Microsoft Certified: Fabric Data Engineer Associate  |  Microsoft Certified: Azure Fundamentals</w:t>
      </w:r>
    </w:p>
    <w:sectPr w:rsidR="00FC693F" w:rsidRPr="0006063C" w:rsidSect="00034616">
      <w:footerReference w:type="default" r:id="rId9"/>
      <w:pgSz w:w="12240" w:h="15840"/>
      <w:pgMar w:top="576" w:right="806" w:bottom="576" w:left="80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rPr>
      <w:rFonts w:ascii="Aptos" w:hAnsi="Aptos"/>
      <w:b/>
      <w:color w:val="1F3864"/>
      <w:sz w:val="40"/>
    </w:rPr>
  </w:style>
  <w:style w:type="paragraph" w:customStyle="1" w:styleId="ResumeHeadline">
    <w:name w:val="ResumeHeadline"/>
    <w:rPr>
      <w:rFonts w:ascii="Aptos" w:hAnsi="Aptos"/>
      <w:b/>
      <w:color w:val="232323"/>
      <w:sz w:val="21"/>
    </w:rPr>
  </w:style>
  <w:style w:type="paragraph" w:customStyle="1" w:styleId="ResumeContact">
    <w:name w:val="ResumeContact"/>
    <w:rPr>
      <w:rFonts w:ascii="Aptos" w:hAnsi="Aptos"/>
      <w:b w:val="0"/>
      <w:color w:val="555555"/>
      <w:sz w:val="18"/>
    </w:rPr>
  </w:style>
  <w:style w:type="paragraph" w:customStyle="1" w:styleId="SectionHeading">
    <w:name w:val="SectionHeading"/>
    <w:rPr>
      <w:rFonts w:ascii="Aptos" w:hAnsi="Aptos"/>
      <w:b/>
      <w:color w:val="1F3864"/>
      <w:sz w:val="20"/>
    </w:rPr>
  </w:style>
  <w:style w:type="paragraph" w:customStyle="1" w:styleId="CompanyLine">
    <w:name w:val="CompanyLine"/>
    <w:rPr>
      <w:rFonts w:ascii="Aptos" w:hAnsi="Aptos"/>
      <w:b/>
      <w:color w:val="232323"/>
      <w:sz w:val="19"/>
    </w:rPr>
  </w:style>
  <w:style w:type="paragraph" w:customStyle="1" w:styleId="RoleLine">
    <w:name w:val="RoleLine"/>
    <w:rPr>
      <w:rFonts w:ascii="Aptos" w:hAnsi="Aptos"/>
      <w:b/>
      <w:color w:val="555555"/>
      <w:sz w:val="18"/>
    </w:rPr>
  </w:style>
  <w:style w:type="paragraph" w:customStyle="1" w:styleId="BulletTight">
    <w:name w:val="BulletTight"/>
    <w:rPr>
      <w:rFonts w:ascii="Aptos" w:hAnsi="Aptos"/>
      <w:b w:val="0"/>
      <w:color w:val="232323"/>
      <w:sz w:val="18"/>
    </w:rPr>
  </w:style>
  <w:style w:type="paragraph" w:customStyle="1" w:styleId="SkillLine">
    <w:name w:val="SkillLine"/>
    <w:rPr>
      <w:rFonts w:ascii="Aptos" w:hAnsi="Aptos"/>
      <w:b w:val="0"/>
      <w:color w:val="23232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