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E8F1D3" w14:paraId="12751E16" wp14:textId="5A3A2DBA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pl-PL"/>
        </w:rPr>
      </w:pPr>
    </w:p>
    <w:p xmlns:wp14="http://schemas.microsoft.com/office/word/2010/wordml" w:rsidP="52E8F1D3" w14:paraId="439F2A7C" wp14:textId="29A1037D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pl-PL"/>
        </w:rPr>
      </w:pPr>
    </w:p>
    <w:p xmlns:wp14="http://schemas.microsoft.com/office/word/2010/wordml" w:rsidP="52E8F1D3" w14:paraId="5F389AA5" wp14:textId="6F728DA5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pl-PL"/>
        </w:rPr>
      </w:pPr>
    </w:p>
    <w:p xmlns:wp14="http://schemas.microsoft.com/office/word/2010/wordml" w:rsidP="52E8F1D3" w14:paraId="078E0579" wp14:textId="4132D2C3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pl-PL"/>
        </w:rPr>
      </w:pPr>
    </w:p>
    <w:p xmlns:wp14="http://schemas.microsoft.com/office/word/2010/wordml" w:rsidP="52E8F1D3" w14:paraId="18287B46" wp14:textId="7028DBC2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pl-PL"/>
        </w:rPr>
      </w:pPr>
    </w:p>
    <w:p xmlns:wp14="http://schemas.microsoft.com/office/word/2010/wordml" w:rsidP="52E8F1D3" w14:paraId="25A112A5" wp14:textId="78EE686B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pl-PL"/>
        </w:rPr>
      </w:pPr>
    </w:p>
    <w:p xmlns:wp14="http://schemas.microsoft.com/office/word/2010/wordml" w:rsidP="52E8F1D3" w14:paraId="4D56487B" wp14:textId="0D693F05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pl-PL"/>
        </w:rPr>
      </w:pPr>
    </w:p>
    <w:p xmlns:wp14="http://schemas.microsoft.com/office/word/2010/wordml" w:rsidP="52E8F1D3" w14:paraId="4086F3B1" wp14:textId="12BC372B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pl-PL"/>
        </w:rPr>
      </w:pPr>
    </w:p>
    <w:p xmlns:wp14="http://schemas.microsoft.com/office/word/2010/wordml" w:rsidP="52E8F1D3" w14:paraId="53650AF5" wp14:textId="0C43C1D3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pl-PL"/>
        </w:rPr>
      </w:pPr>
    </w:p>
    <w:p xmlns:wp14="http://schemas.microsoft.com/office/word/2010/wordml" w:rsidP="52E8F1D3" w14:paraId="27763197" wp14:textId="105479F0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pl-PL"/>
        </w:rPr>
      </w:pPr>
    </w:p>
    <w:p xmlns:wp14="http://schemas.microsoft.com/office/word/2010/wordml" w:rsidP="52E8F1D3" w14:paraId="7B404E11" wp14:textId="7836DA1A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pl-PL"/>
        </w:rPr>
      </w:pPr>
      <w:r w:rsidRPr="52E8F1D3" w:rsidR="52E8F1D3"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pl-PL"/>
        </w:rPr>
        <w:t>Plan zarządzania konfiguracją</w:t>
      </w:r>
    </w:p>
    <w:p xmlns:wp14="http://schemas.microsoft.com/office/word/2010/wordml" w:rsidP="52E8F1D3" w14:paraId="540605D1" wp14:textId="50491126">
      <w:pPr>
        <w:pStyle w:val="Title"/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52E8F1D3" w:rsidR="52E8F1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l-PL"/>
        </w:rPr>
        <w:t>(</w:t>
      </w:r>
      <w:r w:rsidRPr="52E8F1D3" w:rsidR="52E8F1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5"/>
          <w:szCs w:val="55"/>
          <w:u w:val="none"/>
          <w:lang w:val="pl-PL"/>
        </w:rPr>
        <w:t>System umawiania wizyt w salonie kosmetycznym</w:t>
      </w:r>
      <w:r w:rsidRPr="52E8F1D3" w:rsidR="52E8F1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l-PL"/>
        </w:rPr>
        <w:t>)</w:t>
      </w:r>
    </w:p>
    <w:p xmlns:wp14="http://schemas.microsoft.com/office/word/2010/wordml" w:rsidP="52E8F1D3" w14:paraId="272AB0CB" wp14:textId="079310A0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2B79BCB5" wp14:textId="5ECBE795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42430F7A" wp14:textId="032BA267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1FEEBAA2" wp14:textId="28B570D8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4A545AEF" wp14:textId="64E6E7ED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17269247" wp14:textId="69F2FE5B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236813F9" wp14:textId="1ED86A97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26DBC645" wp14:textId="2C7547DB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25BAC426" wp14:textId="6221A717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29FB8949" wp14:textId="6455C069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5F8CBEF1" wp14:textId="7B2610A4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1BE47A4A" wp14:textId="1423BAC1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05BB2186" wp14:textId="39917AA4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02806882" wp14:textId="63212CF5">
      <w:pPr>
        <w:pStyle w:val="Title"/>
        <w:rPr>
          <w:rFonts w:ascii="Calibri Light" w:hAnsi="Calibri Light" w:eastAsia="" w:cs=""/>
          <w:noProof w:val="0"/>
          <w:sz w:val="56"/>
          <w:szCs w:val="56"/>
          <w:lang w:val="pl-PL"/>
        </w:rPr>
      </w:pPr>
      <w:r w:rsidRPr="52E8F1D3" w:rsidR="52E8F1D3">
        <w:rPr>
          <w:noProof w:val="0"/>
          <w:lang w:val="pl-PL"/>
        </w:rPr>
        <w:t>Spis treści</w:t>
      </w:r>
    </w:p>
    <w:p xmlns:wp14="http://schemas.microsoft.com/office/word/2010/wordml" w:rsidP="52E8F1D3" w14:paraId="576A1382" wp14:textId="6818B118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121BFBC9" wp14:textId="52AF5742">
      <w:pPr>
        <w:pStyle w:val="Normal"/>
        <w:rPr>
          <w:noProof w:val="0"/>
          <w:lang w:val="pl-PL"/>
        </w:rPr>
      </w:pPr>
    </w:p>
    <w:sdt>
      <w:sdtPr>
        <w:id w:val="1588761222"/>
        <w:docPartObj>
          <w:docPartGallery w:val="Table of Contents"/>
          <w:docPartUnique/>
        </w:docPartObj>
      </w:sdtPr>
      <w:sdtContent>
        <w:p xmlns:wp14="http://schemas.microsoft.com/office/word/2010/wordml" w:rsidP="52E8F1D3" w14:paraId="69BD4B48" wp14:textId="7E0AA0DC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8116211">
            <w:r w:rsidRPr="446A1901" w:rsidR="446A1901">
              <w:rPr>
                <w:rStyle w:val="Hyperlink"/>
              </w:rPr>
              <w:t>1. Wstęp</w:t>
            </w:r>
            <w:r>
              <w:tab/>
            </w:r>
            <w:r>
              <w:fldChar w:fldCharType="begin"/>
            </w:r>
            <w:r>
              <w:instrText xml:space="preserve">PAGEREF _Toc98116211 \h</w:instrText>
            </w:r>
            <w:r>
              <w:fldChar w:fldCharType="separate"/>
            </w:r>
            <w:r w:rsidRPr="446A1901" w:rsidR="446A1901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52E8F1D3" w14:paraId="66140489" wp14:textId="06DE67FE">
          <w:pPr>
            <w:pStyle w:val="TOC1"/>
            <w:tabs>
              <w:tab w:val="right" w:leader="dot" w:pos="9015"/>
            </w:tabs>
            <w:bidi w:val="0"/>
          </w:pPr>
          <w:hyperlink w:anchor="_Toc931976427">
            <w:r w:rsidRPr="446A1901" w:rsidR="446A1901">
              <w:rPr>
                <w:rStyle w:val="Hyperlink"/>
              </w:rPr>
              <w:t>3. Harmonogram projektu</w:t>
            </w:r>
            <w:r>
              <w:tab/>
            </w:r>
            <w:r>
              <w:fldChar w:fldCharType="begin"/>
            </w:r>
            <w:r>
              <w:instrText xml:space="preserve">PAGEREF _Toc931976427 \h</w:instrText>
            </w:r>
            <w:r>
              <w:fldChar w:fldCharType="separate"/>
            </w:r>
            <w:r w:rsidRPr="446A1901" w:rsidR="446A1901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52E8F1D3" w14:paraId="02A2E570" wp14:textId="6C72AEE2">
          <w:pPr>
            <w:pStyle w:val="TOC1"/>
            <w:tabs>
              <w:tab w:val="right" w:leader="dot" w:pos="9015"/>
            </w:tabs>
            <w:bidi w:val="0"/>
          </w:pPr>
          <w:hyperlink w:anchor="_Toc570361759">
            <w:r w:rsidRPr="446A1901" w:rsidR="446A1901">
              <w:rPr>
                <w:rStyle w:val="Hyperlink"/>
              </w:rPr>
              <w:t>4. Identyfikacja konfiguracji</w:t>
            </w:r>
            <w:r>
              <w:tab/>
            </w:r>
            <w:r>
              <w:fldChar w:fldCharType="begin"/>
            </w:r>
            <w:r>
              <w:instrText xml:space="preserve">PAGEREF _Toc570361759 \h</w:instrText>
            </w:r>
            <w:r>
              <w:fldChar w:fldCharType="separate"/>
            </w:r>
            <w:r w:rsidRPr="446A1901" w:rsidR="446A1901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52E8F1D3" w14:paraId="2852D764" wp14:textId="26D38489">
          <w:pPr>
            <w:pStyle w:val="TOC1"/>
            <w:tabs>
              <w:tab w:val="right" w:leader="dot" w:pos="9015"/>
            </w:tabs>
            <w:bidi w:val="0"/>
          </w:pPr>
          <w:hyperlink w:anchor="_Toc1473417166">
            <w:r w:rsidRPr="446A1901" w:rsidR="446A1901">
              <w:rPr>
                <w:rStyle w:val="Hyperlink"/>
              </w:rPr>
              <w:t>6. Zasady rejestracji statusów konfiguracji</w:t>
            </w:r>
            <w:r>
              <w:tab/>
            </w:r>
            <w:r>
              <w:fldChar w:fldCharType="begin"/>
            </w:r>
            <w:r>
              <w:instrText xml:space="preserve">PAGEREF _Toc1473417166 \h</w:instrText>
            </w:r>
            <w:r>
              <w:fldChar w:fldCharType="separate"/>
            </w:r>
            <w:r w:rsidRPr="446A1901" w:rsidR="446A1901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52E8F1D3" w14:paraId="4068DC6F" wp14:textId="0989CDA6">
          <w:pPr>
            <w:pStyle w:val="TOC1"/>
            <w:tabs>
              <w:tab w:val="right" w:leader="dot" w:pos="9015"/>
            </w:tabs>
            <w:bidi w:val="0"/>
          </w:pPr>
          <w:hyperlink w:anchor="_Toc1429603247">
            <w:r w:rsidRPr="446A1901" w:rsidR="446A1901">
              <w:rPr>
                <w:rStyle w:val="Hyperlink"/>
              </w:rPr>
              <w:t>7. Zasady kontroli konfiguracji</w:t>
            </w:r>
            <w:r>
              <w:tab/>
            </w:r>
            <w:r>
              <w:fldChar w:fldCharType="begin"/>
            </w:r>
            <w:r>
              <w:instrText xml:space="preserve">PAGEREF _Toc1429603247 \h</w:instrText>
            </w:r>
            <w:r>
              <w:fldChar w:fldCharType="separate"/>
            </w:r>
            <w:r w:rsidRPr="446A1901" w:rsidR="446A1901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52E8F1D3" w14:paraId="01AA2A7A" wp14:textId="086FD60D">
      <w:pPr>
        <w:pStyle w:val="Normal"/>
        <w:rPr>
          <w:rFonts w:ascii="Times New Roman" w:hAnsi="Times New Roman" w:eastAsia="Times New Roman" w:cs="Times New Roman"/>
          <w:noProof w:val="0"/>
          <w:lang w:val="pl-PL"/>
        </w:rPr>
      </w:pPr>
    </w:p>
    <w:p xmlns:wp14="http://schemas.microsoft.com/office/word/2010/wordml" w:rsidP="52E8F1D3" w14:paraId="280866E0" wp14:textId="6F5DFC92">
      <w:pPr>
        <w:pStyle w:val="Heading1"/>
        <w:rPr>
          <w:rFonts w:ascii="Times New Roman" w:hAnsi="Times New Roman" w:eastAsia="Times New Roman" w:cs="Times New Roman"/>
          <w:noProof w:val="0"/>
          <w:lang w:val="pl-PL"/>
        </w:rPr>
      </w:pPr>
    </w:p>
    <w:p xmlns:wp14="http://schemas.microsoft.com/office/word/2010/wordml" w:rsidP="52E8F1D3" w14:paraId="635EEF5D" wp14:textId="4E252AEA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19639625" wp14:textId="0A806AB8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030B2FBF" wp14:textId="49B7EB79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4AED8A83" wp14:textId="498B6A7C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51714B7F" wp14:textId="6B9499EF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4B256043" wp14:textId="5F3836A5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294964AF" wp14:textId="4C6C1B82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4B5914E3" wp14:textId="0FF390D7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6AC65893" wp14:textId="360E919F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1C2C298D" wp14:textId="5933398C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112446DB" wp14:textId="623D5526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5D73001E" wp14:textId="21496DB4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462F498C" wp14:textId="397D799B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61B3466D" wp14:textId="64C0660A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358E93F2" wp14:textId="3849D7DB">
      <w:pPr>
        <w:pStyle w:val="Normal"/>
        <w:rPr>
          <w:noProof w:val="0"/>
          <w:lang w:val="pl-PL"/>
        </w:rPr>
      </w:pPr>
    </w:p>
    <w:p w:rsidR="0B91D6E4" w:rsidP="0B91D6E4" w:rsidRDefault="0B91D6E4" w14:paraId="01056446" w14:textId="6485755D">
      <w:pPr>
        <w:pStyle w:val="Normal"/>
        <w:rPr>
          <w:noProof w:val="0"/>
          <w:lang w:val="pl-PL"/>
        </w:rPr>
      </w:pPr>
    </w:p>
    <w:p w:rsidR="0B91D6E4" w:rsidP="0B91D6E4" w:rsidRDefault="0B91D6E4" w14:paraId="3F371BFB" w14:textId="683CAFC7">
      <w:pPr>
        <w:pStyle w:val="Normal"/>
        <w:rPr>
          <w:noProof w:val="0"/>
          <w:lang w:val="pl-PL"/>
        </w:rPr>
      </w:pPr>
    </w:p>
    <w:p w:rsidR="0B91D6E4" w:rsidP="0B91D6E4" w:rsidRDefault="0B91D6E4" w14:paraId="1C637326" w14:textId="25A632F2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545424DD" wp14:textId="5983A276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6B368B06" wp14:textId="1A6D6CBE">
      <w:pPr>
        <w:pStyle w:val="Normal"/>
        <w:rPr>
          <w:noProof w:val="0"/>
          <w:lang w:val="pl-PL"/>
        </w:rPr>
      </w:pPr>
    </w:p>
    <w:p xmlns:wp14="http://schemas.microsoft.com/office/word/2010/wordml" w:rsidP="52E8F1D3" w14:paraId="44EE3719" wp14:textId="6584F7EC">
      <w:pPr>
        <w:pStyle w:val="Normal"/>
        <w:rPr>
          <w:noProof w:val="0"/>
          <w:lang w:val="pl-PL"/>
        </w:rPr>
      </w:pPr>
    </w:p>
    <w:p w:rsidR="0B91D6E4" w:rsidP="0B91D6E4" w:rsidRDefault="0B91D6E4" w14:paraId="06B147A4" w14:textId="159BD266">
      <w:pPr>
        <w:pStyle w:val="Heading1"/>
        <w:rPr>
          <w:rFonts w:ascii="Times New Roman" w:hAnsi="Times New Roman" w:eastAsia="Times New Roman" w:cs="Times New Roman"/>
          <w:noProof w:val="0"/>
          <w:lang w:val="pl-PL"/>
        </w:rPr>
      </w:pPr>
    </w:p>
    <w:p xmlns:wp14="http://schemas.microsoft.com/office/word/2010/wordml" w:rsidP="52E8F1D3" w14:paraId="24207AD7" wp14:textId="759B4D64">
      <w:pPr>
        <w:pStyle w:val="Heading1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98116211" w:id="1192056472"/>
      <w:r w:rsidRPr="446A1901" w:rsidR="3A3414F4">
        <w:rPr>
          <w:rFonts w:ascii="Times New Roman" w:hAnsi="Times New Roman" w:eastAsia="Times New Roman" w:cs="Times New Roman"/>
          <w:noProof w:val="0"/>
          <w:lang w:val="pl-PL"/>
        </w:rPr>
        <w:t xml:space="preserve">1. Wstęp </w:t>
      </w:r>
      <w:bookmarkEnd w:id="1192056472"/>
    </w:p>
    <w:p w:rsidR="7446FB83" w:rsidP="7446FB83" w:rsidRDefault="7446FB83" w14:paraId="0E6407A3" w14:textId="78636A9F">
      <w:pPr>
        <w:pStyle w:val="Normal"/>
        <w:rPr>
          <w:noProof w:val="0"/>
          <w:lang w:val="pl-PL"/>
        </w:rPr>
      </w:pPr>
      <w:r w:rsidRPr="7446FB83" w:rsidR="7446FB83">
        <w:rPr>
          <w:noProof w:val="0"/>
          <w:lang w:val="pl-PL"/>
        </w:rPr>
        <w:t>Dokument opisuje postępowanie względem zmian dokonywanych w tworzonym systemie. Celami dokumentu są:</w:t>
      </w:r>
    </w:p>
    <w:p w:rsidR="7446FB83" w:rsidP="7446FB83" w:rsidRDefault="7446FB83" w14:paraId="3B6A17CA" w14:textId="5C21F9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446FB83" w:rsidR="7446FB83">
        <w:rPr>
          <w:noProof w:val="0"/>
          <w:lang w:val="pl-PL"/>
        </w:rPr>
        <w:t>Określenie procedur akceptowania i odrzucania zmian w systemie,</w:t>
      </w:r>
    </w:p>
    <w:p w:rsidR="7446FB83" w:rsidP="7446FB83" w:rsidRDefault="7446FB83" w14:paraId="28688DED" w14:textId="6F7DD29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l-PL"/>
        </w:rPr>
      </w:pPr>
      <w:r w:rsidRPr="7446FB83" w:rsidR="7446FB83">
        <w:rPr>
          <w:noProof w:val="0"/>
          <w:lang w:val="pl-PL"/>
        </w:rPr>
        <w:t>Określenie dokumentowania zmian w systemie,</w:t>
      </w:r>
    </w:p>
    <w:p w:rsidR="7446FB83" w:rsidP="7446FB83" w:rsidRDefault="7446FB83" w14:paraId="678DE574" w14:textId="548A0AF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l-PL"/>
        </w:rPr>
      </w:pPr>
      <w:r w:rsidRPr="7446FB83" w:rsidR="7446FB83">
        <w:rPr>
          <w:noProof w:val="0"/>
          <w:lang w:val="pl-PL"/>
        </w:rPr>
        <w:t xml:space="preserve">Określenie procedur dotyczących </w:t>
      </w:r>
      <w:r w:rsidRPr="7446FB83" w:rsidR="7446FB83">
        <w:rPr>
          <w:noProof w:val="0"/>
          <w:lang w:val="pl-PL"/>
        </w:rPr>
        <w:t>archiwizacji</w:t>
      </w:r>
      <w:r w:rsidRPr="7446FB83" w:rsidR="7446FB83">
        <w:rPr>
          <w:noProof w:val="0"/>
          <w:lang w:val="pl-PL"/>
        </w:rPr>
        <w:t xml:space="preserve"> zmian dokonywanych w systemie.</w:t>
      </w:r>
    </w:p>
    <w:p w:rsidR="7446FB83" w:rsidP="7446FB83" w:rsidRDefault="7446FB83" w14:paraId="37EA5AB3" w14:textId="76F04C69">
      <w:pPr>
        <w:pStyle w:val="Normal"/>
        <w:rPr>
          <w:noProof w:val="0"/>
          <w:lang w:val="pl-PL"/>
        </w:rPr>
      </w:pPr>
      <w:r w:rsidRPr="446A1901" w:rsidR="7446FB83">
        <w:rPr>
          <w:noProof w:val="0"/>
          <w:lang w:val="pl-PL"/>
        </w:rPr>
        <w:t>Procesy opisane w dokumencie dotyczą wszystkich zmian dokonanych zarówno w dokumentacji, jak i plikach źródłowych systemu.</w:t>
      </w:r>
    </w:p>
    <w:p xmlns:wp14="http://schemas.microsoft.com/office/word/2010/wordml" w:rsidP="52E8F1D3" w14:paraId="7061CE7B" wp14:textId="49D73A33">
      <w:pPr>
        <w:pStyle w:val="Heading1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931976427" w:id="1498445907"/>
      <w:r w:rsidRPr="446A1901" w:rsidR="3A3414F4">
        <w:rPr>
          <w:rFonts w:ascii="Times New Roman" w:hAnsi="Times New Roman" w:eastAsia="Times New Roman" w:cs="Times New Roman"/>
          <w:noProof w:val="0"/>
          <w:lang w:val="pl-PL"/>
        </w:rPr>
        <w:t>3. Harmonogram projektu</w:t>
      </w:r>
      <w:bookmarkEnd w:id="1498445907"/>
    </w:p>
    <w:p w:rsidR="7446FB83" w:rsidP="7446FB83" w:rsidRDefault="7446FB83" w14:paraId="113E8EE1" w14:textId="7DA7E7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446FB83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Planowany początek projektu: 18/03/2022;</w:t>
      </w:r>
    </w:p>
    <w:p w:rsidR="7446FB83" w:rsidP="7446FB83" w:rsidRDefault="7446FB83" w14:paraId="6C88B969" w14:textId="17E73F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446FB83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Faza 1 – planowanie od 18/03/2022 do 23/03/2022.</w:t>
      </w:r>
      <w:r>
        <w:tab/>
      </w:r>
    </w:p>
    <w:p w:rsidR="7446FB83" w:rsidP="7446FB83" w:rsidRDefault="7446FB83" w14:paraId="4EF25CAC" w14:textId="0BBE0BA9">
      <w:pPr>
        <w:pStyle w:val="Norma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446FB83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W tej fazie przygotowane zostają dokumenty dotyczące projektu, określane są zasady postępowania z ryzykiem, kosztorys, harmonogram i plan projektu. Zmiany dokonywane po powstaniu wersji 1.0 każdego z dokumentów powinny być należycie opisywane i </w:t>
      </w:r>
      <w:r w:rsidRPr="7446FB83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archiwizowane</w:t>
      </w:r>
      <w:r w:rsidRPr="7446FB83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.</w:t>
      </w:r>
    </w:p>
    <w:p w:rsidR="7446FB83" w:rsidP="7446FB83" w:rsidRDefault="7446FB83" w14:paraId="4D71C9DD" w14:textId="269436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446FB83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Faza 2 – określanie specyfikacji i projektowanie aplikacji od 23/03/2022 do 29/04/2022.</w:t>
      </w:r>
    </w:p>
    <w:p w:rsidR="7446FB83" w:rsidP="7446FB83" w:rsidRDefault="7446FB83" w14:paraId="72C5D1EC" w14:textId="116EEDB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446FB83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W tej fazie postępowanie jak powyżej z wykluczeniem planu aplikacji, gdzie </w:t>
      </w:r>
      <w:r w:rsidRPr="7446FB83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wszystkie</w:t>
      </w:r>
      <w:r w:rsidRPr="7446FB83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zmiany powinny być archiwizowane.</w:t>
      </w:r>
    </w:p>
    <w:p w:rsidR="7446FB83" w:rsidP="7446FB83" w:rsidRDefault="7446FB83" w14:paraId="3CE8EBC1" w14:textId="7F4294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446FB83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Faza 3 – produkcja od 29/04/2022 do 17/06/2022</w:t>
      </w:r>
    </w:p>
    <w:p w:rsidR="7446FB83" w:rsidP="7446FB83" w:rsidRDefault="7446FB83" w14:paraId="5B0B5C0A" w14:textId="173653D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446FB83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Wszystkie zmiany dokonywane w kodzie źródłowym aplikacji powinny być nadzorowane i archiwizowane. Zmiany, modyfikacje, usunięcia i dodawanie nowego kodu źródłowego również powinno przechodzić przez wszystkie fazy procesu walidacji zmian.</w:t>
      </w:r>
    </w:p>
    <w:p w:rsidR="7446FB83" w:rsidP="7446FB83" w:rsidRDefault="7446FB83" w14:paraId="2CE7C201" w14:textId="6E6270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446FB83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Faza 4 – testy (w 3 cyklach testowych) od 17/06/2022 do 25/07/2022</w:t>
      </w:r>
    </w:p>
    <w:p w:rsidR="7446FB83" w:rsidP="7446FB83" w:rsidRDefault="7446FB83" w14:paraId="70B43804" w14:textId="6B5A09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446FB83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Identycznie jak w fazie 3.</w:t>
      </w:r>
    </w:p>
    <w:p w:rsidR="7446FB83" w:rsidP="7446FB83" w:rsidRDefault="7446FB83" w14:paraId="7CAD6727" w14:textId="5256FC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446FB83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Planowane zakończenie projektu: 15/07/2022.</w:t>
      </w:r>
    </w:p>
    <w:p w:rsidR="7446FB83" w:rsidP="7446FB83" w:rsidRDefault="7446FB83" w14:paraId="4A29C4CB" w14:textId="1B96855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46A1901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Więcej szczegółów odnośnie harmonogramu znajduje się w: “</w:t>
      </w:r>
      <w:r w:rsidRPr="446A1901" w:rsidR="7446FB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Harmonogram_projektu_System umawiania wizyt w salonie </w:t>
      </w:r>
      <w:r w:rsidRPr="446A1901" w:rsidR="7446FB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kosmetycznym.pod</w:t>
      </w:r>
      <w:r w:rsidRPr="446A1901" w:rsidR="7446F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”.</w:t>
      </w:r>
    </w:p>
    <w:p xmlns:wp14="http://schemas.microsoft.com/office/word/2010/wordml" w:rsidP="52E8F1D3" w14:paraId="7DA91FAE" wp14:textId="22801560">
      <w:pPr>
        <w:pStyle w:val="Heading1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570361759" w:id="292256212"/>
      <w:r w:rsidRPr="446A1901" w:rsidR="3A3414F4">
        <w:rPr>
          <w:rFonts w:ascii="Times New Roman" w:hAnsi="Times New Roman" w:eastAsia="Times New Roman" w:cs="Times New Roman"/>
          <w:noProof w:val="0"/>
          <w:lang w:val="pl-PL"/>
        </w:rPr>
        <w:t xml:space="preserve">4. Identyfikacja konfiguracji </w:t>
      </w:r>
      <w:bookmarkEnd w:id="292256212"/>
    </w:p>
    <w:p w:rsidR="4FA1B4AC" w:rsidP="4FA1B4AC" w:rsidRDefault="4FA1B4AC" w14:paraId="02BD4F1C" w14:textId="2E9C8890">
      <w:pPr>
        <w:pStyle w:val="Normal"/>
        <w:rPr>
          <w:noProof w:val="0"/>
          <w:lang w:val="pl-PL"/>
        </w:rPr>
      </w:pPr>
      <w:r w:rsidRPr="4FA1B4AC" w:rsidR="4FA1B4AC">
        <w:rPr>
          <w:noProof w:val="0"/>
          <w:lang w:val="pl-PL"/>
        </w:rPr>
        <w:t>Wszystkie pliki są ogólnie dostępne dla całego zespołu pracującego nad projektem w trybie odczytu.</w:t>
      </w:r>
    </w:p>
    <w:p w:rsidR="4FA1B4AC" w:rsidP="4FA1B4AC" w:rsidRDefault="4FA1B4AC" w14:paraId="4C946D30" w14:textId="6A632371">
      <w:pPr>
        <w:pStyle w:val="Normal"/>
        <w:rPr>
          <w:noProof w:val="0"/>
          <w:lang w:val="pl-PL"/>
        </w:rPr>
      </w:pPr>
      <w:r w:rsidRPr="4FA1B4AC" w:rsidR="4FA1B4AC">
        <w:rPr>
          <w:noProof w:val="0"/>
          <w:lang w:val="pl-PL"/>
        </w:rPr>
        <w:t xml:space="preserve">Edycji dokumentów mogą dokonywać jedynie osoby do nich przydzielone w Planie Projektu w rozdziale 3 oraz osoby zobowiązane do nadzorowania tych dokumentów. Ponadto dostęp do modyfikowania dokumentów i plików mają osoby, których obowiązki określone w rozdziale 3 Planu Projektu wskazują na taką </w:t>
      </w:r>
      <w:r w:rsidRPr="4FA1B4AC" w:rsidR="4FA1B4AC">
        <w:rPr>
          <w:noProof w:val="0"/>
          <w:lang w:val="pl-PL"/>
        </w:rPr>
        <w:t>możliwość</w:t>
      </w:r>
      <w:r w:rsidRPr="4FA1B4AC" w:rsidR="4FA1B4AC">
        <w:rPr>
          <w:noProof w:val="0"/>
          <w:lang w:val="pl-PL"/>
        </w:rPr>
        <w:t>.</w:t>
      </w:r>
    </w:p>
    <w:p w:rsidR="4FA1B4AC" w:rsidP="4FA1B4AC" w:rsidRDefault="4FA1B4AC" w14:paraId="30D106F0" w14:textId="73F64B65">
      <w:pPr>
        <w:pStyle w:val="Normal"/>
        <w:rPr>
          <w:noProof w:val="0"/>
          <w:lang w:val="pl-PL"/>
        </w:rPr>
      </w:pPr>
      <w:r w:rsidRPr="4FA1B4AC" w:rsidR="4FA1B4AC">
        <w:rPr>
          <w:noProof w:val="0"/>
          <w:lang w:val="pl-PL"/>
        </w:rPr>
        <w:t>Procesowi zarządzania konfiguracją podlegają wszystkie informacje zawarte w dokumentach, jak i wszystkie zmiany w nich dokonywane i wszystkie pliki źródłowe projektu.</w:t>
      </w:r>
    </w:p>
    <w:p w:rsidR="4FA1B4AC" w:rsidP="4FA1B4AC" w:rsidRDefault="4FA1B4AC" w14:paraId="1D150A80" w14:textId="2DCC1D9B">
      <w:pPr>
        <w:pStyle w:val="Normal"/>
        <w:rPr>
          <w:noProof w:val="0"/>
          <w:lang w:val="pl-PL"/>
        </w:rPr>
      </w:pPr>
      <w:r w:rsidRPr="446A1901" w:rsidR="4FA1B4AC">
        <w:rPr>
          <w:noProof w:val="0"/>
          <w:lang w:val="pl-PL"/>
        </w:rPr>
        <w:t>Jako oficjalną nomenklaturę nazewnictwa wersji przyjmuje się nazwę dokumentu/pliku z dopiskiem V(n</w:t>
      </w:r>
      <w:r w:rsidRPr="446A1901" w:rsidR="4FA1B4AC">
        <w:rPr>
          <w:noProof w:val="0"/>
          <w:lang w:val="pl-PL"/>
        </w:rPr>
        <w:t>).(</w:t>
      </w:r>
      <w:r w:rsidRPr="446A1901" w:rsidR="4FA1B4AC">
        <w:rPr>
          <w:noProof w:val="0"/>
          <w:lang w:val="pl-PL"/>
        </w:rPr>
        <w:t>n</w:t>
      </w:r>
      <w:r w:rsidRPr="446A1901" w:rsidR="4FA1B4AC">
        <w:rPr>
          <w:noProof w:val="0"/>
          <w:lang w:val="pl-PL"/>
        </w:rPr>
        <w:t>).(</w:t>
      </w:r>
      <w:r w:rsidRPr="446A1901" w:rsidR="4FA1B4AC">
        <w:rPr>
          <w:noProof w:val="0"/>
          <w:lang w:val="pl-PL"/>
        </w:rPr>
        <w:t>n) gdzie (n) jest miejscem na liczbę z zakresu 0 - 20, rozpoczynając od V1.0.0. Każda zmiana kolejnego elementu dokumentu, niepowodująca zmiany jego funkcjonalności powinna być określona poprzez inkrementację ostatniej liczby. Zmiany dokonujące modyfikacji w funkcjonalności określane są poprzez zmianę liczby na drugim miejscu po V. Modyfikacje powodujące zmiany w funkcjonalności całych systemów określane są poprzez modyfikację liczby pierwszej po V. Zmiany liczby bliższej V powoduje zerowanie liczb dalszych. W szczególnych przypadkach dopuszczalna jest numeracja poza skalą 0 – 20.</w:t>
      </w:r>
    </w:p>
    <w:p xmlns:wp14="http://schemas.microsoft.com/office/word/2010/wordml" w:rsidP="52E8F1D3" w14:paraId="47CB9D67" wp14:textId="68754DBB">
      <w:pPr>
        <w:pStyle w:val="Heading1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473417166" w:id="1432732200"/>
      <w:r w:rsidRPr="446A1901" w:rsidR="52E8F1D3">
        <w:rPr>
          <w:rFonts w:ascii="Times New Roman" w:hAnsi="Times New Roman" w:eastAsia="Times New Roman" w:cs="Times New Roman"/>
          <w:noProof w:val="0"/>
          <w:lang w:val="pl-PL"/>
        </w:rPr>
        <w:t xml:space="preserve">6. Zasady rejestracji statusów konfiguracji </w:t>
      </w:r>
      <w:bookmarkEnd w:id="1432732200"/>
    </w:p>
    <w:p w:rsidR="4FA1B4AC" w:rsidP="4FA1B4AC" w:rsidRDefault="4FA1B4AC" w14:paraId="50B066CE" w14:textId="1D2011A7">
      <w:pPr>
        <w:pStyle w:val="Normal"/>
        <w:rPr>
          <w:noProof w:val="0"/>
          <w:lang w:val="pl-PL"/>
        </w:rPr>
      </w:pPr>
      <w:r w:rsidR="4FA1B4AC">
        <w:drawing>
          <wp:inline wp14:editId="446A1901" wp14:anchorId="21539CA7">
            <wp:extent cx="5886450" cy="3335655"/>
            <wp:effectExtent l="0" t="0" r="0" b="0"/>
            <wp:docPr id="1228850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f64f132a849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8645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E8F1D3" w14:paraId="595A75DB" wp14:textId="123CA69F">
      <w:pPr>
        <w:pStyle w:val="Heading1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429603247" w:id="1608561855"/>
      <w:r w:rsidRPr="446A1901" w:rsidR="52E8F1D3">
        <w:rPr>
          <w:rFonts w:ascii="Times New Roman" w:hAnsi="Times New Roman" w:eastAsia="Times New Roman" w:cs="Times New Roman"/>
          <w:noProof w:val="0"/>
          <w:lang w:val="pl-PL"/>
        </w:rPr>
        <w:t xml:space="preserve">7. Zasady kontroli konfiguracji </w:t>
      </w:r>
      <w:bookmarkEnd w:id="1608561855"/>
    </w:p>
    <w:p w:rsidR="4FA1B4AC" w:rsidP="4FA1B4AC" w:rsidRDefault="4FA1B4AC" w14:paraId="7D27F78F" w14:textId="031F872C">
      <w:pPr>
        <w:pStyle w:val="Normal"/>
        <w:rPr>
          <w:noProof w:val="0"/>
          <w:lang w:val="pl-PL"/>
        </w:rPr>
      </w:pPr>
      <w:r w:rsidRPr="4FA1B4AC" w:rsidR="4FA1B4AC">
        <w:rPr>
          <w:noProof w:val="0"/>
          <w:lang w:val="pl-PL"/>
        </w:rPr>
        <w:t xml:space="preserve">Kontrolą konfiguracji, testowaniem i analizą zajmują się osoby określone w rozdziale 3 Planu Projektu. Procedury są określane przez osoby </w:t>
      </w:r>
      <w:r w:rsidRPr="4FA1B4AC" w:rsidR="4FA1B4AC">
        <w:rPr>
          <w:noProof w:val="0"/>
          <w:lang w:val="pl-PL"/>
        </w:rPr>
        <w:t>określone</w:t>
      </w:r>
      <w:r w:rsidRPr="4FA1B4AC" w:rsidR="4FA1B4AC">
        <w:rPr>
          <w:noProof w:val="0"/>
          <w:lang w:val="pl-PL"/>
        </w:rPr>
        <w:t xml:space="preserve"> w rozdziale 3 Planu Projektu.</w:t>
      </w:r>
    </w:p>
    <w:p xmlns:wp14="http://schemas.microsoft.com/office/word/2010/wordml" w:rsidP="52E8F1D3" w14:paraId="21E4A3E1" wp14:textId="3951AF56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d3030a5202b4533"/>
      <w:footerReference w:type="default" r:id="R1e91af834ca348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E8F1D3" w:rsidTr="52E8F1D3" w14:paraId="205F7FAC">
      <w:tc>
        <w:tcPr>
          <w:tcW w:w="3005" w:type="dxa"/>
          <w:tcMar/>
        </w:tcPr>
        <w:p w:rsidR="52E8F1D3" w:rsidP="52E8F1D3" w:rsidRDefault="52E8F1D3" w14:paraId="5FEF310D" w14:textId="4540987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E8F1D3" w:rsidP="52E8F1D3" w:rsidRDefault="52E8F1D3" w14:paraId="2EBB748B" w14:textId="3B258186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52E8F1D3" w:rsidP="52E8F1D3" w:rsidRDefault="52E8F1D3" w14:paraId="2D52645E" w14:textId="79FE3A07">
          <w:pPr>
            <w:pStyle w:val="Header"/>
            <w:bidi w:val="0"/>
            <w:ind w:right="-115"/>
            <w:jc w:val="right"/>
          </w:pPr>
        </w:p>
      </w:tc>
    </w:tr>
  </w:tbl>
  <w:p w:rsidR="52E8F1D3" w:rsidP="52E8F1D3" w:rsidRDefault="52E8F1D3" w14:paraId="73234019" w14:textId="57FBC64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E8F1D3" w:rsidTr="52E8F1D3" w14:paraId="3B63C1A5">
      <w:tc>
        <w:tcPr>
          <w:tcW w:w="3005" w:type="dxa"/>
          <w:tcMar/>
        </w:tcPr>
        <w:p w:rsidR="52E8F1D3" w:rsidP="52E8F1D3" w:rsidRDefault="52E8F1D3" w14:paraId="6BB5C0F4" w14:textId="6B81FA7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E8F1D3" w:rsidP="52E8F1D3" w:rsidRDefault="52E8F1D3" w14:paraId="2083B66F" w14:textId="62B1C97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E8F1D3" w:rsidP="52E8F1D3" w:rsidRDefault="52E8F1D3" w14:paraId="1DEF2224" w14:textId="3DCAEA9D">
          <w:pPr>
            <w:pStyle w:val="Header"/>
            <w:bidi w:val="0"/>
            <w:ind w:right="-115"/>
            <w:jc w:val="right"/>
          </w:pPr>
        </w:p>
      </w:tc>
    </w:tr>
  </w:tbl>
  <w:p w:rsidR="52E8F1D3" w:rsidP="52E8F1D3" w:rsidRDefault="52E8F1D3" w14:paraId="177AEB6D" w14:textId="0CA7120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be2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80F73A"/>
    <w:rsid w:val="0097D9A5"/>
    <w:rsid w:val="01CA0025"/>
    <w:rsid w:val="022BBC80"/>
    <w:rsid w:val="044998CC"/>
    <w:rsid w:val="0501A0E7"/>
    <w:rsid w:val="0B91D6E4"/>
    <w:rsid w:val="0FECC7A4"/>
    <w:rsid w:val="1061442E"/>
    <w:rsid w:val="10BBAC2E"/>
    <w:rsid w:val="1199D2DC"/>
    <w:rsid w:val="11FD148F"/>
    <w:rsid w:val="12E3FA66"/>
    <w:rsid w:val="12E3FA66"/>
    <w:rsid w:val="17CFA164"/>
    <w:rsid w:val="17F32A7A"/>
    <w:rsid w:val="192A0009"/>
    <w:rsid w:val="1BB4D898"/>
    <w:rsid w:val="1F450805"/>
    <w:rsid w:val="1F99418D"/>
    <w:rsid w:val="222A1606"/>
    <w:rsid w:val="22D2A8B7"/>
    <w:rsid w:val="273DB7C0"/>
    <w:rsid w:val="274CC788"/>
    <w:rsid w:val="2A8461A8"/>
    <w:rsid w:val="2C203209"/>
    <w:rsid w:val="2C2038AB"/>
    <w:rsid w:val="2F316013"/>
    <w:rsid w:val="30F3A9CE"/>
    <w:rsid w:val="32764B30"/>
    <w:rsid w:val="34121B91"/>
    <w:rsid w:val="35BA73A1"/>
    <w:rsid w:val="35C71AF1"/>
    <w:rsid w:val="3762EB52"/>
    <w:rsid w:val="3818A77F"/>
    <w:rsid w:val="38FEBBB3"/>
    <w:rsid w:val="39B63E48"/>
    <w:rsid w:val="3A3414F4"/>
    <w:rsid w:val="3A9A8C14"/>
    <w:rsid w:val="3B520EA9"/>
    <w:rsid w:val="3B520EA9"/>
    <w:rsid w:val="3C365C75"/>
    <w:rsid w:val="3CB2C685"/>
    <w:rsid w:val="3DA3791B"/>
    <w:rsid w:val="3E0F0D85"/>
    <w:rsid w:val="446A1901"/>
    <w:rsid w:val="44BDD86A"/>
    <w:rsid w:val="47790F1C"/>
    <w:rsid w:val="47EB40F6"/>
    <w:rsid w:val="49AAB5B2"/>
    <w:rsid w:val="4C4C803F"/>
    <w:rsid w:val="4ECDCD19"/>
    <w:rsid w:val="4F2264A6"/>
    <w:rsid w:val="4FA1B4AC"/>
    <w:rsid w:val="52E8F1D3"/>
    <w:rsid w:val="5312592B"/>
    <w:rsid w:val="537D2D5A"/>
    <w:rsid w:val="5446574D"/>
    <w:rsid w:val="545F7FAA"/>
    <w:rsid w:val="55FB500B"/>
    <w:rsid w:val="5797206C"/>
    <w:rsid w:val="5932F0CD"/>
    <w:rsid w:val="59DA9C8F"/>
    <w:rsid w:val="59DA9C8F"/>
    <w:rsid w:val="5ACEC12E"/>
    <w:rsid w:val="5B766CF0"/>
    <w:rsid w:val="5D123D51"/>
    <w:rsid w:val="5EC7CD87"/>
    <w:rsid w:val="5EC7CD87"/>
    <w:rsid w:val="5F1F676D"/>
    <w:rsid w:val="6117F897"/>
    <w:rsid w:val="635AD74C"/>
    <w:rsid w:val="646A29D6"/>
    <w:rsid w:val="646A29D6"/>
    <w:rsid w:val="6692780E"/>
    <w:rsid w:val="66D2DF6C"/>
    <w:rsid w:val="680C3768"/>
    <w:rsid w:val="686EB66F"/>
    <w:rsid w:val="69898254"/>
    <w:rsid w:val="6A0A802E"/>
    <w:rsid w:val="6BBF7F8E"/>
    <w:rsid w:val="6BC603B6"/>
    <w:rsid w:val="6E744E12"/>
    <w:rsid w:val="6EE937DB"/>
    <w:rsid w:val="6F738A60"/>
    <w:rsid w:val="710F5AC1"/>
    <w:rsid w:val="716D8B47"/>
    <w:rsid w:val="7446FB83"/>
    <w:rsid w:val="75FC3809"/>
    <w:rsid w:val="7A80F73A"/>
    <w:rsid w:val="7BC4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F73A"/>
  <w15:chartTrackingRefBased/>
  <w15:docId w15:val="{9F48C988-2698-40C8-A4B1-CA0A4FA8B5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9bff189ce70649d6" /><Relationship Type="http://schemas.openxmlformats.org/officeDocument/2006/relationships/header" Target="header.xml" Id="Rbd3030a5202b4533" /><Relationship Type="http://schemas.openxmlformats.org/officeDocument/2006/relationships/footer" Target="footer.xml" Id="R1e91af834ca34888" /><Relationship Type="http://schemas.openxmlformats.org/officeDocument/2006/relationships/numbering" Target="numbering.xml" Id="R2606882b72f14071" /><Relationship Type="http://schemas.openxmlformats.org/officeDocument/2006/relationships/image" Target="/media/image2.png" Id="R3abf64f132a8493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e37e2-200f-41a2-b6c5-623dd6f2569b}"/>
      </w:docPartPr>
      <w:docPartBody>
        <w:p w14:paraId="7585ACC4">
          <w:r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2022-08-15T18:50:56.6714078Z</dcterms:created>
  <dcterms:modified xsi:type="dcterms:W3CDTF">2022-08-23T15:06:57.7890782Z</dcterms:modified>
  <dc:creator>Radosław Boczoń</dc:creator>
  <lastModifiedBy>Radosław Boczoń</lastModifiedBy>
</coreProperties>
</file>