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nsrfoqg3xk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Home / About Page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94dk8arfp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Tagline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Amplifying voices. Building brands. Telling stories that connect.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4czxf6nis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Headshot Alt Text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242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q3zeris84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Short Bio (Final Version – Professional &amp; Personal Blend)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— I’m Regina Kadima, a PR &amp; Media Professional with hands-on experience in campaign strategy, media relations, and digital content production. I’ve led DEI-focused initiatives, developed creative pitches for lifestyle brands, and supported on-air teams with news writing and production. I’m passionate about helping brands tell authentic stories that inspire connection and growth.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0rf0v1ujo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Quick Profile Details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Location: Dallas, TX (open to opportunities in Chicago &amp; beyond)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💼 Roles: PR &amp; Media Professional · Brand Communications · Content &amp; Production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Strengths: social media management, media pitching, social strategy, VOSOT/VO writing, campaign coordination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frrh9tvbvc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Contact Links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📧 Email: regina.kadima@example.com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LinkedIn: linkedin.com/in/regina-kadima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Resume (PDF): Download Resume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z9ymdopd6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Provide a quick overview of your skills, education, and experience.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current resume (formatted cleanly for web)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link to download it as a PDF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“Skills Snapshot” sidebar: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writing (press releases, social captions)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relations planning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storytelling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management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Adobe Creative Suite / Canva / Google Workspace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8hjxr5eem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Campaigns / Projects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Demonstrate strategic thinking and project execution.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Civic Engagement Project: “Bring Back DEI at Work”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SKIMS Ghost Pitch — treat as a PR case study (background, strategy, media list idea, mock pitch, results)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Academics Organization Media Work — event coverage, graphics, or social posts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Christian TV Internship — production assistance, media coordination, or social coverage</w:t>
        <w:br w:type="textWrapping"/>
      </w:r>
    </w:p>
    <w:p w:rsidR="00000000" w:rsidDel="00000000" w:rsidP="00000000" w:rsidRDefault="00000000" w:rsidRPr="00000000" w14:paraId="00000027">
      <w:pPr>
        <w:ind w:left="440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💡 Each project should include: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sz w:val="29"/>
          <w:szCs w:val="29"/>
          <w:rtl w:val="0"/>
        </w:rPr>
        <w:t xml:space="preserve">Objective or challenge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9"/>
          <w:szCs w:val="29"/>
          <w:rtl w:val="0"/>
        </w:rPr>
        <w:t xml:space="preserve">Your role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9"/>
          <w:szCs w:val="29"/>
          <w:rtl w:val="0"/>
        </w:rPr>
        <w:t xml:space="preserve">Strategy or approach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9"/>
          <w:szCs w:val="29"/>
          <w:rtl w:val="0"/>
        </w:rPr>
        <w:t xml:space="preserve">Outcome or impact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sz w:val="29"/>
          <w:szCs w:val="29"/>
          <w:rtl w:val="0"/>
        </w:rPr>
        <w:t xml:space="preserve">Visuals (mockups, screenshots, photos)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