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322A" w:rsidRPr="00E1322A" w:rsidRDefault="00122D64" w:rsidP="00B56BA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22D64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E1322A" w:rsidRPr="00E1322A" w:rsidRDefault="00E1322A" w:rsidP="00B56B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KrispCall Revenue Attribution Analysis — Final Summary</w:t>
      </w:r>
    </w:p>
    <w:p w:rsidR="00E1322A" w:rsidRPr="00E1322A" w:rsidRDefault="00E1322A" w:rsidP="00B56B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Why we did this</w:t>
      </w:r>
    </w:p>
    <w:p w:rsidR="00E1322A" w:rsidRPr="00E1322A" w:rsidRDefault="00E1322A" w:rsidP="00B56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We wanted to figure out which integration platforms bring in the most revenue for KrispCall.</w:t>
      </w:r>
      <w:r w:rsidRPr="00E1322A">
        <w:rPr>
          <w:rFonts w:ascii="Times New Roman" w:eastAsia="Times New Roman" w:hAnsi="Times New Roman" w:cs="Times New Roman"/>
          <w:kern w:val="0"/>
          <w14:ligatures w14:val="none"/>
        </w:rPr>
        <w:br/>
        <w:t>To do that, we looked at things from three angles:</w:t>
      </w:r>
    </w:p>
    <w:p w:rsidR="00E1322A" w:rsidRPr="00E1322A" w:rsidRDefault="00E1322A" w:rsidP="00B56BA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First-Touch Attribution – Gives all the credit to the first integration a customer connected after they started paying.</w:t>
      </w:r>
    </w:p>
    <w:p w:rsidR="00E1322A" w:rsidRPr="00E1322A" w:rsidRDefault="00E1322A" w:rsidP="00B56BA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Usage-Based Attribution – Spreads the credit based on how much the customer actually used each platform (calls + SMS).</w:t>
      </w:r>
    </w:p>
    <w:p w:rsidR="00E1322A" w:rsidRPr="00E1322A" w:rsidRDefault="00E1322A" w:rsidP="00B56BA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Position-Based Attribution – A hybrid that gives weight to both the first and last integrations, with a little credit to anything in between.</w:t>
      </w:r>
    </w:p>
    <w:p w:rsidR="00E1322A" w:rsidRPr="00E1322A" w:rsidRDefault="00E1322A" w:rsidP="00B56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We used four main datasets:</w:t>
      </w:r>
    </w:p>
    <w:p w:rsidR="00E1322A" w:rsidRPr="00E1322A" w:rsidRDefault="00E1322A" w:rsidP="00B56BA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Workspace data – which users belong to which paying account.</w:t>
      </w:r>
    </w:p>
    <w:p w:rsidR="00E1322A" w:rsidRPr="00E1322A" w:rsidRDefault="00E1322A" w:rsidP="00B56BA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Payments and refunds – so we know exactly how much net revenue each account brought in.</w:t>
      </w:r>
    </w:p>
    <w:p w:rsidR="00E1322A" w:rsidRPr="00E1322A" w:rsidRDefault="00E1322A" w:rsidP="00B56BA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Integration events – when a user connected or disconnected a platform.</w:t>
      </w:r>
    </w:p>
    <w:p w:rsidR="00E1322A" w:rsidRPr="00E1322A" w:rsidRDefault="00E1322A" w:rsidP="00B56BA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Call/SMS usage data – how much activity happened and when.</w:t>
      </w:r>
    </w:p>
    <w:p w:rsidR="00B56BA2" w:rsidRPr="00B56BA2" w:rsidRDefault="00B56BA2" w:rsidP="00B56B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1322A" w:rsidRPr="00E1322A" w:rsidRDefault="00E1322A" w:rsidP="00B56B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How the data was prepared</w:t>
      </w:r>
    </w:p>
    <w:p w:rsidR="00E1322A" w:rsidRPr="00E1322A" w:rsidRDefault="00E1322A" w:rsidP="00B56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We started by expanding each workspace to include every user in it (owners + members). That way, even if the activity came from a team member, we could still link it to the paying account.</w:t>
      </w:r>
    </w:p>
    <w:p w:rsidR="00E1322A" w:rsidRPr="00E1322A" w:rsidRDefault="00E1322A" w:rsidP="00B56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For payments and refunds:</w:t>
      </w:r>
    </w:p>
    <w:p w:rsidR="00E1322A" w:rsidRPr="00E1322A" w:rsidRDefault="00E1322A" w:rsidP="00B56BA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We matched them by account owner.</w:t>
      </w:r>
    </w:p>
    <w:p w:rsidR="00E1322A" w:rsidRPr="00E1322A" w:rsidRDefault="00E1322A" w:rsidP="00B56BA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We calculated net revenue = (total payments) − (total refunds).</w:t>
      </w:r>
    </w:p>
    <w:p w:rsidR="00E1322A" w:rsidRPr="00E1322A" w:rsidRDefault="00E1322A" w:rsidP="00B56BA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We only kept accounts where net revenue was positive — because there’s nothing to attribute if the account brought in no money.</w:t>
      </w:r>
    </w:p>
    <w:p w:rsidR="00E1322A" w:rsidRPr="00E1322A" w:rsidRDefault="00E1322A" w:rsidP="00B56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For integration events:</w:t>
      </w:r>
    </w:p>
    <w:p w:rsidR="00E1322A" w:rsidRPr="00E1322A" w:rsidRDefault="00E1322A" w:rsidP="00B56BA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We matched “connected” events to the next “disconnected” event to find connection windows for each platform.</w:t>
      </w:r>
    </w:p>
    <w:p w:rsidR="00E1322A" w:rsidRPr="00E1322A" w:rsidRDefault="00E1322A" w:rsidP="00B56BA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If no disconnect was found, we assumed the connection stayed active until a refund date (or still active if no refund).</w:t>
      </w:r>
    </w:p>
    <w:p w:rsidR="00B56BA2" w:rsidRDefault="00B56BA2" w:rsidP="00B56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1322A" w:rsidRPr="00E1322A" w:rsidRDefault="00E1322A" w:rsidP="00B56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For call/SMS usage:</w:t>
      </w:r>
    </w:p>
    <w:p w:rsidR="00E1322A" w:rsidRPr="00E1322A" w:rsidRDefault="00E1322A" w:rsidP="00B56BA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 xml:space="preserve">We converted call times from strings like </w:t>
      </w:r>
      <w:r w:rsidRPr="00E132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"431.0 seconds"</w:t>
      </w:r>
      <w:r w:rsidRPr="00E1322A">
        <w:rPr>
          <w:rFonts w:ascii="Times New Roman" w:eastAsia="Times New Roman" w:hAnsi="Times New Roman" w:cs="Times New Roman"/>
          <w:kern w:val="0"/>
          <w14:ligatures w14:val="none"/>
        </w:rPr>
        <w:t xml:space="preserve"> into numbers.</w:t>
      </w:r>
    </w:p>
    <w:p w:rsidR="00E1322A" w:rsidRPr="00E1322A" w:rsidRDefault="00E1322A" w:rsidP="00B56BA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We converted SMS segments into seconds using 1 segment = 5 seconds (this can be changed later to test sensitivity).</w:t>
      </w:r>
    </w:p>
    <w:p w:rsidR="00E1322A" w:rsidRPr="00E1322A" w:rsidRDefault="00E1322A" w:rsidP="00B56BA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We added these together to get total usage units for each platform.</w:t>
      </w:r>
    </w:p>
    <w:p w:rsidR="00E1322A" w:rsidRPr="00E1322A" w:rsidRDefault="00E1322A" w:rsidP="00B56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We made sure:</w:t>
      </w:r>
    </w:p>
    <w:p w:rsidR="00E1322A" w:rsidRPr="00E1322A" w:rsidRDefault="00E1322A" w:rsidP="00B56BA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Usage had to happen after the first payment and before any refund.</w:t>
      </w:r>
    </w:p>
    <w:p w:rsidR="00E1322A" w:rsidRPr="00E1322A" w:rsidRDefault="00E1322A" w:rsidP="00B56BA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Usage only counted if the platform was connected at that time (except web and mobile, which are always available).</w:t>
      </w:r>
    </w:p>
    <w:p w:rsidR="00E1322A" w:rsidRPr="00E1322A" w:rsidRDefault="00E1322A" w:rsidP="00B56BA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Every user in the integration/usage data matched to an account in the workspace list.</w:t>
      </w:r>
    </w:p>
    <w:p w:rsidR="00E1322A" w:rsidRPr="00E1322A" w:rsidRDefault="00E1322A" w:rsidP="00B56BA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1322A" w:rsidRPr="00E1322A" w:rsidRDefault="00E1322A" w:rsidP="00B56B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How the three attribution models worked</w:t>
      </w:r>
    </w:p>
    <w:p w:rsidR="00E1322A" w:rsidRPr="00E1322A" w:rsidRDefault="00E1322A" w:rsidP="00B56BA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First-Touch</w:t>
      </w:r>
      <w:r w:rsidRPr="00E1322A">
        <w:rPr>
          <w:rFonts w:ascii="Times New Roman" w:eastAsia="Times New Roman" w:hAnsi="Times New Roman" w:cs="Times New Roman"/>
          <w:kern w:val="0"/>
          <w14:ligatures w14:val="none"/>
        </w:rPr>
        <w:br/>
        <w:t>For each paying account, we found the very first integration connected after their first payment.</w:t>
      </w:r>
      <w:r w:rsidRPr="00E1322A">
        <w:rPr>
          <w:rFonts w:ascii="Times New Roman" w:eastAsia="Times New Roman" w:hAnsi="Times New Roman" w:cs="Times New Roman"/>
          <w:kern w:val="0"/>
          <w14:ligatures w14:val="none"/>
        </w:rPr>
        <w:br/>
        <w:t>All of</w:t>
      </w:r>
      <w:r w:rsidR="00B56BA2" w:rsidRPr="00B56BA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their revenue goes to that one platform.</w:t>
      </w:r>
      <w:r w:rsidRPr="00E1322A">
        <w:rPr>
          <w:rFonts w:ascii="Times New Roman" w:eastAsia="Times New Roman" w:hAnsi="Times New Roman" w:cs="Times New Roman"/>
          <w:kern w:val="0"/>
          <w14:ligatures w14:val="none"/>
        </w:rPr>
        <w:br/>
        <w:t>If they never connected anything, they went into a “No Integration” bucket.</w:t>
      </w:r>
    </w:p>
    <w:p w:rsidR="00E1322A" w:rsidRPr="00E1322A" w:rsidRDefault="00E1322A" w:rsidP="00B56BA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Usage-Based</w:t>
      </w:r>
      <w:r w:rsidRPr="00E1322A">
        <w:rPr>
          <w:rFonts w:ascii="Times New Roman" w:eastAsia="Times New Roman" w:hAnsi="Times New Roman" w:cs="Times New Roman"/>
          <w:kern w:val="0"/>
          <w14:ligatures w14:val="none"/>
        </w:rPr>
        <w:br/>
        <w:t>For each account, we looked at how much total usage happened on each platform.</w:t>
      </w:r>
      <w:r w:rsidRPr="00E1322A">
        <w:rPr>
          <w:rFonts w:ascii="Times New Roman" w:eastAsia="Times New Roman" w:hAnsi="Times New Roman" w:cs="Times New Roman"/>
          <w:kern w:val="0"/>
          <w14:ligatures w14:val="none"/>
        </w:rPr>
        <w:br/>
        <w:t>Then we gave each platform a share of that account’s revenue based on its share of the usage.</w:t>
      </w:r>
      <w:r w:rsidRPr="00E1322A">
        <w:rPr>
          <w:rFonts w:ascii="Times New Roman" w:eastAsia="Times New Roman" w:hAnsi="Times New Roman" w:cs="Times New Roman"/>
          <w:kern w:val="0"/>
          <w14:ligatures w14:val="none"/>
        </w:rPr>
        <w:br/>
        <w:t>If an account had no recorded usage, their revenue went into a “No Usage” bucket.</w:t>
      </w:r>
    </w:p>
    <w:p w:rsidR="00E1322A" w:rsidRPr="00E1322A" w:rsidRDefault="00E1322A" w:rsidP="00B56BA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Position-Based (Chosen model for main insights)</w:t>
      </w:r>
    </w:p>
    <w:p w:rsidR="00E1322A" w:rsidRPr="00E1322A" w:rsidRDefault="00E1322A" w:rsidP="00B56BA2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1 platform → gets 100% of the revenue.</w:t>
      </w:r>
    </w:p>
    <w:p w:rsidR="00E1322A" w:rsidRPr="00E1322A" w:rsidRDefault="00E1322A" w:rsidP="00B56BA2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2 platforms → first gets 60%, last gets 40%.</w:t>
      </w:r>
    </w:p>
    <w:p w:rsidR="00E1322A" w:rsidRPr="00E1322A" w:rsidRDefault="00E1322A" w:rsidP="00B56BA2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More than 2 → first gets 40%, last gets 40%, middle platforms split the remaining 20%.</w:t>
      </w:r>
      <w:r w:rsidRPr="00E1322A">
        <w:rPr>
          <w:rFonts w:ascii="Times New Roman" w:eastAsia="Times New Roman" w:hAnsi="Times New Roman" w:cs="Times New Roman"/>
          <w:kern w:val="0"/>
          <w14:ligatures w14:val="none"/>
        </w:rPr>
        <w:br/>
        <w:t>This way, we give importance to both the platform that started the relationship and the one they ended up with most recently.</w:t>
      </w:r>
    </w:p>
    <w:p w:rsidR="00E1322A" w:rsidRPr="00E1322A" w:rsidRDefault="00E1322A" w:rsidP="00B56BA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1322A" w:rsidRPr="00E1322A" w:rsidRDefault="00E1322A" w:rsidP="00B56B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What we found</w:t>
      </w:r>
    </w:p>
    <w:p w:rsidR="00E1322A" w:rsidRPr="00E1322A" w:rsidRDefault="00E1322A" w:rsidP="00B56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The three models give very different pictures:</w:t>
      </w:r>
    </w:p>
    <w:p w:rsidR="00E1322A" w:rsidRPr="00E1322A" w:rsidRDefault="00E1322A" w:rsidP="00B56BA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First-Touch often highlights platforms that are strong in acquisition — the ones customers connect first.</w:t>
      </w:r>
    </w:p>
    <w:p w:rsidR="00E1322A" w:rsidRPr="00E1322A" w:rsidRDefault="00E1322A" w:rsidP="00B56BA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Usage-Based rewards platforms where the most calls and SMS actually happen — often web and mobile perform strongly here.</w:t>
      </w:r>
    </w:p>
    <w:p w:rsidR="00E1322A" w:rsidRPr="00E1322A" w:rsidRDefault="00E1322A" w:rsidP="00B56BA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Position-Based balances both sides, showing platforms that matter at both the start and the ongoing usage stages.</w:t>
      </w:r>
    </w:p>
    <w:p w:rsidR="00E1322A" w:rsidRPr="00E1322A" w:rsidRDefault="00E1322A" w:rsidP="00B56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We also saw a chunk of accounts with “No Integration” or “No Usage” — meaning either they didn’t connect any integrations, their usage wasn’t captured, or they churned early.</w:t>
      </w:r>
    </w:p>
    <w:p w:rsidR="00E1322A" w:rsidRPr="00E1322A" w:rsidRDefault="00E1322A" w:rsidP="00B56BA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1322A" w:rsidRPr="00E1322A" w:rsidRDefault="00E1322A" w:rsidP="00B56B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What to do with this information</w:t>
      </w:r>
    </w:p>
    <w:p w:rsidR="00E1322A" w:rsidRPr="00E1322A" w:rsidRDefault="00E1322A" w:rsidP="00B56BA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For marketing &amp; partnerships:</w:t>
      </w:r>
      <w:r w:rsidRPr="00E1322A">
        <w:rPr>
          <w:rFonts w:ascii="Times New Roman" w:eastAsia="Times New Roman" w:hAnsi="Times New Roman" w:cs="Times New Roman"/>
          <w:kern w:val="0"/>
          <w14:ligatures w14:val="none"/>
        </w:rPr>
        <w:br/>
        <w:t>Use the First-Touch winners to decide where to focus acquisition efforts — these are the channels that bring people in.</w:t>
      </w:r>
    </w:p>
    <w:p w:rsidR="00E1322A" w:rsidRPr="00E1322A" w:rsidRDefault="00E1322A" w:rsidP="00B56BA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For product investment:</w:t>
      </w:r>
      <w:r w:rsidRPr="00E1322A">
        <w:rPr>
          <w:rFonts w:ascii="Times New Roman" w:eastAsia="Times New Roman" w:hAnsi="Times New Roman" w:cs="Times New Roman"/>
          <w:kern w:val="0"/>
          <w14:ligatures w14:val="none"/>
        </w:rPr>
        <w:br/>
        <w:t>Focus on Usage-Based top performers — these are where customers are most active and therefore most valuable in retention terms.</w:t>
      </w:r>
    </w:p>
    <w:p w:rsidR="00E1322A" w:rsidRPr="00E1322A" w:rsidRDefault="00E1322A" w:rsidP="00B56BA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For customer experience:</w:t>
      </w:r>
      <w:r w:rsidRPr="00E1322A">
        <w:rPr>
          <w:rFonts w:ascii="Times New Roman" w:eastAsia="Times New Roman" w:hAnsi="Times New Roman" w:cs="Times New Roman"/>
          <w:kern w:val="0"/>
          <w14:ligatures w14:val="none"/>
        </w:rPr>
        <w:br/>
        <w:t>Look at Position-Based leaders — they often influence both acquisition and retention.</w:t>
      </w:r>
    </w:p>
    <w:p w:rsidR="00E1322A" w:rsidRPr="00E1322A" w:rsidRDefault="00E1322A" w:rsidP="00B56BA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For data &amp; operations:</w:t>
      </w:r>
      <w:r w:rsidRPr="00E1322A">
        <w:rPr>
          <w:rFonts w:ascii="Times New Roman" w:eastAsia="Times New Roman" w:hAnsi="Times New Roman" w:cs="Times New Roman"/>
          <w:kern w:val="0"/>
          <w14:ligatures w14:val="none"/>
        </w:rPr>
        <w:br/>
        <w:t>Investigate the “No Usage” and “No Integration” buckets — find out if it’s a tracking issue or a customer problem.</w:t>
      </w:r>
    </w:p>
    <w:p w:rsidR="00E1322A" w:rsidRPr="00E1322A" w:rsidRDefault="00E1322A" w:rsidP="00B56BA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1322A" w:rsidRPr="00E1322A" w:rsidRDefault="00E1322A" w:rsidP="00B56B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Things to keep in mind</w:t>
      </w:r>
    </w:p>
    <w:p w:rsidR="00E1322A" w:rsidRPr="00E1322A" w:rsidRDefault="00E1322A" w:rsidP="00B56BA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The SMS-to-seconds conversion (5 seconds per segment) is just an estimate. Changing it could shift results.</w:t>
      </w:r>
    </w:p>
    <w:p w:rsidR="00E1322A" w:rsidRPr="00E1322A" w:rsidRDefault="00E1322A" w:rsidP="00B56BA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Missing disconnect events might make some platforms look like they’re connected longer than they really are.</w:t>
      </w:r>
    </w:p>
    <w:p w:rsidR="00E1322A" w:rsidRPr="00E1322A" w:rsidRDefault="00E1322A" w:rsidP="00B56BA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Some data cleaning (like fixing email mismatches) is still important for future runs.</w:t>
      </w:r>
    </w:p>
    <w:p w:rsidR="00E1322A" w:rsidRPr="00E1322A" w:rsidRDefault="00E1322A" w:rsidP="00B56BA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1322A" w:rsidRPr="00E1322A" w:rsidRDefault="00E1322A" w:rsidP="00B56B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Files produced</w:t>
      </w:r>
    </w:p>
    <w:p w:rsidR="00E1322A" w:rsidRPr="00E1322A" w:rsidRDefault="00E1322A" w:rsidP="00B56BA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first_touch_attribution.csv – Revenue by platform under the first-touch model.</w:t>
      </w:r>
    </w:p>
    <w:p w:rsidR="00E1322A" w:rsidRPr="00E1322A" w:rsidRDefault="00E1322A" w:rsidP="00B56BA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usage_based_attribution.csv – Revenue by platform based on usage share.</w:t>
      </w:r>
    </w:p>
    <w:p w:rsidR="00E1322A" w:rsidRPr="00E1322A" w:rsidRDefault="00E1322A" w:rsidP="00B56BA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chosen_attribution.csv – Revenue by platform under the position-based model.</w:t>
      </w:r>
    </w:p>
    <w:p w:rsidR="00E1322A" w:rsidRPr="00E1322A" w:rsidRDefault="00E1322A" w:rsidP="00B56BA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analysis_summary.txt – This report.</w:t>
      </w:r>
    </w:p>
    <w:p w:rsidR="00E1322A" w:rsidRPr="00E1322A" w:rsidRDefault="00E1322A" w:rsidP="00B56BA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322A">
        <w:rPr>
          <w:rFonts w:ascii="Times New Roman" w:eastAsia="Times New Roman" w:hAnsi="Times New Roman" w:cs="Times New Roman"/>
          <w:kern w:val="0"/>
          <w14:ligatures w14:val="none"/>
        </w:rPr>
        <w:t>attribution_analysis.py – The full code so the process can be repeated.</w:t>
      </w:r>
    </w:p>
    <w:p w:rsidR="00E1322A" w:rsidRPr="00B56BA2" w:rsidRDefault="00E1322A" w:rsidP="00B56BA2"/>
    <w:sectPr w:rsidR="00E1322A" w:rsidRPr="00B56B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0767"/>
    <w:multiLevelType w:val="multilevel"/>
    <w:tmpl w:val="4F30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F3520"/>
    <w:multiLevelType w:val="multilevel"/>
    <w:tmpl w:val="AE2AE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85040"/>
    <w:multiLevelType w:val="multilevel"/>
    <w:tmpl w:val="C39E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743CF"/>
    <w:multiLevelType w:val="multilevel"/>
    <w:tmpl w:val="2FB8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734F4"/>
    <w:multiLevelType w:val="multilevel"/>
    <w:tmpl w:val="4BF66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325D18"/>
    <w:multiLevelType w:val="multilevel"/>
    <w:tmpl w:val="7322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46DE9"/>
    <w:multiLevelType w:val="multilevel"/>
    <w:tmpl w:val="B7EC8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6334FB"/>
    <w:multiLevelType w:val="multilevel"/>
    <w:tmpl w:val="7790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87730"/>
    <w:multiLevelType w:val="multilevel"/>
    <w:tmpl w:val="6D94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710BEB"/>
    <w:multiLevelType w:val="multilevel"/>
    <w:tmpl w:val="CBE2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A7284B"/>
    <w:multiLevelType w:val="multilevel"/>
    <w:tmpl w:val="0E4A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922695">
    <w:abstractNumId w:val="4"/>
  </w:num>
  <w:num w:numId="2" w16cid:durableId="1151363709">
    <w:abstractNumId w:val="10"/>
  </w:num>
  <w:num w:numId="3" w16cid:durableId="1607034499">
    <w:abstractNumId w:val="2"/>
  </w:num>
  <w:num w:numId="4" w16cid:durableId="243497652">
    <w:abstractNumId w:val="0"/>
  </w:num>
  <w:num w:numId="5" w16cid:durableId="1196887791">
    <w:abstractNumId w:val="5"/>
  </w:num>
  <w:num w:numId="6" w16cid:durableId="666325341">
    <w:abstractNumId w:val="1"/>
  </w:num>
  <w:num w:numId="7" w16cid:durableId="1361054588">
    <w:abstractNumId w:val="6"/>
  </w:num>
  <w:num w:numId="8" w16cid:durableId="964776533">
    <w:abstractNumId w:val="7"/>
  </w:num>
  <w:num w:numId="9" w16cid:durableId="1874078943">
    <w:abstractNumId w:val="8"/>
  </w:num>
  <w:num w:numId="10" w16cid:durableId="745154253">
    <w:abstractNumId w:val="3"/>
  </w:num>
  <w:num w:numId="11" w16cid:durableId="14959516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2A"/>
    <w:rsid w:val="00122D64"/>
    <w:rsid w:val="00B56BA2"/>
    <w:rsid w:val="00E1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53B7"/>
  <w15:chartTrackingRefBased/>
  <w15:docId w15:val="{CA74BD1E-E71E-5F48-A922-948936C0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322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1322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22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1322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322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132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32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Maharjan</dc:creator>
  <cp:keywords/>
  <dc:description/>
  <cp:lastModifiedBy>Manik Maharjan</cp:lastModifiedBy>
  <cp:revision>1</cp:revision>
  <dcterms:created xsi:type="dcterms:W3CDTF">2025-08-10T07:33:00Z</dcterms:created>
  <dcterms:modified xsi:type="dcterms:W3CDTF">2025-08-10T07:53:00Z</dcterms:modified>
</cp:coreProperties>
</file>