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CookBook: Your Virtual Kitchen Assistant</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160"/>
              <w:rPr/>
            </w:pPr>
            <w:r>
              <w:rPr/>
              <w:t>SWTID1741168578157094</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 xml:space="preserve">Cook book </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pPr>
      <w:r>
        <w:rPr>
          <w:sz w:val="24"/>
          <w:szCs w:val="24"/>
        </w:rPr>
        <w:t xml:space="preserve">Reference: </w:t>
      </w:r>
      <w:hyperlink r:id="rId3">
        <w:r>
          <w:rPr>
            <w:rStyle w:val="ListLabel1"/>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0">
            <wp:extent cx="5731510" cy="15963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639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CellMar>
          <w:top w:w="0" w:type="dxa"/>
          <w:left w:w="108" w:type="dxa"/>
          <w:bottom w:w="0" w:type="dxa"/>
          <w:right w:w="108" w:type="dxa"/>
        </w:tblCellMar>
        <w:tblLook w:firstRow="1" w:noVBand="1" w:lastRow="0" w:firstColumn="1" w:lastColumn="0" w:noHBand="0" w:val="04a0"/>
      </w:tblPr>
      <w:tblGrid>
        <w:gridCol w:w="1290"/>
        <w:gridCol w:w="1432"/>
        <w:gridCol w:w="1250"/>
        <w:gridCol w:w="1505"/>
        <w:gridCol w:w="1852"/>
        <w:gridCol w:w="1686"/>
      </w:tblGrid>
      <w:tr>
        <w:trPr>
          <w:cnfStyle w:val="100000000000" w:firstRow="1" w:lastRow="0" w:firstColumn="0" w:lastColumn="0" w:oddVBand="0" w:evenVBand="0" w:oddHBand="0"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rPr>
                <w:sz w:val="24"/>
                <w:szCs w:val="24"/>
              </w:rPr>
            </w:pPr>
            <w:r>
              <w:rPr>
                <w:b/>
                <w:bCs/>
                <w:color w:val="FFFFFF" w:themeColor="background1"/>
                <w:sz w:val="24"/>
                <w:szCs w:val="24"/>
              </w:rPr>
              <w:t>Problem Statement (PS)</w:t>
            </w:r>
          </w:p>
        </w:tc>
        <w:tc>
          <w:tcPr>
            <w:tcW w:w="143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 am (Customer)</w:t>
            </w:r>
          </w:p>
        </w:tc>
        <w:tc>
          <w:tcPr>
            <w:tcW w:w="1250"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I’m trying to</w:t>
            </w:r>
          </w:p>
        </w:tc>
        <w:tc>
          <w:tcPr>
            <w:tcW w:w="150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But</w:t>
            </w:r>
          </w:p>
        </w:tc>
        <w:tc>
          <w:tcPr>
            <w:tcW w:w="185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Because</w:t>
            </w:r>
          </w:p>
        </w:tc>
        <w:tc>
          <w:tcPr>
            <w:tcW w:w="168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59" w:before="0" w:after="160"/>
              <w:cnfStyle w:val="100000000000" w:firstRow="1" w:lastRow="0" w:firstColumn="0" w:lastColumn="0" w:oddVBand="0" w:evenVBand="0" w:oddHBand="0" w:evenHBand="0" w:firstRowFirstColumn="0" w:firstRowLastColumn="0" w:lastRowFirstColumn="0" w:lastRowLastColumn="0"/>
              <w:rPr>
                <w:sz w:val="24"/>
                <w:szCs w:val="24"/>
              </w:rPr>
            </w:pPr>
            <w:r>
              <w:rPr>
                <w:b/>
                <w:bCs/>
                <w:color w:val="FFFFFF" w:themeColor="background1"/>
                <w:sz w:val="24"/>
                <w:szCs w:val="24"/>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59" w:before="0" w:after="160"/>
              <w:rPr>
                <w:sz w:val="24"/>
                <w:szCs w:val="24"/>
              </w:rPr>
            </w:pPr>
            <w:r>
              <w:rPr>
                <w:b/>
                <w:bCs/>
                <w:sz w:val="24"/>
                <w:szCs w:val="24"/>
              </w:rPr>
              <w:t>PS-1</w:t>
            </w:r>
          </w:p>
        </w:tc>
        <w:tc>
          <w:tcPr>
            <w:tcW w:w="143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home cook</w:t>
            </w:r>
          </w:p>
        </w:tc>
        <w:tc>
          <w:tcPr>
            <w:tcW w:w="1250"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Find easy and quick recipes to cook at home</w:t>
            </w:r>
          </w:p>
        </w:tc>
        <w:tc>
          <w:tcPr>
            <w:tcW w:w="1505"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recipe websites are filled with ads and lengthy descriptions</w:t>
            </w:r>
          </w:p>
        </w:tc>
        <w:tc>
          <w:tcPr>
            <w:tcW w:w="185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want a clean, simple interface with step-by-step instructions</w:t>
            </w:r>
          </w:p>
        </w:tc>
        <w:tc>
          <w:tcPr>
            <w:tcW w:w="1686"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exploring new recipes</w:t>
            </w:r>
          </w:p>
        </w:tc>
      </w:tr>
      <w:tr>
        <w:trPr/>
        <w:tc>
          <w:tcPr>
            <w:tcW w:w="129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59" w:before="0" w:after="160"/>
              <w:rPr>
                <w:sz w:val="24"/>
                <w:szCs w:val="24"/>
              </w:rPr>
            </w:pPr>
            <w:r>
              <w:rPr>
                <w:b/>
                <w:bCs/>
                <w:sz w:val="24"/>
                <w:szCs w:val="24"/>
              </w:rPr>
              <w:t>PS-2</w:t>
            </w:r>
          </w:p>
        </w:tc>
        <w:tc>
          <w:tcPr>
            <w:tcW w:w="143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cooking</w:t>
            </w:r>
          </w:p>
        </w:tc>
        <w:tc>
          <w:tcPr>
            <w:tcW w:w="1250"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 how to cook different meals</w:t>
            </w:r>
          </w:p>
        </w:tc>
        <w:tc>
          <w:tcPr>
            <w:tcW w:w="1505"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recipe platforms assume prior knowledge</w:t>
            </w:r>
          </w:p>
        </w:tc>
        <w:tc>
          <w:tcPr>
            <w:tcW w:w="185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clear instructions, ingredient measurements, and cooking tips</w:t>
            </w:r>
          </w:p>
        </w:tc>
        <w:tc>
          <w:tcPr>
            <w:tcW w:w="1686"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trying new recipes</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59" w:before="0" w:after="160"/>
              <w:rPr>
                <w:sz w:val="24"/>
                <w:szCs w:val="24"/>
              </w:rPr>
            </w:pPr>
            <w:r>
              <w:rPr>
                <w:b/>
                <w:bCs/>
                <w:sz w:val="24"/>
                <w:szCs w:val="24"/>
              </w:rPr>
              <w:t>PS-3</w:t>
            </w:r>
          </w:p>
        </w:tc>
        <w:tc>
          <w:tcPr>
            <w:tcW w:w="143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health-conscious user</w:t>
            </w:r>
          </w:p>
        </w:tc>
        <w:tc>
          <w:tcPr>
            <w:tcW w:w="1250"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healthy recipes based on my diet</w:t>
            </w:r>
          </w:p>
        </w:tc>
        <w:tc>
          <w:tcPr>
            <w:tcW w:w="1505"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don’t filter recipes based on dietary needs</w:t>
            </w:r>
          </w:p>
        </w:tc>
        <w:tc>
          <w:tcPr>
            <w:tcW w:w="1852"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an easy way to find recipes that fit my preferences (e.g., vegan, keto)</w:t>
            </w:r>
          </w:p>
        </w:tc>
        <w:tc>
          <w:tcPr>
            <w:tcW w:w="1686" w:type="dxa"/>
            <w:tcBorders/>
            <w:shd w:color="auto" w:fill="EDEDED" w:themeFill="accent3" w:themeFillTint="33" w:val="clear"/>
          </w:tcPr>
          <w:p>
            <w:pPr>
              <w:pStyle w:val="Normal"/>
              <w:spacing w:lineRule="auto" w:line="259" w:before="0" w:after="16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Limited in my choices and frustrated with manual searching</w:t>
            </w:r>
          </w:p>
        </w:tc>
      </w:tr>
      <w:tr>
        <w:trPr/>
        <w:tc>
          <w:tcPr>
            <w:tcW w:w="129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59" w:before="0" w:after="160"/>
              <w:rPr>
                <w:sz w:val="24"/>
                <w:szCs w:val="24"/>
              </w:rPr>
            </w:pPr>
            <w:r>
              <w:rPr>
                <w:b/>
                <w:bCs/>
                <w:sz w:val="24"/>
                <w:szCs w:val="24"/>
              </w:rPr>
              <w:t>PS-4</w:t>
            </w:r>
          </w:p>
        </w:tc>
        <w:tc>
          <w:tcPr>
            <w:tcW w:w="143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busy professional</w:t>
            </w:r>
          </w:p>
        </w:tc>
        <w:tc>
          <w:tcPr>
            <w:tcW w:w="1250"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meals for the week efficiently</w:t>
            </w:r>
          </w:p>
        </w:tc>
        <w:tc>
          <w:tcPr>
            <w:tcW w:w="1505"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apps don’t offer meal planning features</w:t>
            </w:r>
          </w:p>
        </w:tc>
        <w:tc>
          <w:tcPr>
            <w:tcW w:w="1852"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way to save and organize recipes for quick access</w:t>
            </w:r>
          </w:p>
        </w:tc>
        <w:tc>
          <w:tcPr>
            <w:tcW w:w="1686" w:type="dxa"/>
            <w:tcBorders/>
            <w:shd w:fill="auto" w:val="clear"/>
          </w:tcPr>
          <w:p>
            <w:pPr>
              <w:pStyle w:val="Normal"/>
              <w:spacing w:lineRule="auto" w:line="259" w:before="0" w:after="16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Disorganized and unsure about what to cook daily</w:t>
            </w:r>
          </w:p>
        </w:tc>
      </w:tr>
    </w:tbl>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0563C1"/>
      <w:sz w:val="24"/>
      <w:szCs w:val="24"/>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Trio_Office/6.2.8.2$Windows_x86 LibreOffice_project/</Application>
  <Pages>2</Pages>
  <Words>274</Words>
  <Characters>1524</Characters>
  <CharactersWithSpaces>1753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2025-03-08T03:35:00Z</dcterms:created>
  <dc:creator>Amarender Katkam</dc:creator>
  <dc:description/>
  <dc:language>en-US</dc:language>
  <cp:lastModifiedBy/>
  <dcterms:modified xsi:type="dcterms:W3CDTF">2025-03-08T09:29:33Z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