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B3ED6" w14:textId="6A2E683F" w:rsidR="001B67D3" w:rsidRPr="006C68E7" w:rsidRDefault="001B67D3" w:rsidP="001B67D3">
      <w:pPr>
        <w:jc w:val="center"/>
        <w:rPr>
          <w:sz w:val="28"/>
          <w:szCs w:val="28"/>
        </w:rPr>
      </w:pPr>
      <w:r w:rsidRPr="006C68E7">
        <w:rPr>
          <w:sz w:val="28"/>
          <w:szCs w:val="28"/>
        </w:rPr>
        <w:t>“</w:t>
      </w:r>
      <w:r w:rsidRPr="006C68E7">
        <w:rPr>
          <w:sz w:val="28"/>
          <w:szCs w:val="28"/>
        </w:rPr>
        <w:t>Generative and Agentic AI for Autonomous Network Operations: A Self-Healing Framework for Intelligent NOC Systems</w:t>
      </w:r>
      <w:r w:rsidRPr="006C68E7">
        <w:rPr>
          <w:sz w:val="28"/>
          <w:szCs w:val="28"/>
        </w:rPr>
        <w:t>”</w:t>
      </w:r>
    </w:p>
    <w:p w14:paraId="608FC4FB" w14:textId="77777777" w:rsidR="001B67D3" w:rsidRDefault="001B67D3" w:rsidP="001B67D3"/>
    <w:p w14:paraId="6B3EC3D0" w14:textId="2984A3E1" w:rsidR="001B67D3" w:rsidRPr="001B67D3" w:rsidRDefault="001B67D3" w:rsidP="001B67D3">
      <w:pPr>
        <w:rPr>
          <w:sz w:val="28"/>
          <w:szCs w:val="28"/>
        </w:rPr>
      </w:pPr>
      <w:proofErr w:type="gramStart"/>
      <w:r w:rsidRPr="001B67D3">
        <w:rPr>
          <w:sz w:val="28"/>
          <w:szCs w:val="28"/>
        </w:rPr>
        <w:t>Abstract :</w:t>
      </w:r>
      <w:proofErr w:type="gramEnd"/>
    </w:p>
    <w:p w14:paraId="2AE3D228" w14:textId="79E3796D" w:rsidR="00D47087" w:rsidRPr="00D47087" w:rsidRDefault="00D47087" w:rsidP="00D47087">
      <w:pPr>
        <w:jc w:val="both"/>
      </w:pPr>
      <w:r w:rsidRPr="00D47087">
        <w:t xml:space="preserve">Generative Artificial Intelligence (GenAI) is quietly transforming the way telecom networks are managed — not through incremental improvements, but by fundamentally rethinking how Network Operations </w:t>
      </w:r>
      <w:proofErr w:type="spellStart"/>
      <w:r w:rsidRPr="00D47087">
        <w:t>Centers</w:t>
      </w:r>
      <w:proofErr w:type="spellEnd"/>
      <w:r w:rsidRPr="00D47087">
        <w:t xml:space="preserve"> (NOCs) detect, </w:t>
      </w:r>
      <w:proofErr w:type="spellStart"/>
      <w:r w:rsidRPr="00D47087">
        <w:t>analyze</w:t>
      </w:r>
      <w:proofErr w:type="spellEnd"/>
      <w:r w:rsidRPr="00D47087">
        <w:t xml:space="preserve">, and respond to problems. For years, NOC teams have been caught in a cycle of reactive monitoring and manual troubleshooting, where engineers scramble to identify issues only after something has already gone wrong. The result? Unnecessary downtime, stretched teams, and a Mean Time </w:t>
      </w:r>
      <w:proofErr w:type="gramStart"/>
      <w:r w:rsidRPr="00D47087">
        <w:t>To</w:t>
      </w:r>
      <w:proofErr w:type="gramEnd"/>
      <w:r w:rsidRPr="00D47087">
        <w:t xml:space="preserve"> Repair (MTTR) that no one is proud of.</w:t>
      </w:r>
      <w:r w:rsidRPr="00D47087">
        <w:t xml:space="preserve"> </w:t>
      </w:r>
      <w:r w:rsidRPr="00D47087">
        <w:t>This white paper introduces a unified framework that brings together GenAI and Agentic AI to change that dynamic — moving telecom operations from firefighting mode to something far more intelligent and self-sustaining. At the heart of the framework are large language models (LLMs) that read through complex network logs, make sense of what is happening, and surface actionable recommendations in near real time. Alongside this, an agent-based architecture handles the follow-through, autonomously executing remediation tasks without constant manual oversight.</w:t>
      </w:r>
      <w:r w:rsidRPr="00D47087">
        <w:t xml:space="preserve"> </w:t>
      </w:r>
      <w:r w:rsidRPr="00D47087">
        <w:t>Experimental evaluation demonstrates a 40–60% reduction in incident resolution time, alongside a meaningful drop in manual intervention, stronger service reliability, leaner operational costs, and a scalable architecture ready for next-generation autonomous telecom networks.</w:t>
      </w:r>
    </w:p>
    <w:p w14:paraId="01021EC7" w14:textId="77777777" w:rsidR="00D47087" w:rsidRPr="00D47087" w:rsidRDefault="00D47087" w:rsidP="00D47087">
      <w:r w:rsidRPr="00D47087">
        <w:rPr>
          <w:b/>
          <w:bCs/>
        </w:rPr>
        <w:t xml:space="preserve">Keywords: </w:t>
      </w:r>
      <w:r w:rsidRPr="00D47087">
        <w:rPr>
          <w:i/>
          <w:iCs/>
        </w:rPr>
        <w:t>GenAI, Agentic AI, NOC Automation, Telecom, LLM, Root Cause Analysis, Self-Healing Networks, MTTR Reduction, Incident Management</w:t>
      </w:r>
    </w:p>
    <w:p w14:paraId="60837076" w14:textId="640E0219" w:rsidR="00D47087" w:rsidRDefault="00D47087" w:rsidP="001B67D3"/>
    <w:p w14:paraId="4B3C5307" w14:textId="77777777" w:rsidR="001B67D3" w:rsidRDefault="001B67D3" w:rsidP="001B67D3"/>
    <w:sectPr w:rsidR="001B67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7D3"/>
    <w:rsid w:val="001B67D3"/>
    <w:rsid w:val="001D4651"/>
    <w:rsid w:val="00270BA8"/>
    <w:rsid w:val="006C68E7"/>
    <w:rsid w:val="00942E8F"/>
    <w:rsid w:val="00D470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B49F5"/>
  <w15:chartTrackingRefBased/>
  <w15:docId w15:val="{F6C16AA0-CEC0-4285-9E3F-A5152F1AA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7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7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7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7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7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7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7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7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7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7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7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7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7D3"/>
    <w:rPr>
      <w:rFonts w:eastAsiaTheme="majorEastAsia" w:cstheme="majorBidi"/>
      <w:color w:val="272727" w:themeColor="text1" w:themeTint="D8"/>
    </w:rPr>
  </w:style>
  <w:style w:type="paragraph" w:styleId="Title">
    <w:name w:val="Title"/>
    <w:basedOn w:val="Normal"/>
    <w:next w:val="Normal"/>
    <w:link w:val="TitleChar"/>
    <w:uiPriority w:val="10"/>
    <w:qFormat/>
    <w:rsid w:val="001B6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7D3"/>
    <w:pPr>
      <w:spacing w:before="160"/>
      <w:jc w:val="center"/>
    </w:pPr>
    <w:rPr>
      <w:i/>
      <w:iCs/>
      <w:color w:val="404040" w:themeColor="text1" w:themeTint="BF"/>
    </w:rPr>
  </w:style>
  <w:style w:type="character" w:customStyle="1" w:styleId="QuoteChar">
    <w:name w:val="Quote Char"/>
    <w:basedOn w:val="DefaultParagraphFont"/>
    <w:link w:val="Quote"/>
    <w:uiPriority w:val="29"/>
    <w:rsid w:val="001B67D3"/>
    <w:rPr>
      <w:i/>
      <w:iCs/>
      <w:color w:val="404040" w:themeColor="text1" w:themeTint="BF"/>
    </w:rPr>
  </w:style>
  <w:style w:type="paragraph" w:styleId="ListParagraph">
    <w:name w:val="List Paragraph"/>
    <w:basedOn w:val="Normal"/>
    <w:uiPriority w:val="34"/>
    <w:qFormat/>
    <w:rsid w:val="001B67D3"/>
    <w:pPr>
      <w:ind w:left="720"/>
      <w:contextualSpacing/>
    </w:pPr>
  </w:style>
  <w:style w:type="character" w:styleId="IntenseEmphasis">
    <w:name w:val="Intense Emphasis"/>
    <w:basedOn w:val="DefaultParagraphFont"/>
    <w:uiPriority w:val="21"/>
    <w:qFormat/>
    <w:rsid w:val="001B67D3"/>
    <w:rPr>
      <w:i/>
      <w:iCs/>
      <w:color w:val="0F4761" w:themeColor="accent1" w:themeShade="BF"/>
    </w:rPr>
  </w:style>
  <w:style w:type="paragraph" w:styleId="IntenseQuote">
    <w:name w:val="Intense Quote"/>
    <w:basedOn w:val="Normal"/>
    <w:next w:val="Normal"/>
    <w:link w:val="IntenseQuoteChar"/>
    <w:uiPriority w:val="30"/>
    <w:qFormat/>
    <w:rsid w:val="001B6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7D3"/>
    <w:rPr>
      <w:i/>
      <w:iCs/>
      <w:color w:val="0F4761" w:themeColor="accent1" w:themeShade="BF"/>
    </w:rPr>
  </w:style>
  <w:style w:type="character" w:styleId="IntenseReference">
    <w:name w:val="Intense Reference"/>
    <w:basedOn w:val="DefaultParagraphFont"/>
    <w:uiPriority w:val="32"/>
    <w:qFormat/>
    <w:rsid w:val="001B67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247</Words>
  <Characters>1413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04</dc:creator>
  <cp:keywords/>
  <dc:description/>
  <cp:lastModifiedBy>Prince 04</cp:lastModifiedBy>
  <cp:revision>1</cp:revision>
  <dcterms:created xsi:type="dcterms:W3CDTF">2026-03-31T16:14:00Z</dcterms:created>
  <dcterms:modified xsi:type="dcterms:W3CDTF">2026-03-31T16:50:00Z</dcterms:modified>
</cp:coreProperties>
</file>