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Plastic waste has become a serious environmental problem due to its non-biodegradable nature. This project focuses on transforming plastic waste into sustainable and useful products. The study explores recycling techniques such as mechanical recycling, chemical recycling, and upcycling. It also analyzes applications like construction materials, eco-products, and energy recovery. The aim is to promote a circular economy by converting waste into valuable resources and reducing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