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54B8" w14:textId="77777777" w:rsidR="000B52A1" w:rsidRDefault="000B52A1"/>
    <w:tbl>
      <w:tblPr>
        <w:tblW w:w="5000" w:type="pct"/>
        <w:jc w:val="center"/>
        <w:tblLook w:val="04A0" w:firstRow="1" w:lastRow="0" w:firstColumn="1" w:lastColumn="0" w:noHBand="0" w:noVBand="1"/>
      </w:tblPr>
      <w:tblGrid>
        <w:gridCol w:w="9026"/>
      </w:tblGrid>
      <w:tr w:rsidR="000B52A1" w14:paraId="4F764DD0" w14:textId="77777777">
        <w:trPr>
          <w:trHeight w:val="1440"/>
          <w:jc w:val="center"/>
        </w:trPr>
        <w:tc>
          <w:tcPr>
            <w:tcW w:w="5000" w:type="pct"/>
            <w:tcBorders>
              <w:bottom w:val="single" w:sz="4" w:space="0" w:color="4F81BD"/>
            </w:tcBorders>
            <w:vAlign w:val="center"/>
          </w:tcPr>
          <w:p w14:paraId="23ECD363" w14:textId="77777777" w:rsidR="000B52A1" w:rsidRDefault="00000000">
            <w:pPr>
              <w:pStyle w:val="NoSpacing"/>
              <w:spacing w:line="360" w:lineRule="auto"/>
              <w:jc w:val="center"/>
              <w:rPr>
                <w:rFonts w:ascii="Times New Roman" w:hAnsi="Times New Roman"/>
                <w:b/>
                <w:bCs/>
                <w:color w:val="17365D"/>
                <w:sz w:val="44"/>
                <w:szCs w:val="56"/>
              </w:rPr>
            </w:pPr>
            <w:r>
              <w:rPr>
                <w:rFonts w:ascii="Times New Roman" w:hAnsi="Times New Roman"/>
                <w:b/>
                <w:bCs/>
                <w:color w:val="17365D"/>
                <w:sz w:val="44"/>
                <w:szCs w:val="56"/>
              </w:rPr>
              <w:t>INFORMATION DISCLOSURE FORM (IDF)</w:t>
            </w:r>
          </w:p>
        </w:tc>
      </w:tr>
      <w:tr w:rsidR="000B52A1" w14:paraId="7F52454A" w14:textId="77777777">
        <w:trPr>
          <w:trHeight w:val="720"/>
          <w:jc w:val="center"/>
        </w:trPr>
        <w:tc>
          <w:tcPr>
            <w:tcW w:w="5000" w:type="pct"/>
            <w:tcBorders>
              <w:top w:val="single" w:sz="4" w:space="0" w:color="4F81BD"/>
            </w:tcBorders>
            <w:vAlign w:val="center"/>
          </w:tcPr>
          <w:p w14:paraId="0893FE08" w14:textId="77777777" w:rsidR="000B52A1" w:rsidRDefault="000B52A1">
            <w:pPr>
              <w:pStyle w:val="NoSpacing"/>
              <w:spacing w:line="360" w:lineRule="auto"/>
              <w:jc w:val="both"/>
              <w:rPr>
                <w:rFonts w:ascii="Arial" w:hAnsi="Arial" w:cs="Arial"/>
                <w:color w:val="17365D"/>
                <w:sz w:val="32"/>
                <w:szCs w:val="36"/>
              </w:rPr>
            </w:pPr>
          </w:p>
          <w:p w14:paraId="308527BD" w14:textId="77777777" w:rsidR="000B52A1" w:rsidRDefault="00000000">
            <w:pPr>
              <w:pStyle w:val="NoSpacing"/>
              <w:spacing w:line="360" w:lineRule="auto"/>
              <w:jc w:val="center"/>
              <w:rPr>
                <w:rFonts w:ascii="Arial" w:hAnsi="Arial" w:cs="Arial"/>
                <w:b/>
                <w:bCs/>
                <w:smallCaps/>
                <w:color w:val="17365D"/>
                <w:sz w:val="36"/>
                <w:szCs w:val="36"/>
              </w:rPr>
            </w:pPr>
            <w:r>
              <w:rPr>
                <w:rFonts w:ascii="Arial" w:hAnsi="Arial" w:cs="Arial"/>
                <w:b/>
                <w:bCs/>
                <w:smallCaps/>
                <w:color w:val="17365D"/>
                <w:sz w:val="32"/>
                <w:szCs w:val="36"/>
              </w:rPr>
              <w:t>Tentative title of the invention</w:t>
            </w:r>
          </w:p>
        </w:tc>
      </w:tr>
      <w:tr w:rsidR="000B52A1" w14:paraId="33BE3D05" w14:textId="77777777">
        <w:trPr>
          <w:trHeight w:val="360"/>
          <w:jc w:val="center"/>
        </w:trPr>
        <w:tc>
          <w:tcPr>
            <w:tcW w:w="5000" w:type="pct"/>
            <w:vAlign w:val="center"/>
          </w:tcPr>
          <w:p w14:paraId="12391A9A" w14:textId="77777777" w:rsidR="00CF26D2" w:rsidRDefault="00000000">
            <w:r>
              <w:t>"A System and Method for Privacy-Preserving Real-Time Multi-Threat Detection Using a Cascaded Neural Processing Unit Pipeline on an Edge Computing Platform"</w:t>
            </w:r>
          </w:p>
        </w:tc>
      </w:tr>
      <w:tr w:rsidR="000B52A1" w14:paraId="075C396D" w14:textId="77777777">
        <w:trPr>
          <w:trHeight w:val="360"/>
          <w:jc w:val="center"/>
        </w:trPr>
        <w:tc>
          <w:tcPr>
            <w:tcW w:w="5000" w:type="pct"/>
            <w:vAlign w:val="center"/>
          </w:tcPr>
          <w:p w14:paraId="2437AFB3" w14:textId="77777777" w:rsidR="000B52A1" w:rsidRDefault="000B52A1">
            <w:pPr>
              <w:pStyle w:val="NoSpacing"/>
              <w:spacing w:line="360" w:lineRule="auto"/>
              <w:jc w:val="both"/>
              <w:rPr>
                <w:rFonts w:ascii="Arial" w:hAnsi="Arial" w:cs="Arial"/>
                <w:b/>
                <w:bCs/>
                <w:color w:val="244061"/>
                <w:sz w:val="22"/>
                <w:szCs w:val="22"/>
              </w:rPr>
            </w:pPr>
          </w:p>
        </w:tc>
      </w:tr>
      <w:tr w:rsidR="000B52A1" w14:paraId="2FB8FD4A" w14:textId="77777777">
        <w:trPr>
          <w:trHeight w:val="360"/>
          <w:jc w:val="center"/>
        </w:trPr>
        <w:tc>
          <w:tcPr>
            <w:tcW w:w="5000" w:type="pct"/>
            <w:vAlign w:val="center"/>
          </w:tcPr>
          <w:tbl>
            <w:tblPr>
              <w:tblStyle w:val="TableGrid"/>
              <w:tblW w:w="0" w:type="auto"/>
              <w:tblLook w:val="04A0" w:firstRow="1" w:lastRow="0" w:firstColumn="1" w:lastColumn="0" w:noHBand="0" w:noVBand="1"/>
            </w:tblPr>
            <w:tblGrid>
              <w:gridCol w:w="3422"/>
              <w:gridCol w:w="5358"/>
            </w:tblGrid>
            <w:tr w:rsidR="000B52A1" w14:paraId="7D36F992" w14:textId="77777777">
              <w:trPr>
                <w:trHeight w:val="1442"/>
              </w:trPr>
              <w:tc>
                <w:tcPr>
                  <w:tcW w:w="3430" w:type="dxa"/>
                  <w:tcBorders>
                    <w:top w:val="double" w:sz="4" w:space="0" w:color="auto"/>
                    <w:left w:val="double" w:sz="4" w:space="0" w:color="auto"/>
                    <w:bottom w:val="double" w:sz="4" w:space="0" w:color="auto"/>
                    <w:right w:val="double" w:sz="4" w:space="0" w:color="auto"/>
                  </w:tcBorders>
                </w:tcPr>
                <w:p w14:paraId="7813C470" w14:textId="77777777" w:rsidR="000B52A1" w:rsidRDefault="00000000">
                  <w:pPr>
                    <w:pStyle w:val="NoSpacing"/>
                    <w:spacing w:line="360" w:lineRule="auto"/>
                    <w:jc w:val="center"/>
                    <w:rPr>
                      <w:rFonts w:ascii="Times New Roman" w:hAnsi="Times New Roman"/>
                      <w:b/>
                      <w:bCs/>
                      <w:color w:val="244061"/>
                      <w:sz w:val="22"/>
                      <w:szCs w:val="22"/>
                    </w:rPr>
                  </w:pPr>
                  <w:r>
                    <w:rPr>
                      <w:rFonts w:ascii="Times New Roman" w:hAnsi="Times New Roman"/>
                      <w:b/>
                      <w:bCs/>
                      <w:sz w:val="22"/>
                      <w:szCs w:val="22"/>
                    </w:rPr>
                    <w:t>Email ID of one of the inventor/ people filling this form for communication</w:t>
                  </w:r>
                </w:p>
              </w:tc>
              <w:tc>
                <w:tcPr>
                  <w:tcW w:w="5370" w:type="dxa"/>
                  <w:tcBorders>
                    <w:top w:val="double" w:sz="4" w:space="0" w:color="auto"/>
                    <w:left w:val="double" w:sz="4" w:space="0" w:color="auto"/>
                    <w:bottom w:val="double" w:sz="4" w:space="0" w:color="auto"/>
                    <w:right w:val="double" w:sz="4" w:space="0" w:color="auto"/>
                  </w:tcBorders>
                </w:tcPr>
                <w:p w14:paraId="29640595" w14:textId="1C5BDB1A" w:rsidR="000B52A1" w:rsidRDefault="00C37282">
                  <w:pPr>
                    <w:pStyle w:val="NoSpacing"/>
                    <w:spacing w:line="360" w:lineRule="auto"/>
                    <w:jc w:val="both"/>
                    <w:rPr>
                      <w:rFonts w:ascii="Arial" w:hAnsi="Arial" w:cs="Arial"/>
                      <w:b/>
                      <w:bCs/>
                      <w:color w:val="244061"/>
                      <w:sz w:val="22"/>
                      <w:szCs w:val="22"/>
                    </w:rPr>
                  </w:pPr>
                  <w:r>
                    <w:rPr>
                      <w:rFonts w:ascii="Arial" w:hAnsi="Arial" w:cs="Arial"/>
                      <w:b/>
                      <w:bCs/>
                      <w:color w:val="244061"/>
                      <w:sz w:val="22"/>
                      <w:szCs w:val="22"/>
                    </w:rPr>
                    <w:t xml:space="preserve"> swathitangi@manipal.edu</w:t>
                  </w:r>
                </w:p>
              </w:tc>
            </w:tr>
            <w:tr w:rsidR="000B52A1" w14:paraId="186367D9" w14:textId="77777777">
              <w:trPr>
                <w:trHeight w:val="1501"/>
              </w:trPr>
              <w:tc>
                <w:tcPr>
                  <w:tcW w:w="3430" w:type="dxa"/>
                  <w:tcBorders>
                    <w:top w:val="double" w:sz="4" w:space="0" w:color="auto"/>
                    <w:left w:val="double" w:sz="4" w:space="0" w:color="auto"/>
                    <w:bottom w:val="double" w:sz="4" w:space="0" w:color="auto"/>
                    <w:right w:val="double" w:sz="4" w:space="0" w:color="auto"/>
                  </w:tcBorders>
                </w:tcPr>
                <w:p w14:paraId="41114B14" w14:textId="77777777" w:rsidR="000B52A1" w:rsidRDefault="00000000">
                  <w:pPr>
                    <w:spacing w:before="0" w:after="0" w:line="360" w:lineRule="auto"/>
                    <w:ind w:right="197"/>
                    <w:jc w:val="center"/>
                    <w:rPr>
                      <w:rFonts w:ascii="Times New Roman" w:hAnsi="Times New Roman" w:cs="Times New Roman"/>
                      <w:b/>
                      <w:bCs/>
                      <w:sz w:val="22"/>
                      <w:szCs w:val="22"/>
                    </w:rPr>
                  </w:pPr>
                  <w:r>
                    <w:rPr>
                      <w:rFonts w:ascii="Times New Roman" w:hAnsi="Times New Roman" w:cs="Times New Roman"/>
                      <w:b/>
                      <w:bCs/>
                      <w:sz w:val="22"/>
                      <w:szCs w:val="22"/>
                    </w:rPr>
                    <w:t>Ph. No of one of the inventor/ people filling this form for communication</w:t>
                  </w:r>
                </w:p>
              </w:tc>
              <w:tc>
                <w:tcPr>
                  <w:tcW w:w="5370" w:type="dxa"/>
                  <w:tcBorders>
                    <w:top w:val="double" w:sz="4" w:space="0" w:color="auto"/>
                    <w:left w:val="double" w:sz="4" w:space="0" w:color="auto"/>
                    <w:bottom w:val="double" w:sz="4" w:space="0" w:color="auto"/>
                    <w:right w:val="double" w:sz="4" w:space="0" w:color="auto"/>
                  </w:tcBorders>
                </w:tcPr>
                <w:p w14:paraId="4F7A0D77" w14:textId="6A2A2169" w:rsidR="000B52A1" w:rsidRDefault="00C37282">
                  <w:pPr>
                    <w:pStyle w:val="NoSpacing"/>
                    <w:spacing w:line="360" w:lineRule="auto"/>
                    <w:jc w:val="both"/>
                    <w:rPr>
                      <w:rFonts w:ascii="Arial" w:hAnsi="Arial" w:cs="Arial"/>
                      <w:b/>
                      <w:bCs/>
                      <w:color w:val="244061"/>
                      <w:sz w:val="22"/>
                      <w:szCs w:val="22"/>
                    </w:rPr>
                  </w:pPr>
                  <w:r>
                    <w:t xml:space="preserve">+91 </w:t>
                  </w:r>
                  <w:r w:rsidRPr="00235392">
                    <w:t>9538410461</w:t>
                  </w:r>
                </w:p>
              </w:tc>
            </w:tr>
          </w:tbl>
          <w:p w14:paraId="3893AC9A" w14:textId="77777777" w:rsidR="00CF26D2" w:rsidRDefault="00000000">
            <w:r>
              <w:t>Date of filling the Information Disclosure Document: 22 May 2026</w:t>
            </w:r>
          </w:p>
          <w:p w14:paraId="14514F56" w14:textId="7BB2F937" w:rsidR="00CF26D2" w:rsidRDefault="00000000">
            <w:r>
              <w:t xml:space="preserve">Email ID of one of the inventor / people filling this form for communication: </w:t>
            </w:r>
          </w:p>
          <w:p w14:paraId="230070BD" w14:textId="47C3B96C" w:rsidR="00C37282" w:rsidRPr="00C37282" w:rsidRDefault="00C37282" w:rsidP="00C37282">
            <w:pPr>
              <w:pStyle w:val="NoSpacing"/>
              <w:spacing w:line="360" w:lineRule="auto"/>
              <w:rPr>
                <w:rFonts w:asciiTheme="minorHAnsi" w:hAnsiTheme="minorHAnsi" w:cstheme="minorHAnsi"/>
                <w:color w:val="244061"/>
              </w:rPr>
            </w:pPr>
            <w:r w:rsidRPr="00C37282">
              <w:rPr>
                <w:rFonts w:asciiTheme="minorHAnsi" w:hAnsiTheme="minorHAnsi" w:cstheme="minorHAnsi"/>
                <w:color w:val="244061"/>
              </w:rPr>
              <w:t>swathitangi@manipal.edu</w:t>
            </w:r>
          </w:p>
          <w:p w14:paraId="28F648D6" w14:textId="77777777" w:rsidR="00C37282" w:rsidRDefault="00000000">
            <w:r>
              <w:t xml:space="preserve">Ph. No of one of the inventor / people filling this form for communication: </w:t>
            </w:r>
          </w:p>
          <w:p w14:paraId="0338AF99" w14:textId="4FD4C046" w:rsidR="00C37282" w:rsidRDefault="00C37282" w:rsidP="00C37282">
            <w:pPr>
              <w:pStyle w:val="NoSpacing"/>
              <w:spacing w:line="360" w:lineRule="auto"/>
              <w:rPr>
                <w:rFonts w:ascii="Arial" w:hAnsi="Arial" w:cs="Arial"/>
                <w:b/>
                <w:bCs/>
                <w:color w:val="244061"/>
                <w:sz w:val="22"/>
                <w:szCs w:val="22"/>
              </w:rPr>
            </w:pPr>
            <w:r>
              <w:t xml:space="preserve">+91 </w:t>
            </w:r>
            <w:r w:rsidRPr="00235392">
              <w:t>9538410461</w:t>
            </w:r>
          </w:p>
          <w:p w14:paraId="0E5D6359" w14:textId="29908976" w:rsidR="00CF26D2" w:rsidRDefault="00CF26D2"/>
        </w:tc>
      </w:tr>
    </w:tbl>
    <w:p w14:paraId="66D9BCF3" w14:textId="77777777" w:rsidR="000B52A1" w:rsidRDefault="000B52A1">
      <w:pPr>
        <w:tabs>
          <w:tab w:val="left" w:pos="2640"/>
        </w:tabs>
        <w:spacing w:before="0" w:after="0" w:line="360" w:lineRule="auto"/>
        <w:rPr>
          <w:rFonts w:ascii="Arial" w:hAnsi="Arial" w:cs="Arial"/>
          <w:sz w:val="22"/>
          <w:szCs w:val="22"/>
        </w:rPr>
      </w:pPr>
    </w:p>
    <w:p w14:paraId="4A32918A" w14:textId="77777777" w:rsidR="000B52A1" w:rsidRDefault="00000000">
      <w:pPr>
        <w:pStyle w:val="Heading5"/>
        <w:pBdr>
          <w:bottom w:val="single" w:sz="6" w:space="2" w:color="4F81BD"/>
        </w:pBdr>
        <w:tabs>
          <w:tab w:val="left" w:pos="2640"/>
          <w:tab w:val="left" w:pos="3975"/>
        </w:tabs>
        <w:spacing w:before="0" w:line="360" w:lineRule="auto"/>
        <w:rPr>
          <w:rFonts w:ascii="Times New Roman" w:hAnsi="Times New Roman" w:cs="Times New Roman"/>
          <w:b/>
          <w:bCs/>
          <w:sz w:val="22"/>
          <w:szCs w:val="22"/>
        </w:rPr>
      </w:pPr>
      <w:r>
        <w:rPr>
          <w:rFonts w:ascii="Arial" w:hAnsi="Arial" w:cs="Arial"/>
          <w:sz w:val="22"/>
          <w:szCs w:val="22"/>
        </w:rPr>
        <w:br w:type="page"/>
      </w:r>
    </w:p>
    <w:p w14:paraId="11063E1E" w14:textId="77777777" w:rsidR="000B52A1" w:rsidRDefault="00000000">
      <w:pPr>
        <w:pStyle w:val="Heading2"/>
        <w:shd w:val="clear" w:color="auto" w:fill="17365D"/>
        <w:spacing w:before="0" w:line="360" w:lineRule="auto"/>
        <w:jc w:val="center"/>
        <w:rPr>
          <w:rFonts w:ascii="Times New Roman" w:hAnsi="Times New Roman" w:cs="Times New Roman"/>
          <w:b/>
          <w:bCs/>
          <w:sz w:val="22"/>
          <w:szCs w:val="22"/>
        </w:rPr>
      </w:pPr>
      <w:bookmarkStart w:id="0" w:name="_Toc323764216"/>
      <w:bookmarkStart w:id="1" w:name="_Toc152932797"/>
      <w:bookmarkStart w:id="2" w:name="_Toc300828893"/>
      <w:bookmarkStart w:id="3" w:name="_Toc323764925"/>
      <w:bookmarkStart w:id="4" w:name="_Toc300828957"/>
      <w:bookmarkStart w:id="5" w:name="_Toc300825222"/>
      <w:r>
        <w:rPr>
          <w:rFonts w:ascii="Times New Roman" w:hAnsi="Times New Roman" w:cs="Times New Roman"/>
          <w:b/>
          <w:bCs/>
          <w:sz w:val="22"/>
          <w:szCs w:val="22"/>
        </w:rPr>
        <w:lastRenderedPageBreak/>
        <w:t>Table of Contents</w:t>
      </w:r>
      <w:bookmarkEnd w:id="0"/>
      <w:bookmarkEnd w:id="1"/>
      <w:bookmarkEnd w:id="2"/>
      <w:bookmarkEnd w:id="3"/>
      <w:bookmarkEnd w:id="4"/>
      <w:bookmarkEnd w:id="5"/>
    </w:p>
    <w:p w14:paraId="3789B65A" w14:textId="77777777" w:rsidR="000B52A1" w:rsidRDefault="00000000">
      <w:pPr>
        <w:pStyle w:val="TOC2"/>
      </w:pPr>
      <w:r>
        <w:rPr>
          <w:rStyle w:val="SubtleReference1"/>
          <w:sz w:val="22"/>
          <w:szCs w:val="22"/>
        </w:rPr>
        <w:tab/>
      </w:r>
      <w:r>
        <w:rPr>
          <w:rStyle w:val="SubtleReference1"/>
          <w:b w:val="0"/>
          <w:bCs w:val="0"/>
          <w:sz w:val="22"/>
          <w:szCs w:val="22"/>
        </w:rPr>
        <w:fldChar w:fldCharType="begin"/>
      </w:r>
      <w:r>
        <w:rPr>
          <w:rStyle w:val="SubtleReference1"/>
          <w:sz w:val="22"/>
          <w:szCs w:val="22"/>
        </w:rPr>
        <w:instrText xml:space="preserve"> TOC \o "1-3" \h \z \u </w:instrText>
      </w:r>
      <w:r>
        <w:rPr>
          <w:rStyle w:val="SubtleReference1"/>
          <w:b w:val="0"/>
          <w:bCs w:val="0"/>
          <w:sz w:val="22"/>
          <w:szCs w:val="22"/>
        </w:rPr>
        <w:fldChar w:fldCharType="separate"/>
      </w:r>
    </w:p>
    <w:p w14:paraId="3925700A" w14:textId="77777777" w:rsidR="000B52A1" w:rsidRDefault="000B52A1">
      <w:pPr>
        <w:pStyle w:val="TOC2"/>
        <w:rPr>
          <w:rFonts w:asciiTheme="minorHAnsi" w:eastAsiaTheme="minorEastAsia" w:hAnsiTheme="minorHAnsi" w:cstheme="minorBidi"/>
          <w:caps w:val="0"/>
          <w:sz w:val="22"/>
          <w:szCs w:val="22"/>
        </w:rPr>
      </w:pPr>
      <w:hyperlink w:anchor="_Toc152932797" w:history="1">
        <w:r>
          <w:rPr>
            <w:rStyle w:val="Hyperlink"/>
          </w:rPr>
          <w:t>Table of Contents</w:t>
        </w:r>
        <w:r>
          <w:tab/>
        </w:r>
        <w:r>
          <w:fldChar w:fldCharType="begin"/>
        </w:r>
        <w:r>
          <w:instrText xml:space="preserve"> PAGEREF _Toc152932797 \h </w:instrText>
        </w:r>
        <w:r>
          <w:fldChar w:fldCharType="separate"/>
        </w:r>
        <w:r>
          <w:t>2</w:t>
        </w:r>
        <w:r>
          <w:fldChar w:fldCharType="end"/>
        </w:r>
      </w:hyperlink>
    </w:p>
    <w:p w14:paraId="6C480533" w14:textId="77777777" w:rsidR="000B52A1" w:rsidRDefault="000B52A1">
      <w:pPr>
        <w:pStyle w:val="TOC1"/>
        <w:rPr>
          <w:rFonts w:asciiTheme="minorHAnsi" w:eastAsiaTheme="minorEastAsia" w:hAnsiTheme="minorHAnsi" w:cstheme="minorBidi"/>
          <w:b w:val="0"/>
          <w:bCs w:val="0"/>
          <w:caps w:val="0"/>
          <w:sz w:val="22"/>
          <w:szCs w:val="22"/>
          <w:u w:val="none"/>
        </w:rPr>
      </w:pPr>
      <w:hyperlink w:anchor="_Toc152932798" w:history="1">
        <w:r>
          <w:rPr>
            <w:rStyle w:val="Hyperlink"/>
            <w:rFonts w:ascii="Arial" w:hAnsi="Arial" w:cs="Arial"/>
          </w:rPr>
          <w:t>SECTION 1A – Bibliographic Information</w:t>
        </w:r>
        <w:r>
          <w:tab/>
        </w:r>
        <w:r>
          <w:fldChar w:fldCharType="begin"/>
        </w:r>
        <w:r>
          <w:instrText xml:space="preserve"> PAGEREF _Toc152932798 \h </w:instrText>
        </w:r>
        <w:r>
          <w:fldChar w:fldCharType="separate"/>
        </w:r>
        <w:r>
          <w:t>3</w:t>
        </w:r>
        <w:r>
          <w:fldChar w:fldCharType="end"/>
        </w:r>
      </w:hyperlink>
    </w:p>
    <w:p w14:paraId="21FC6001" w14:textId="77777777" w:rsidR="000B52A1" w:rsidRDefault="000B52A1">
      <w:pPr>
        <w:pStyle w:val="TOC2"/>
        <w:rPr>
          <w:rFonts w:asciiTheme="minorHAnsi" w:eastAsiaTheme="minorEastAsia" w:hAnsiTheme="minorHAnsi" w:cstheme="minorBidi"/>
          <w:caps w:val="0"/>
          <w:sz w:val="22"/>
          <w:szCs w:val="22"/>
        </w:rPr>
      </w:pPr>
      <w:hyperlink w:anchor="_Toc152932799" w:history="1">
        <w:r>
          <w:rPr>
            <w:rStyle w:val="Hyperlink"/>
            <w:b/>
          </w:rPr>
          <w:t>For documentary purposes</w:t>
        </w:r>
        <w:r>
          <w:tab/>
        </w:r>
        <w:r>
          <w:fldChar w:fldCharType="begin"/>
        </w:r>
        <w:r>
          <w:instrText xml:space="preserve"> PAGEREF _Toc152932799 \h </w:instrText>
        </w:r>
        <w:r>
          <w:fldChar w:fldCharType="separate"/>
        </w:r>
        <w:r>
          <w:t>3</w:t>
        </w:r>
        <w:r>
          <w:fldChar w:fldCharType="end"/>
        </w:r>
      </w:hyperlink>
    </w:p>
    <w:p w14:paraId="69FBBE2F" w14:textId="77777777" w:rsidR="000B52A1" w:rsidRDefault="000B52A1">
      <w:pPr>
        <w:pStyle w:val="TOC1"/>
        <w:rPr>
          <w:rFonts w:asciiTheme="minorHAnsi" w:eastAsiaTheme="minorEastAsia" w:hAnsiTheme="minorHAnsi" w:cstheme="minorBidi"/>
          <w:b w:val="0"/>
          <w:bCs w:val="0"/>
          <w:caps w:val="0"/>
          <w:sz w:val="22"/>
          <w:szCs w:val="22"/>
          <w:u w:val="none"/>
        </w:rPr>
      </w:pPr>
      <w:hyperlink w:anchor="_Toc152932800" w:history="1">
        <w:r>
          <w:rPr>
            <w:rStyle w:val="Hyperlink"/>
            <w:rFonts w:ascii="Arial" w:hAnsi="Arial" w:cs="Arial"/>
          </w:rPr>
          <w:t>SECTION 1B – Keyword Information</w:t>
        </w:r>
        <w:r>
          <w:tab/>
        </w:r>
        <w:r>
          <w:fldChar w:fldCharType="begin"/>
        </w:r>
        <w:r>
          <w:instrText xml:space="preserve"> PAGEREF _Toc152932800 \h </w:instrText>
        </w:r>
        <w:r>
          <w:fldChar w:fldCharType="separate"/>
        </w:r>
        <w:r>
          <w:t>3</w:t>
        </w:r>
        <w:r>
          <w:fldChar w:fldCharType="end"/>
        </w:r>
      </w:hyperlink>
    </w:p>
    <w:p w14:paraId="79BBF746" w14:textId="77777777" w:rsidR="000B52A1" w:rsidRDefault="000B52A1">
      <w:pPr>
        <w:pStyle w:val="TOC2"/>
        <w:rPr>
          <w:rFonts w:asciiTheme="minorHAnsi" w:eastAsiaTheme="minorEastAsia" w:hAnsiTheme="minorHAnsi" w:cstheme="minorBidi"/>
          <w:caps w:val="0"/>
          <w:sz w:val="22"/>
          <w:szCs w:val="22"/>
        </w:rPr>
      </w:pPr>
      <w:hyperlink w:anchor="_Toc152932801" w:history="1">
        <w:r>
          <w:rPr>
            <w:rStyle w:val="Hyperlink"/>
            <w:b/>
            <w:lang w:eastAsia="ja-JP"/>
          </w:rPr>
          <w:t>Keywords that may be used to in the document to describe the invention (with variations):</w:t>
        </w:r>
        <w:r>
          <w:tab/>
        </w:r>
        <w:r>
          <w:fldChar w:fldCharType="begin"/>
        </w:r>
        <w:r>
          <w:instrText xml:space="preserve"> PAGEREF _Toc152932801 \h </w:instrText>
        </w:r>
        <w:r>
          <w:fldChar w:fldCharType="separate"/>
        </w:r>
        <w:r>
          <w:t>3</w:t>
        </w:r>
        <w:r>
          <w:fldChar w:fldCharType="end"/>
        </w:r>
      </w:hyperlink>
    </w:p>
    <w:p w14:paraId="3B0A2F57" w14:textId="77777777" w:rsidR="000B52A1" w:rsidRDefault="000B52A1">
      <w:pPr>
        <w:pStyle w:val="TOC1"/>
        <w:rPr>
          <w:rFonts w:asciiTheme="minorHAnsi" w:eastAsiaTheme="minorEastAsia" w:hAnsiTheme="minorHAnsi" w:cstheme="minorBidi"/>
          <w:b w:val="0"/>
          <w:bCs w:val="0"/>
          <w:caps w:val="0"/>
          <w:sz w:val="22"/>
          <w:szCs w:val="22"/>
          <w:u w:val="none"/>
        </w:rPr>
      </w:pPr>
      <w:hyperlink w:anchor="_Toc152932802" w:history="1">
        <w:r>
          <w:rPr>
            <w:rStyle w:val="Hyperlink"/>
            <w:rFonts w:ascii="Arial" w:hAnsi="Arial" w:cs="Arial"/>
          </w:rPr>
          <w:t>SECTION 2 – Invention understanding</w:t>
        </w:r>
        <w:r>
          <w:tab/>
        </w:r>
        <w:r>
          <w:fldChar w:fldCharType="begin"/>
        </w:r>
        <w:r>
          <w:instrText xml:space="preserve"> PAGEREF _Toc152932802 \h </w:instrText>
        </w:r>
        <w:r>
          <w:fldChar w:fldCharType="separate"/>
        </w:r>
        <w:r>
          <w:t>4</w:t>
        </w:r>
        <w:r>
          <w:fldChar w:fldCharType="end"/>
        </w:r>
      </w:hyperlink>
    </w:p>
    <w:p w14:paraId="10C700A3" w14:textId="77777777" w:rsidR="000B52A1" w:rsidRDefault="000B52A1">
      <w:pPr>
        <w:pStyle w:val="TOC2"/>
        <w:rPr>
          <w:rFonts w:asciiTheme="minorHAnsi" w:eastAsiaTheme="minorEastAsia" w:hAnsiTheme="minorHAnsi" w:cstheme="minorBidi"/>
          <w:caps w:val="0"/>
          <w:sz w:val="22"/>
          <w:szCs w:val="22"/>
        </w:rPr>
      </w:pPr>
      <w:hyperlink w:anchor="_Toc152932803" w:history="1">
        <w:r>
          <w:rPr>
            <w:rStyle w:val="Hyperlink"/>
            <w:b/>
            <w:bCs/>
          </w:rPr>
          <w:t>Answer the specific questions</w:t>
        </w:r>
        <w:r>
          <w:tab/>
        </w:r>
        <w:r>
          <w:fldChar w:fldCharType="begin"/>
        </w:r>
        <w:r>
          <w:instrText xml:space="preserve"> PAGEREF _Toc152932803 \h </w:instrText>
        </w:r>
        <w:r>
          <w:fldChar w:fldCharType="separate"/>
        </w:r>
        <w:r>
          <w:t>4</w:t>
        </w:r>
        <w:r>
          <w:fldChar w:fldCharType="end"/>
        </w:r>
      </w:hyperlink>
    </w:p>
    <w:p w14:paraId="3D703380" w14:textId="77777777" w:rsidR="000B52A1" w:rsidRDefault="000B52A1">
      <w:pPr>
        <w:pStyle w:val="TOC1"/>
        <w:tabs>
          <w:tab w:val="left" w:pos="440"/>
        </w:tabs>
        <w:rPr>
          <w:rFonts w:asciiTheme="minorHAnsi" w:eastAsiaTheme="minorEastAsia" w:hAnsiTheme="minorHAnsi" w:cstheme="minorBidi"/>
          <w:b w:val="0"/>
          <w:bCs w:val="0"/>
          <w:caps w:val="0"/>
          <w:sz w:val="22"/>
          <w:szCs w:val="22"/>
          <w:u w:val="none"/>
        </w:rPr>
      </w:pPr>
      <w:hyperlink w:anchor="_Toc152932804" w:history="1">
        <w:r>
          <w:rPr>
            <w:rStyle w:val="Hyperlink"/>
            <w:rFonts w:ascii="Times New Roman" w:hAnsi="Times New Roman" w:cs="Times New Roman"/>
          </w:rPr>
          <w:t>1.</w:t>
        </w:r>
        <w:r>
          <w:rPr>
            <w:rFonts w:asciiTheme="minorHAnsi" w:eastAsiaTheme="minorEastAsia" w:hAnsiTheme="minorHAnsi" w:cstheme="minorBidi"/>
            <w:b w:val="0"/>
            <w:bCs w:val="0"/>
            <w:caps w:val="0"/>
            <w:sz w:val="22"/>
            <w:szCs w:val="22"/>
            <w:u w:val="none"/>
          </w:rPr>
          <w:tab/>
        </w:r>
        <w:r>
          <w:rPr>
            <w:rStyle w:val="Hyperlink"/>
            <w:rFonts w:ascii="Arial" w:hAnsi="Arial" w:cs="Arial"/>
            <w:iCs/>
          </w:rPr>
          <w:t>What is the problem solved by the invention?</w:t>
        </w:r>
        <w:r>
          <w:tab/>
        </w:r>
        <w:r>
          <w:fldChar w:fldCharType="begin"/>
        </w:r>
        <w:r>
          <w:instrText xml:space="preserve"> PAGEREF _Toc152932804 \h </w:instrText>
        </w:r>
        <w:r>
          <w:fldChar w:fldCharType="separate"/>
        </w:r>
        <w:r>
          <w:t>4</w:t>
        </w:r>
        <w:r>
          <w:fldChar w:fldCharType="end"/>
        </w:r>
      </w:hyperlink>
    </w:p>
    <w:p w14:paraId="14747784" w14:textId="77777777" w:rsidR="000B52A1" w:rsidRDefault="000B52A1">
      <w:pPr>
        <w:pStyle w:val="TOC1"/>
        <w:tabs>
          <w:tab w:val="left" w:pos="440"/>
        </w:tabs>
        <w:rPr>
          <w:rFonts w:asciiTheme="minorHAnsi" w:eastAsiaTheme="minorEastAsia" w:hAnsiTheme="minorHAnsi" w:cstheme="minorBidi"/>
          <w:b w:val="0"/>
          <w:bCs w:val="0"/>
          <w:caps w:val="0"/>
          <w:sz w:val="22"/>
          <w:szCs w:val="22"/>
          <w:u w:val="none"/>
        </w:rPr>
      </w:pPr>
      <w:hyperlink w:anchor="_Toc152932805" w:history="1">
        <w:r>
          <w:rPr>
            <w:rStyle w:val="Hyperlink"/>
            <w:rFonts w:ascii="Times New Roman" w:hAnsi="Times New Roman" w:cs="Times New Roman"/>
          </w:rPr>
          <w:t>2.</w:t>
        </w:r>
        <w:r>
          <w:rPr>
            <w:rFonts w:asciiTheme="minorHAnsi" w:eastAsiaTheme="minorEastAsia" w:hAnsiTheme="minorHAnsi" w:cstheme="minorBidi"/>
            <w:b w:val="0"/>
            <w:bCs w:val="0"/>
            <w:caps w:val="0"/>
            <w:sz w:val="22"/>
            <w:szCs w:val="22"/>
            <w:u w:val="none"/>
          </w:rPr>
          <w:tab/>
        </w:r>
        <w:r>
          <w:rPr>
            <w:rStyle w:val="Hyperlink"/>
            <w:rFonts w:ascii="Arial" w:hAnsi="Arial" w:cs="Arial"/>
            <w:iCs/>
          </w:rPr>
          <w:t>What are the objectives of the invention? (Outcome)</w:t>
        </w:r>
        <w:r>
          <w:tab/>
        </w:r>
        <w:r>
          <w:fldChar w:fldCharType="begin"/>
        </w:r>
        <w:r>
          <w:instrText xml:space="preserve"> PAGEREF _Toc152932805 \h </w:instrText>
        </w:r>
        <w:r>
          <w:fldChar w:fldCharType="separate"/>
        </w:r>
        <w:r>
          <w:t>4</w:t>
        </w:r>
        <w:r>
          <w:fldChar w:fldCharType="end"/>
        </w:r>
      </w:hyperlink>
    </w:p>
    <w:p w14:paraId="5319B767" w14:textId="77777777" w:rsidR="000B52A1" w:rsidRDefault="000B52A1">
      <w:pPr>
        <w:pStyle w:val="TOC1"/>
        <w:tabs>
          <w:tab w:val="left" w:pos="440"/>
        </w:tabs>
        <w:rPr>
          <w:rFonts w:asciiTheme="minorHAnsi" w:eastAsiaTheme="minorEastAsia" w:hAnsiTheme="minorHAnsi" w:cstheme="minorBidi"/>
          <w:b w:val="0"/>
          <w:bCs w:val="0"/>
          <w:caps w:val="0"/>
          <w:sz w:val="22"/>
          <w:szCs w:val="22"/>
          <w:u w:val="none"/>
        </w:rPr>
      </w:pPr>
      <w:hyperlink w:anchor="_Toc152932806" w:history="1">
        <w:r>
          <w:rPr>
            <w:rStyle w:val="Hyperlink"/>
            <w:rFonts w:ascii="Times New Roman" w:hAnsi="Times New Roman" w:cs="Times New Roman"/>
          </w:rPr>
          <w:t>3.</w:t>
        </w:r>
        <w:r>
          <w:rPr>
            <w:rFonts w:asciiTheme="minorHAnsi" w:eastAsiaTheme="minorEastAsia" w:hAnsiTheme="minorHAnsi" w:cstheme="minorBidi"/>
            <w:b w:val="0"/>
            <w:bCs w:val="0"/>
            <w:caps w:val="0"/>
            <w:sz w:val="22"/>
            <w:szCs w:val="22"/>
            <w:u w:val="none"/>
          </w:rPr>
          <w:tab/>
        </w:r>
        <w:r>
          <w:rPr>
            <w:rStyle w:val="Hyperlink"/>
            <w:rFonts w:ascii="Arial" w:hAnsi="Arial" w:cs="Arial"/>
            <w:iCs/>
          </w:rPr>
          <w:t>What are components of the invention? (Parts of a device or steps of a process) – Use relevant figures/ flowcharts to explain</w:t>
        </w:r>
        <w:r>
          <w:tab/>
        </w:r>
        <w:r>
          <w:fldChar w:fldCharType="begin"/>
        </w:r>
        <w:r>
          <w:instrText xml:space="preserve"> PAGEREF _Toc152932806 \h </w:instrText>
        </w:r>
        <w:r>
          <w:fldChar w:fldCharType="separate"/>
        </w:r>
        <w:r>
          <w:t>4</w:t>
        </w:r>
        <w:r>
          <w:fldChar w:fldCharType="end"/>
        </w:r>
      </w:hyperlink>
    </w:p>
    <w:p w14:paraId="1C9DC9F4" w14:textId="77777777" w:rsidR="000B52A1" w:rsidRDefault="000B52A1">
      <w:pPr>
        <w:pStyle w:val="TOC1"/>
        <w:tabs>
          <w:tab w:val="left" w:pos="440"/>
        </w:tabs>
        <w:rPr>
          <w:rFonts w:asciiTheme="minorHAnsi" w:eastAsiaTheme="minorEastAsia" w:hAnsiTheme="minorHAnsi" w:cstheme="minorBidi"/>
          <w:b w:val="0"/>
          <w:bCs w:val="0"/>
          <w:caps w:val="0"/>
          <w:sz w:val="22"/>
          <w:szCs w:val="22"/>
          <w:u w:val="none"/>
        </w:rPr>
      </w:pPr>
      <w:hyperlink w:anchor="_Toc152932807" w:history="1">
        <w:r>
          <w:rPr>
            <w:rStyle w:val="Hyperlink"/>
            <w:rFonts w:ascii="Times New Roman" w:hAnsi="Times New Roman" w:cs="Times New Roman"/>
          </w:rPr>
          <w:t>4.</w:t>
        </w:r>
        <w:r>
          <w:rPr>
            <w:rFonts w:asciiTheme="minorHAnsi" w:eastAsiaTheme="minorEastAsia" w:hAnsiTheme="minorHAnsi" w:cstheme="minorBidi"/>
            <w:b w:val="0"/>
            <w:bCs w:val="0"/>
            <w:caps w:val="0"/>
            <w:sz w:val="22"/>
            <w:szCs w:val="22"/>
            <w:u w:val="none"/>
          </w:rPr>
          <w:tab/>
        </w:r>
        <w:r>
          <w:rPr>
            <w:rStyle w:val="Hyperlink"/>
            <w:rFonts w:ascii="Arial" w:hAnsi="Arial" w:cs="Arial"/>
            <w:iCs/>
          </w:rPr>
          <w:t>Explain functionality and/or importance of each component of the invention (Use drawings/figures if necessary).</w:t>
        </w:r>
        <w:r>
          <w:tab/>
        </w:r>
        <w:r>
          <w:fldChar w:fldCharType="begin"/>
        </w:r>
        <w:r>
          <w:instrText xml:space="preserve"> PAGEREF _Toc152932807 \h </w:instrText>
        </w:r>
        <w:r>
          <w:fldChar w:fldCharType="separate"/>
        </w:r>
        <w:r>
          <w:t>4</w:t>
        </w:r>
        <w:r>
          <w:fldChar w:fldCharType="end"/>
        </w:r>
      </w:hyperlink>
    </w:p>
    <w:p w14:paraId="6C595FD1" w14:textId="77777777" w:rsidR="000B52A1" w:rsidRDefault="000B52A1">
      <w:pPr>
        <w:pStyle w:val="TOC1"/>
        <w:tabs>
          <w:tab w:val="left" w:pos="440"/>
        </w:tabs>
        <w:rPr>
          <w:rFonts w:asciiTheme="minorHAnsi" w:eastAsiaTheme="minorEastAsia" w:hAnsiTheme="minorHAnsi" w:cstheme="minorBidi"/>
          <w:b w:val="0"/>
          <w:bCs w:val="0"/>
          <w:caps w:val="0"/>
          <w:sz w:val="22"/>
          <w:szCs w:val="22"/>
          <w:u w:val="none"/>
        </w:rPr>
      </w:pPr>
      <w:hyperlink w:anchor="_Toc152932808" w:history="1">
        <w:r>
          <w:rPr>
            <w:rStyle w:val="Hyperlink"/>
            <w:rFonts w:ascii="Times New Roman" w:hAnsi="Times New Roman" w:cs="Times New Roman"/>
          </w:rPr>
          <w:t>5.</w:t>
        </w:r>
        <w:r>
          <w:rPr>
            <w:rFonts w:asciiTheme="minorHAnsi" w:eastAsiaTheme="minorEastAsia" w:hAnsiTheme="minorHAnsi" w:cstheme="minorBidi"/>
            <w:b w:val="0"/>
            <w:bCs w:val="0"/>
            <w:caps w:val="0"/>
            <w:sz w:val="22"/>
            <w:szCs w:val="22"/>
            <w:u w:val="none"/>
          </w:rPr>
          <w:tab/>
        </w:r>
        <w:r>
          <w:rPr>
            <w:rStyle w:val="Hyperlink"/>
            <w:rFonts w:ascii="Arial" w:hAnsi="Arial" w:cs="Arial"/>
            <w:iCs/>
          </w:rPr>
          <w:t>What are technical advancements observed in the invention? (Quantifiable improvements in comparison to the existing arts)</w:t>
        </w:r>
        <w:r>
          <w:tab/>
        </w:r>
        <w:r>
          <w:fldChar w:fldCharType="begin"/>
        </w:r>
        <w:r>
          <w:instrText xml:space="preserve"> PAGEREF _Toc152932808 \h </w:instrText>
        </w:r>
        <w:r>
          <w:fldChar w:fldCharType="separate"/>
        </w:r>
        <w:r>
          <w:t>5</w:t>
        </w:r>
        <w:r>
          <w:fldChar w:fldCharType="end"/>
        </w:r>
      </w:hyperlink>
    </w:p>
    <w:p w14:paraId="3BBDCE63" w14:textId="77777777" w:rsidR="000B52A1" w:rsidRDefault="000B52A1">
      <w:pPr>
        <w:pStyle w:val="TOC1"/>
        <w:tabs>
          <w:tab w:val="left" w:pos="440"/>
        </w:tabs>
        <w:rPr>
          <w:rFonts w:asciiTheme="minorHAnsi" w:eastAsiaTheme="minorEastAsia" w:hAnsiTheme="minorHAnsi" w:cstheme="minorBidi"/>
          <w:b w:val="0"/>
          <w:bCs w:val="0"/>
          <w:caps w:val="0"/>
          <w:sz w:val="22"/>
          <w:szCs w:val="22"/>
          <w:u w:val="none"/>
        </w:rPr>
      </w:pPr>
      <w:hyperlink w:anchor="_Toc152932809" w:history="1">
        <w:r>
          <w:rPr>
            <w:rStyle w:val="Hyperlink"/>
            <w:rFonts w:ascii="Times New Roman" w:hAnsi="Times New Roman" w:cs="Times New Roman"/>
          </w:rPr>
          <w:t>6.</w:t>
        </w:r>
        <w:r>
          <w:rPr>
            <w:rFonts w:asciiTheme="minorHAnsi" w:eastAsiaTheme="minorEastAsia" w:hAnsiTheme="minorHAnsi" w:cstheme="minorBidi"/>
            <w:b w:val="0"/>
            <w:bCs w:val="0"/>
            <w:caps w:val="0"/>
            <w:sz w:val="22"/>
            <w:szCs w:val="22"/>
            <w:u w:val="none"/>
          </w:rPr>
          <w:tab/>
        </w:r>
        <w:r>
          <w:rPr>
            <w:rStyle w:val="Hyperlink"/>
            <w:rFonts w:ascii="Arial" w:hAnsi="Arial" w:cs="Arial"/>
            <w:iCs/>
          </w:rPr>
          <w:t>What are advantages of the Invention? (Technically or commercially)</w:t>
        </w:r>
        <w:r>
          <w:tab/>
        </w:r>
        <w:r>
          <w:fldChar w:fldCharType="begin"/>
        </w:r>
        <w:r>
          <w:instrText xml:space="preserve"> PAGEREF _Toc152932809 \h </w:instrText>
        </w:r>
        <w:r>
          <w:fldChar w:fldCharType="separate"/>
        </w:r>
        <w:r>
          <w:t>5</w:t>
        </w:r>
        <w:r>
          <w:fldChar w:fldCharType="end"/>
        </w:r>
      </w:hyperlink>
    </w:p>
    <w:p w14:paraId="7BA3705F" w14:textId="77777777" w:rsidR="000B52A1" w:rsidRDefault="000B52A1">
      <w:pPr>
        <w:pStyle w:val="TOC1"/>
        <w:tabs>
          <w:tab w:val="left" w:pos="440"/>
        </w:tabs>
        <w:rPr>
          <w:rFonts w:asciiTheme="minorHAnsi" w:eastAsiaTheme="minorEastAsia" w:hAnsiTheme="minorHAnsi" w:cstheme="minorBidi"/>
          <w:b w:val="0"/>
          <w:bCs w:val="0"/>
          <w:caps w:val="0"/>
          <w:sz w:val="22"/>
          <w:szCs w:val="22"/>
          <w:u w:val="none"/>
        </w:rPr>
      </w:pPr>
      <w:hyperlink w:anchor="_Toc152932810" w:history="1">
        <w:r>
          <w:rPr>
            <w:rStyle w:val="Hyperlink"/>
            <w:rFonts w:ascii="Times New Roman" w:hAnsi="Times New Roman" w:cs="Times New Roman"/>
          </w:rPr>
          <w:t>7.</w:t>
        </w:r>
        <w:r>
          <w:rPr>
            <w:rFonts w:asciiTheme="minorHAnsi" w:eastAsiaTheme="minorEastAsia" w:hAnsiTheme="minorHAnsi" w:cstheme="minorBidi"/>
            <w:b w:val="0"/>
            <w:bCs w:val="0"/>
            <w:caps w:val="0"/>
            <w:sz w:val="22"/>
            <w:szCs w:val="22"/>
            <w:u w:val="none"/>
          </w:rPr>
          <w:tab/>
        </w:r>
        <w:r>
          <w:rPr>
            <w:rStyle w:val="Hyperlink"/>
            <w:rFonts w:ascii="Arial" w:hAnsi="Arial" w:cs="Arial"/>
            <w:iCs/>
          </w:rPr>
          <w:t>Any graphs or data to support enablement of the invention (optional)</w:t>
        </w:r>
        <w:r>
          <w:tab/>
        </w:r>
        <w:r>
          <w:fldChar w:fldCharType="begin"/>
        </w:r>
        <w:r>
          <w:instrText xml:space="preserve"> PAGEREF _Toc152932810 \h </w:instrText>
        </w:r>
        <w:r>
          <w:fldChar w:fldCharType="separate"/>
        </w:r>
        <w:r>
          <w:t>5</w:t>
        </w:r>
        <w:r>
          <w:fldChar w:fldCharType="end"/>
        </w:r>
      </w:hyperlink>
    </w:p>
    <w:p w14:paraId="481AE67F" w14:textId="77777777" w:rsidR="000B52A1" w:rsidRDefault="000B52A1">
      <w:pPr>
        <w:pStyle w:val="TOC1"/>
        <w:tabs>
          <w:tab w:val="left" w:pos="440"/>
        </w:tabs>
        <w:rPr>
          <w:rFonts w:asciiTheme="minorHAnsi" w:eastAsiaTheme="minorEastAsia" w:hAnsiTheme="minorHAnsi" w:cstheme="minorBidi"/>
          <w:b w:val="0"/>
          <w:bCs w:val="0"/>
          <w:caps w:val="0"/>
          <w:sz w:val="22"/>
          <w:szCs w:val="22"/>
          <w:u w:val="none"/>
        </w:rPr>
      </w:pPr>
      <w:hyperlink w:anchor="_Toc152932811" w:history="1">
        <w:r>
          <w:rPr>
            <w:rStyle w:val="Hyperlink"/>
            <w:rFonts w:ascii="Times New Roman" w:hAnsi="Times New Roman" w:cs="Times New Roman"/>
          </w:rPr>
          <w:t>8.</w:t>
        </w:r>
        <w:r>
          <w:rPr>
            <w:rFonts w:asciiTheme="minorHAnsi" w:eastAsiaTheme="minorEastAsia" w:hAnsiTheme="minorHAnsi" w:cstheme="minorBidi"/>
            <w:b w:val="0"/>
            <w:bCs w:val="0"/>
            <w:caps w:val="0"/>
            <w:sz w:val="22"/>
            <w:szCs w:val="22"/>
            <w:u w:val="none"/>
          </w:rPr>
          <w:tab/>
        </w:r>
        <w:r>
          <w:rPr>
            <w:rStyle w:val="Hyperlink"/>
            <w:rFonts w:ascii="Arial" w:hAnsi="Arial" w:cs="Arial"/>
            <w:iCs/>
          </w:rPr>
          <w:t>Probable novelty and inventive step (optional)</w:t>
        </w:r>
        <w:r>
          <w:tab/>
        </w:r>
        <w:r>
          <w:fldChar w:fldCharType="begin"/>
        </w:r>
        <w:r>
          <w:instrText xml:space="preserve"> PAGEREF _Toc152932811 \h </w:instrText>
        </w:r>
        <w:r>
          <w:fldChar w:fldCharType="separate"/>
        </w:r>
        <w:r>
          <w:t>6</w:t>
        </w:r>
        <w:r>
          <w:fldChar w:fldCharType="end"/>
        </w:r>
      </w:hyperlink>
    </w:p>
    <w:p w14:paraId="4B0964E3" w14:textId="77777777" w:rsidR="000B52A1" w:rsidRDefault="000B52A1">
      <w:pPr>
        <w:pStyle w:val="TOC1"/>
        <w:tabs>
          <w:tab w:val="left" w:pos="440"/>
        </w:tabs>
        <w:rPr>
          <w:rFonts w:asciiTheme="minorHAnsi" w:eastAsiaTheme="minorEastAsia" w:hAnsiTheme="minorHAnsi" w:cstheme="minorBidi"/>
          <w:b w:val="0"/>
          <w:bCs w:val="0"/>
          <w:caps w:val="0"/>
          <w:sz w:val="22"/>
          <w:szCs w:val="22"/>
          <w:u w:val="none"/>
        </w:rPr>
      </w:pPr>
      <w:hyperlink w:anchor="_Toc152932812" w:history="1">
        <w:r>
          <w:rPr>
            <w:rStyle w:val="Hyperlink"/>
            <w:rFonts w:ascii="Times New Roman" w:hAnsi="Times New Roman" w:cs="Times New Roman"/>
          </w:rPr>
          <w:t>9.</w:t>
        </w:r>
        <w:r>
          <w:rPr>
            <w:rFonts w:asciiTheme="minorHAnsi" w:eastAsiaTheme="minorEastAsia" w:hAnsiTheme="minorHAnsi" w:cstheme="minorBidi"/>
            <w:b w:val="0"/>
            <w:bCs w:val="0"/>
            <w:caps w:val="0"/>
            <w:sz w:val="22"/>
            <w:szCs w:val="22"/>
            <w:u w:val="none"/>
          </w:rPr>
          <w:tab/>
        </w:r>
        <w:r>
          <w:rPr>
            <w:rStyle w:val="Hyperlink"/>
            <w:rFonts w:ascii="Arial" w:hAnsi="Arial" w:cs="Arial"/>
            <w:iCs/>
          </w:rPr>
          <w:t>References if any (Patent and Non-patent literature)</w:t>
        </w:r>
        <w:r>
          <w:tab/>
        </w:r>
        <w:r>
          <w:fldChar w:fldCharType="begin"/>
        </w:r>
        <w:r>
          <w:instrText xml:space="preserve"> PAGEREF _Toc152932812 \h </w:instrText>
        </w:r>
        <w:r>
          <w:fldChar w:fldCharType="separate"/>
        </w:r>
        <w:r>
          <w:t>6</w:t>
        </w:r>
        <w:r>
          <w:fldChar w:fldCharType="end"/>
        </w:r>
      </w:hyperlink>
    </w:p>
    <w:p w14:paraId="42702EA2" w14:textId="77777777" w:rsidR="000B52A1" w:rsidRDefault="00000000">
      <w:pPr>
        <w:spacing w:before="0" w:after="0" w:line="360" w:lineRule="auto"/>
        <w:rPr>
          <w:rStyle w:val="SubtleReference1"/>
          <w:rFonts w:ascii="Arial" w:hAnsi="Arial" w:cs="Arial"/>
          <w:b w:val="0"/>
          <w:bCs w:val="0"/>
          <w:sz w:val="22"/>
          <w:szCs w:val="22"/>
        </w:rPr>
      </w:pPr>
      <w:r>
        <w:rPr>
          <w:rStyle w:val="SubtleReference1"/>
          <w:rFonts w:ascii="Arial" w:hAnsi="Arial" w:cs="Arial"/>
          <w:b w:val="0"/>
          <w:bCs w:val="0"/>
          <w:sz w:val="22"/>
          <w:szCs w:val="22"/>
        </w:rPr>
        <w:fldChar w:fldCharType="end"/>
      </w:r>
    </w:p>
    <w:p w14:paraId="64B9D258" w14:textId="77777777" w:rsidR="000B52A1" w:rsidRDefault="00000000">
      <w:pPr>
        <w:spacing w:before="0" w:after="160" w:line="259" w:lineRule="auto"/>
        <w:rPr>
          <w:rStyle w:val="SubtleReference1"/>
          <w:rFonts w:ascii="Arial" w:hAnsi="Arial" w:cs="Arial"/>
          <w:b w:val="0"/>
          <w:bCs w:val="0"/>
          <w:sz w:val="22"/>
          <w:szCs w:val="22"/>
        </w:rPr>
      </w:pPr>
      <w:r>
        <w:rPr>
          <w:rStyle w:val="SubtleReference1"/>
          <w:rFonts w:ascii="Arial" w:hAnsi="Arial" w:cs="Arial"/>
          <w:b w:val="0"/>
          <w:bCs w:val="0"/>
          <w:sz w:val="22"/>
          <w:szCs w:val="22"/>
        </w:rPr>
        <w:br w:type="page"/>
      </w:r>
    </w:p>
    <w:p w14:paraId="47C75D79" w14:textId="77777777" w:rsidR="000B52A1" w:rsidRDefault="000B52A1">
      <w:pPr>
        <w:spacing w:before="0" w:after="0" w:line="360" w:lineRule="auto"/>
        <w:rPr>
          <w:rFonts w:ascii="Times New Roman" w:hAnsi="Times New Roman" w:cs="Times New Roman"/>
          <w:color w:val="4F81BD"/>
          <w:sz w:val="22"/>
          <w:szCs w:val="22"/>
        </w:rPr>
      </w:pPr>
    </w:p>
    <w:p w14:paraId="4659CD30" w14:textId="77777777" w:rsidR="000B52A1" w:rsidRDefault="00000000">
      <w:pPr>
        <w:pStyle w:val="Heading1"/>
        <w:shd w:val="clear" w:color="auto" w:fill="0F243E"/>
        <w:spacing w:before="0" w:line="240" w:lineRule="auto"/>
        <w:jc w:val="center"/>
        <w:rPr>
          <w:rFonts w:ascii="Times New Roman" w:hAnsi="Times New Roman" w:cs="Times New Roman"/>
          <w:b w:val="0"/>
          <w:bCs w:val="0"/>
          <w:sz w:val="22"/>
          <w:szCs w:val="22"/>
        </w:rPr>
      </w:pPr>
      <w:bookmarkStart w:id="6" w:name="_Toc210910679"/>
      <w:bookmarkStart w:id="7" w:name="_Toc247471631"/>
      <w:bookmarkStart w:id="8" w:name="_Toc247471799"/>
      <w:bookmarkStart w:id="9" w:name="_Toc300825223"/>
      <w:bookmarkStart w:id="10" w:name="_Toc300828894"/>
      <w:bookmarkStart w:id="11" w:name="_Toc300828958"/>
      <w:bookmarkStart w:id="12" w:name="_Toc11622374"/>
      <w:bookmarkStart w:id="13" w:name="_Toc152932798"/>
      <w:r>
        <w:rPr>
          <w:rFonts w:ascii="Times New Roman" w:hAnsi="Times New Roman" w:cs="Times New Roman"/>
          <w:b w:val="0"/>
          <w:bCs w:val="0"/>
          <w:color w:val="auto"/>
          <w:sz w:val="22"/>
          <w:szCs w:val="22"/>
        </w:rPr>
        <w:t>SECTION 1</w:t>
      </w:r>
      <w:bookmarkEnd w:id="6"/>
      <w:bookmarkEnd w:id="7"/>
      <w:bookmarkEnd w:id="8"/>
      <w:r>
        <w:rPr>
          <w:rFonts w:ascii="Times New Roman" w:hAnsi="Times New Roman" w:cs="Times New Roman"/>
          <w:b w:val="0"/>
          <w:bCs w:val="0"/>
          <w:color w:val="auto"/>
          <w:sz w:val="22"/>
          <w:szCs w:val="22"/>
        </w:rPr>
        <w:t xml:space="preserve">A – </w:t>
      </w:r>
      <w:bookmarkEnd w:id="9"/>
      <w:bookmarkEnd w:id="10"/>
      <w:bookmarkEnd w:id="11"/>
      <w:bookmarkEnd w:id="12"/>
      <w:r>
        <w:rPr>
          <w:rFonts w:ascii="Times New Roman" w:hAnsi="Times New Roman" w:cs="Times New Roman"/>
          <w:b w:val="0"/>
          <w:bCs w:val="0"/>
          <w:color w:val="auto"/>
          <w:sz w:val="22"/>
          <w:szCs w:val="22"/>
        </w:rPr>
        <w:t>Bibliographic Information</w:t>
      </w:r>
      <w:bookmarkEnd w:id="13"/>
    </w:p>
    <w:p w14:paraId="7E21894B" w14:textId="77777777" w:rsidR="000B52A1" w:rsidRDefault="00000000">
      <w:pPr>
        <w:pStyle w:val="Heading2"/>
        <w:spacing w:before="0" w:line="240" w:lineRule="auto"/>
        <w:rPr>
          <w:rFonts w:ascii="Times New Roman" w:hAnsi="Times New Roman" w:cs="Times New Roman"/>
          <w:b/>
          <w:sz w:val="18"/>
          <w:szCs w:val="22"/>
        </w:rPr>
      </w:pPr>
      <w:bookmarkStart w:id="14" w:name="_Toc152932799"/>
      <w:r>
        <w:rPr>
          <w:rFonts w:ascii="Times New Roman" w:hAnsi="Times New Roman" w:cs="Times New Roman"/>
          <w:b/>
          <w:sz w:val="18"/>
          <w:szCs w:val="22"/>
        </w:rPr>
        <w:t>For documentary purposes</w:t>
      </w:r>
      <w:bookmarkEnd w:id="14"/>
    </w:p>
    <w:p w14:paraId="679D00CC" w14:textId="77777777" w:rsidR="000B52A1" w:rsidRDefault="000B52A1">
      <w:pPr>
        <w:spacing w:before="0" w:after="0" w:line="240" w:lineRule="auto"/>
        <w:jc w:val="both"/>
        <w:rPr>
          <w:rFonts w:ascii="Times New Roman" w:hAnsi="Times New Roman" w:cs="Times New Roman"/>
          <w:sz w:val="22"/>
          <w:szCs w:val="22"/>
        </w:rPr>
      </w:pPr>
    </w:p>
    <w:p w14:paraId="0D348A5F" w14:textId="77777777" w:rsidR="000B52A1" w:rsidRDefault="00000000">
      <w:pPr>
        <w:pStyle w:val="ListParagraph"/>
        <w:numPr>
          <w:ilvl w:val="0"/>
          <w:numId w:val="1"/>
        </w:numPr>
        <w:spacing w:before="0" w:after="120" w:line="360" w:lineRule="auto"/>
        <w:ind w:left="283" w:hanging="425"/>
        <w:contextualSpacing w:val="0"/>
        <w:jc w:val="both"/>
        <w:rPr>
          <w:rFonts w:ascii="Times New Roman" w:hAnsi="Times New Roman" w:cs="Times New Roman"/>
          <w:sz w:val="22"/>
          <w:szCs w:val="22"/>
        </w:rPr>
      </w:pPr>
      <w:r>
        <w:rPr>
          <w:rFonts w:ascii="Times New Roman" w:hAnsi="Times New Roman" w:cs="Times New Roman"/>
          <w:sz w:val="22"/>
          <w:szCs w:val="22"/>
        </w:rPr>
        <w:t>This document is purely confidential and all rights over the concepts discussed in the Information disclosure document belongs to the person filling the same.</w:t>
      </w:r>
    </w:p>
    <w:p w14:paraId="33AD2672" w14:textId="77777777" w:rsidR="000B52A1" w:rsidRPr="004728E3" w:rsidRDefault="00000000">
      <w:pPr>
        <w:pStyle w:val="ListParagraph"/>
        <w:numPr>
          <w:ilvl w:val="0"/>
          <w:numId w:val="1"/>
        </w:numPr>
        <w:spacing w:before="0" w:after="120" w:line="360" w:lineRule="auto"/>
        <w:ind w:left="283" w:hanging="425"/>
        <w:contextualSpacing w:val="0"/>
        <w:jc w:val="both"/>
        <w:rPr>
          <w:rFonts w:ascii="Times New Roman" w:hAnsi="Times New Roman" w:cs="Times New Roman"/>
          <w:b/>
          <w:sz w:val="22"/>
          <w:szCs w:val="22"/>
          <w:u w:val="single"/>
        </w:rPr>
      </w:pPr>
      <w:r>
        <w:rPr>
          <w:rFonts w:ascii="Times New Roman" w:hAnsi="Times New Roman" w:cs="Times New Roman"/>
          <w:sz w:val="22"/>
          <w:szCs w:val="22"/>
        </w:rPr>
        <w:t>All the information provided in the information disclosure document are true to the knowledge of the person filling the same.</w:t>
      </w:r>
    </w:p>
    <w:p w14:paraId="14A8A547" w14:textId="77777777" w:rsidR="004728E3" w:rsidRPr="004728E3" w:rsidRDefault="004728E3" w:rsidP="004728E3">
      <w:pPr>
        <w:pStyle w:val="ListParagraph"/>
        <w:numPr>
          <w:ilvl w:val="0"/>
          <w:numId w:val="1"/>
        </w:numPr>
        <w:spacing w:before="0" w:after="120" w:line="360" w:lineRule="auto"/>
        <w:ind w:left="283" w:hanging="425"/>
        <w:contextualSpacing w:val="0"/>
        <w:jc w:val="both"/>
        <w:rPr>
          <w:rFonts w:ascii="Times New Roman" w:hAnsi="Times New Roman"/>
          <w:b/>
          <w:bCs/>
          <w:sz w:val="22"/>
          <w:szCs w:val="22"/>
        </w:rPr>
      </w:pPr>
      <w:r w:rsidRPr="004728E3">
        <w:rPr>
          <w:rFonts w:ascii="Times New Roman" w:hAnsi="Times New Roman"/>
          <w:b/>
          <w:bCs/>
          <w:sz w:val="22"/>
          <w:szCs w:val="22"/>
        </w:rPr>
        <w:t xml:space="preserve">The supporting data and information relating to the invention may be provided in the form of product details, empirical analysis, mathematical calculations, simulations, or any </w:t>
      </w:r>
      <w:r w:rsidRPr="004728E3">
        <w:rPr>
          <w:rFonts w:ascii="Times New Roman" w:hAnsi="Times New Roman" w:cs="Times New Roman"/>
          <w:sz w:val="22"/>
          <w:szCs w:val="22"/>
        </w:rPr>
        <w:t>other</w:t>
      </w:r>
      <w:r w:rsidRPr="004728E3">
        <w:rPr>
          <w:rFonts w:ascii="Times New Roman" w:hAnsi="Times New Roman"/>
          <w:b/>
          <w:bCs/>
          <w:sz w:val="22"/>
          <w:szCs w:val="22"/>
        </w:rPr>
        <w:t xml:space="preserve"> relevant technical material necessary for a proper understanding of the invention.</w:t>
      </w:r>
    </w:p>
    <w:p w14:paraId="24D961AC" w14:textId="77777777" w:rsidR="000B52A1" w:rsidRDefault="00000000">
      <w:pPr>
        <w:pStyle w:val="ListParagraph"/>
        <w:numPr>
          <w:ilvl w:val="0"/>
          <w:numId w:val="1"/>
        </w:numPr>
        <w:spacing w:before="0" w:after="120" w:line="360" w:lineRule="auto"/>
        <w:ind w:left="283" w:hanging="425"/>
        <w:contextualSpacing w:val="0"/>
        <w:jc w:val="both"/>
        <w:rPr>
          <w:rFonts w:ascii="Times New Roman" w:hAnsi="Times New Roman" w:cs="Times New Roman"/>
          <w:b/>
          <w:sz w:val="22"/>
          <w:szCs w:val="22"/>
          <w:u w:val="single"/>
        </w:rPr>
      </w:pPr>
      <w:r>
        <w:rPr>
          <w:rFonts w:ascii="Times New Roman" w:hAnsi="Times New Roman" w:cs="Times New Roman"/>
          <w:sz w:val="22"/>
          <w:szCs w:val="22"/>
        </w:rPr>
        <w:t>If you are filling this for a work done using MAHE’s resources, then Applicant will be MAHE, otherwise please fill the below table</w:t>
      </w:r>
    </w:p>
    <w:tbl>
      <w:tblPr>
        <w:tblStyle w:val="TableGrid"/>
        <w:tblW w:w="10065" w:type="dxa"/>
        <w:tblInd w:w="-431" w:type="dxa"/>
        <w:tblLook w:val="04A0" w:firstRow="1" w:lastRow="0" w:firstColumn="1" w:lastColumn="0" w:noHBand="0" w:noVBand="1"/>
      </w:tblPr>
      <w:tblGrid>
        <w:gridCol w:w="2406"/>
        <w:gridCol w:w="1281"/>
        <w:gridCol w:w="1559"/>
        <w:gridCol w:w="1984"/>
        <w:gridCol w:w="2835"/>
      </w:tblGrid>
      <w:tr w:rsidR="000B52A1" w14:paraId="425FE51B" w14:textId="77777777" w:rsidTr="00A46876">
        <w:tc>
          <w:tcPr>
            <w:tcW w:w="2406" w:type="dxa"/>
          </w:tcPr>
          <w:p w14:paraId="4284C4E6" w14:textId="77777777" w:rsidR="000B52A1" w:rsidRDefault="00000000" w:rsidP="00A46876">
            <w:pPr>
              <w:jc w:val="center"/>
              <w:rPr>
                <w:rFonts w:ascii="Times New Roman" w:hAnsi="Times New Roman" w:cs="Times New Roman"/>
                <w:b/>
                <w:sz w:val="18"/>
                <w:szCs w:val="14"/>
              </w:rPr>
            </w:pPr>
            <w:r>
              <w:rPr>
                <w:rFonts w:ascii="Times New Roman" w:hAnsi="Times New Roman" w:cs="Times New Roman"/>
                <w:b/>
                <w:sz w:val="18"/>
                <w:szCs w:val="14"/>
              </w:rPr>
              <w:t>APPLICANT NAME</w:t>
            </w:r>
          </w:p>
        </w:tc>
        <w:tc>
          <w:tcPr>
            <w:tcW w:w="1281" w:type="dxa"/>
          </w:tcPr>
          <w:p w14:paraId="7A8274FB" w14:textId="77777777" w:rsidR="000B52A1" w:rsidRDefault="00000000" w:rsidP="00A46876">
            <w:pPr>
              <w:jc w:val="center"/>
              <w:rPr>
                <w:rFonts w:ascii="Times New Roman" w:hAnsi="Times New Roman" w:cs="Times New Roman"/>
                <w:b/>
                <w:sz w:val="18"/>
                <w:szCs w:val="14"/>
              </w:rPr>
            </w:pPr>
            <w:r>
              <w:rPr>
                <w:rFonts w:ascii="Times New Roman" w:hAnsi="Times New Roman" w:cs="Times New Roman"/>
                <w:b/>
                <w:sz w:val="18"/>
                <w:szCs w:val="14"/>
              </w:rPr>
              <w:t>COUNTRY OF RESIDENCE</w:t>
            </w:r>
          </w:p>
        </w:tc>
        <w:tc>
          <w:tcPr>
            <w:tcW w:w="1559" w:type="dxa"/>
          </w:tcPr>
          <w:p w14:paraId="79CEC1AF" w14:textId="77777777" w:rsidR="000B52A1" w:rsidRDefault="00000000" w:rsidP="00A46876">
            <w:pPr>
              <w:jc w:val="center"/>
              <w:rPr>
                <w:rFonts w:ascii="Times New Roman" w:hAnsi="Times New Roman" w:cs="Times New Roman"/>
                <w:b/>
                <w:sz w:val="18"/>
                <w:szCs w:val="14"/>
              </w:rPr>
            </w:pPr>
            <w:r>
              <w:rPr>
                <w:rFonts w:ascii="Times New Roman" w:hAnsi="Times New Roman" w:cs="Times New Roman"/>
                <w:b/>
                <w:sz w:val="18"/>
                <w:szCs w:val="14"/>
              </w:rPr>
              <w:t>GENDER</w:t>
            </w:r>
          </w:p>
        </w:tc>
        <w:tc>
          <w:tcPr>
            <w:tcW w:w="1984" w:type="dxa"/>
          </w:tcPr>
          <w:p w14:paraId="0BE94433" w14:textId="77777777" w:rsidR="000B52A1" w:rsidRDefault="00000000" w:rsidP="00A46876">
            <w:pPr>
              <w:jc w:val="center"/>
              <w:rPr>
                <w:rFonts w:ascii="Times New Roman" w:hAnsi="Times New Roman" w:cs="Times New Roman"/>
                <w:b/>
                <w:sz w:val="18"/>
                <w:szCs w:val="14"/>
              </w:rPr>
            </w:pPr>
            <w:r>
              <w:rPr>
                <w:rFonts w:ascii="Times New Roman" w:hAnsi="Times New Roman" w:cs="Times New Roman"/>
                <w:b/>
                <w:sz w:val="18"/>
                <w:szCs w:val="14"/>
              </w:rPr>
              <w:t>NATIONALITY</w:t>
            </w:r>
          </w:p>
        </w:tc>
        <w:tc>
          <w:tcPr>
            <w:tcW w:w="2835" w:type="dxa"/>
          </w:tcPr>
          <w:p w14:paraId="0EEA021E" w14:textId="77777777" w:rsidR="000B52A1" w:rsidRDefault="00000000" w:rsidP="00A46876">
            <w:pPr>
              <w:jc w:val="center"/>
              <w:rPr>
                <w:rFonts w:ascii="Times New Roman" w:hAnsi="Times New Roman" w:cs="Times New Roman"/>
                <w:b/>
                <w:sz w:val="18"/>
                <w:szCs w:val="14"/>
              </w:rPr>
            </w:pPr>
            <w:r>
              <w:rPr>
                <w:rFonts w:ascii="Times New Roman" w:hAnsi="Times New Roman" w:cs="Times New Roman"/>
                <w:b/>
                <w:sz w:val="18"/>
                <w:szCs w:val="14"/>
              </w:rPr>
              <w:t>ADDRESS OF THE APPLICANT</w:t>
            </w:r>
          </w:p>
        </w:tc>
      </w:tr>
      <w:tr w:rsidR="000B52A1" w14:paraId="42424EA3" w14:textId="77777777" w:rsidTr="00A46876">
        <w:trPr>
          <w:trHeight w:val="1061"/>
        </w:trPr>
        <w:tc>
          <w:tcPr>
            <w:tcW w:w="2406" w:type="dxa"/>
          </w:tcPr>
          <w:p w14:paraId="73E51D17" w14:textId="77777777" w:rsidR="000B52A1" w:rsidRPr="00A46876" w:rsidRDefault="00A46876" w:rsidP="00A46876">
            <w:pPr>
              <w:spacing w:before="0" w:after="120" w:line="360" w:lineRule="auto"/>
              <w:jc w:val="center"/>
              <w:rPr>
                <w:rFonts w:ascii="Times New Roman" w:hAnsi="Times New Roman" w:cs="Times New Roman"/>
              </w:rPr>
            </w:pPr>
            <w:r w:rsidRPr="00A46876">
              <w:rPr>
                <w:rFonts w:ascii="Times New Roman" w:hAnsi="Times New Roman" w:cs="Times New Roman"/>
                <w:sz w:val="22"/>
                <w:szCs w:val="22"/>
              </w:rPr>
              <w:t>MANIPAL ACADEMY OF</w:t>
            </w:r>
            <w:r w:rsidR="004728E3">
              <w:rPr>
                <w:rFonts w:ascii="Times New Roman" w:hAnsi="Times New Roman" w:cs="Times New Roman"/>
                <w:sz w:val="22"/>
                <w:szCs w:val="22"/>
              </w:rPr>
              <w:t xml:space="preserve"> </w:t>
            </w:r>
            <w:r w:rsidRPr="00A46876">
              <w:rPr>
                <w:rFonts w:ascii="Times New Roman" w:hAnsi="Times New Roman" w:cs="Times New Roman"/>
                <w:sz w:val="22"/>
                <w:szCs w:val="22"/>
              </w:rPr>
              <w:t>HIGHER EDUCATION</w:t>
            </w:r>
          </w:p>
        </w:tc>
        <w:tc>
          <w:tcPr>
            <w:tcW w:w="1281" w:type="dxa"/>
          </w:tcPr>
          <w:p w14:paraId="3799E4DB" w14:textId="77777777" w:rsidR="000B52A1" w:rsidRDefault="00A46876" w:rsidP="00A46876">
            <w:pPr>
              <w:jc w:val="center"/>
              <w:rPr>
                <w:rFonts w:ascii="Times New Roman" w:hAnsi="Times New Roman" w:cs="Times New Roman"/>
              </w:rPr>
            </w:pPr>
            <w:r>
              <w:rPr>
                <w:rFonts w:ascii="Times New Roman" w:hAnsi="Times New Roman" w:cs="Times New Roman"/>
              </w:rPr>
              <w:t>IN</w:t>
            </w:r>
          </w:p>
        </w:tc>
        <w:tc>
          <w:tcPr>
            <w:tcW w:w="1559" w:type="dxa"/>
          </w:tcPr>
          <w:p w14:paraId="25ED75CF" w14:textId="77777777" w:rsidR="000B52A1" w:rsidRDefault="00A46876" w:rsidP="00A46876">
            <w:pPr>
              <w:jc w:val="center"/>
              <w:rPr>
                <w:rFonts w:ascii="Times New Roman" w:hAnsi="Times New Roman" w:cs="Times New Roman"/>
              </w:rPr>
            </w:pPr>
            <w:r>
              <w:rPr>
                <w:rFonts w:ascii="Times New Roman" w:hAnsi="Times New Roman" w:cs="Times New Roman"/>
              </w:rPr>
              <w:t>NA</w:t>
            </w:r>
          </w:p>
        </w:tc>
        <w:tc>
          <w:tcPr>
            <w:tcW w:w="1984" w:type="dxa"/>
          </w:tcPr>
          <w:p w14:paraId="21CD4E48" w14:textId="77777777" w:rsidR="000B52A1" w:rsidRPr="00A46876" w:rsidRDefault="00A46876" w:rsidP="00A46876">
            <w:pPr>
              <w:pStyle w:val="ListParagraph"/>
              <w:spacing w:before="0" w:after="120" w:line="360" w:lineRule="auto"/>
              <w:ind w:left="283"/>
              <w:contextualSpacing w:val="0"/>
              <w:jc w:val="center"/>
              <w:rPr>
                <w:rFonts w:ascii="Times New Roman" w:hAnsi="Times New Roman" w:cs="Times New Roman"/>
                <w:sz w:val="22"/>
                <w:szCs w:val="22"/>
              </w:rPr>
            </w:pPr>
            <w:r w:rsidRPr="00A46876">
              <w:rPr>
                <w:rFonts w:ascii="Times New Roman" w:hAnsi="Times New Roman" w:cs="Times New Roman"/>
                <w:sz w:val="22"/>
                <w:szCs w:val="22"/>
              </w:rPr>
              <w:t>IN</w:t>
            </w:r>
          </w:p>
        </w:tc>
        <w:tc>
          <w:tcPr>
            <w:tcW w:w="2835" w:type="dxa"/>
          </w:tcPr>
          <w:p w14:paraId="5C40EFF4" w14:textId="77777777" w:rsidR="000B52A1" w:rsidRPr="00A46876" w:rsidRDefault="00A46876" w:rsidP="00A46876">
            <w:pPr>
              <w:pStyle w:val="ListParagraph"/>
              <w:spacing w:before="0" w:after="120" w:line="360" w:lineRule="auto"/>
              <w:ind w:left="283"/>
              <w:contextualSpacing w:val="0"/>
              <w:jc w:val="center"/>
              <w:rPr>
                <w:rFonts w:ascii="Times New Roman" w:hAnsi="Times New Roman" w:cs="Times New Roman"/>
                <w:sz w:val="22"/>
                <w:szCs w:val="22"/>
              </w:rPr>
            </w:pPr>
            <w:r w:rsidRPr="00A46876">
              <w:rPr>
                <w:rFonts w:ascii="Times New Roman" w:hAnsi="Times New Roman" w:cs="Times New Roman"/>
                <w:sz w:val="22"/>
                <w:szCs w:val="22"/>
              </w:rPr>
              <w:t>Madhav Nagar, Manipal, 576104, Karnataka, India</w:t>
            </w:r>
          </w:p>
        </w:tc>
      </w:tr>
    </w:tbl>
    <w:p w14:paraId="04CFABBE" w14:textId="77777777" w:rsidR="000B52A1" w:rsidRPr="00C90DA7" w:rsidRDefault="00000000">
      <w:pPr>
        <w:pStyle w:val="ListParagraph"/>
        <w:numPr>
          <w:ilvl w:val="0"/>
          <w:numId w:val="1"/>
        </w:numPr>
        <w:spacing w:before="0" w:after="120" w:line="360" w:lineRule="auto"/>
        <w:ind w:left="283" w:hanging="425"/>
        <w:contextualSpacing w:val="0"/>
        <w:jc w:val="both"/>
        <w:rPr>
          <w:rFonts w:ascii="Times New Roman" w:hAnsi="Times New Roman" w:cs="Times New Roman"/>
          <w:b/>
          <w:bCs/>
          <w:sz w:val="22"/>
          <w:szCs w:val="22"/>
        </w:rPr>
      </w:pPr>
      <w:r>
        <w:rPr>
          <w:rFonts w:ascii="Times New Roman" w:hAnsi="Times New Roman" w:cs="Times New Roman"/>
          <w:sz w:val="22"/>
          <w:szCs w:val="22"/>
        </w:rPr>
        <w:t xml:space="preserve">Please fill the list of inventors, please note that as per Patent Act, there is no order of Inventors unlike publications </w:t>
      </w:r>
      <w:r w:rsidR="00C90DA7" w:rsidRPr="00C90DA7">
        <w:rPr>
          <w:rFonts w:ascii="Times New Roman" w:hAnsi="Times New Roman" w:cs="Times New Roman"/>
          <w:b/>
          <w:bCs/>
          <w:sz w:val="22"/>
          <w:szCs w:val="22"/>
        </w:rPr>
        <w:t xml:space="preserve">(Please ensure that the complete and accurate details of all inventors are provided at the initial stage of the application process. Any addition or deletion of inventors after the filing process has been initiated may involve substantial legal formalities and </w:t>
      </w:r>
      <w:r w:rsidR="00DB4D61">
        <w:rPr>
          <w:rFonts w:ascii="Times New Roman" w:hAnsi="Times New Roman" w:cs="Times New Roman"/>
          <w:b/>
          <w:bCs/>
          <w:sz w:val="22"/>
          <w:szCs w:val="22"/>
        </w:rPr>
        <w:t>requires approval from appropriate authorities</w:t>
      </w:r>
      <w:r w:rsidR="00C90DA7" w:rsidRPr="00C90DA7">
        <w:rPr>
          <w:rFonts w:ascii="Times New Roman" w:hAnsi="Times New Roman" w:cs="Times New Roman"/>
          <w:b/>
          <w:bCs/>
          <w:sz w:val="22"/>
          <w:szCs w:val="22"/>
        </w:rPr>
        <w:t>.)</w:t>
      </w:r>
    </w:p>
    <w:tbl>
      <w:tblPr>
        <w:tblStyle w:val="TableGrid"/>
        <w:tblW w:w="10246" w:type="dxa"/>
        <w:tblInd w:w="-431" w:type="dxa"/>
        <w:tblLook w:val="04A0" w:firstRow="1" w:lastRow="0" w:firstColumn="1" w:lastColumn="0" w:noHBand="0" w:noVBand="1"/>
      </w:tblPr>
      <w:tblGrid>
        <w:gridCol w:w="1210"/>
        <w:gridCol w:w="1230"/>
        <w:gridCol w:w="1267"/>
        <w:gridCol w:w="987"/>
        <w:gridCol w:w="1507"/>
        <w:gridCol w:w="4045"/>
      </w:tblGrid>
      <w:tr w:rsidR="006F3FE0" w14:paraId="141E4A9B" w14:textId="77777777" w:rsidTr="00235392">
        <w:trPr>
          <w:trHeight w:val="2165"/>
        </w:trPr>
        <w:tc>
          <w:tcPr>
            <w:tcW w:w="1210" w:type="dxa"/>
          </w:tcPr>
          <w:p w14:paraId="2DFC5A69" w14:textId="77777777" w:rsidR="006F3FE0" w:rsidRDefault="006F3FE0">
            <w:pPr>
              <w:jc w:val="center"/>
              <w:rPr>
                <w:rFonts w:ascii="Times New Roman" w:hAnsi="Times New Roman" w:cs="Times New Roman"/>
                <w:b/>
                <w:sz w:val="18"/>
                <w:szCs w:val="14"/>
              </w:rPr>
            </w:pPr>
            <w:r>
              <w:rPr>
                <w:rFonts w:ascii="Times New Roman" w:hAnsi="Times New Roman" w:cs="Times New Roman"/>
                <w:b/>
                <w:sz w:val="18"/>
                <w:szCs w:val="14"/>
              </w:rPr>
              <w:t>INVENTOR NAME</w:t>
            </w:r>
          </w:p>
        </w:tc>
        <w:tc>
          <w:tcPr>
            <w:tcW w:w="1230" w:type="dxa"/>
          </w:tcPr>
          <w:p w14:paraId="45254570" w14:textId="77777777" w:rsidR="006F3FE0" w:rsidRDefault="006F3FE0">
            <w:pPr>
              <w:jc w:val="center"/>
              <w:rPr>
                <w:rFonts w:ascii="Times New Roman" w:hAnsi="Times New Roman" w:cs="Times New Roman"/>
                <w:b/>
                <w:sz w:val="18"/>
                <w:szCs w:val="14"/>
              </w:rPr>
            </w:pPr>
            <w:r>
              <w:rPr>
                <w:rFonts w:ascii="Times New Roman" w:hAnsi="Times New Roman" w:cs="Times New Roman"/>
                <w:b/>
                <w:sz w:val="18"/>
                <w:szCs w:val="14"/>
              </w:rPr>
              <w:t>PHONE NUMBER</w:t>
            </w:r>
          </w:p>
        </w:tc>
        <w:tc>
          <w:tcPr>
            <w:tcW w:w="1267" w:type="dxa"/>
          </w:tcPr>
          <w:p w14:paraId="41E5A49E" w14:textId="77777777" w:rsidR="006F3FE0" w:rsidRDefault="006F3FE0">
            <w:pPr>
              <w:jc w:val="center"/>
              <w:rPr>
                <w:rFonts w:ascii="Times New Roman" w:hAnsi="Times New Roman" w:cs="Times New Roman"/>
                <w:b/>
                <w:sz w:val="18"/>
                <w:szCs w:val="14"/>
              </w:rPr>
            </w:pPr>
            <w:r>
              <w:rPr>
                <w:rFonts w:ascii="Times New Roman" w:hAnsi="Times New Roman" w:cs="Times New Roman"/>
                <w:b/>
                <w:sz w:val="18"/>
                <w:szCs w:val="14"/>
              </w:rPr>
              <w:t>COUNTRY OF RESIDENCE</w:t>
            </w:r>
          </w:p>
        </w:tc>
        <w:tc>
          <w:tcPr>
            <w:tcW w:w="987" w:type="dxa"/>
          </w:tcPr>
          <w:p w14:paraId="21E90D74" w14:textId="77777777" w:rsidR="006F3FE0" w:rsidRDefault="006F3FE0">
            <w:pPr>
              <w:jc w:val="center"/>
              <w:rPr>
                <w:rFonts w:ascii="Times New Roman" w:hAnsi="Times New Roman" w:cs="Times New Roman"/>
                <w:b/>
                <w:sz w:val="18"/>
                <w:szCs w:val="14"/>
              </w:rPr>
            </w:pPr>
            <w:r>
              <w:rPr>
                <w:rFonts w:ascii="Times New Roman" w:hAnsi="Times New Roman" w:cs="Times New Roman"/>
                <w:b/>
                <w:sz w:val="18"/>
                <w:szCs w:val="14"/>
              </w:rPr>
              <w:t>GENDER</w:t>
            </w:r>
          </w:p>
        </w:tc>
        <w:tc>
          <w:tcPr>
            <w:tcW w:w="1507" w:type="dxa"/>
          </w:tcPr>
          <w:p w14:paraId="04B5DCA2" w14:textId="77777777" w:rsidR="006F3FE0" w:rsidRDefault="006F3FE0">
            <w:pPr>
              <w:jc w:val="center"/>
              <w:rPr>
                <w:rFonts w:ascii="Times New Roman" w:hAnsi="Times New Roman" w:cs="Times New Roman"/>
                <w:b/>
                <w:sz w:val="18"/>
                <w:szCs w:val="14"/>
              </w:rPr>
            </w:pPr>
            <w:r>
              <w:rPr>
                <w:rFonts w:ascii="Times New Roman" w:hAnsi="Times New Roman" w:cs="Times New Roman"/>
                <w:b/>
                <w:sz w:val="18"/>
                <w:szCs w:val="14"/>
              </w:rPr>
              <w:t>NATIONALITY</w:t>
            </w:r>
          </w:p>
        </w:tc>
        <w:tc>
          <w:tcPr>
            <w:tcW w:w="4045" w:type="dxa"/>
          </w:tcPr>
          <w:p w14:paraId="4FDDDCE3" w14:textId="77777777" w:rsidR="006F3FE0" w:rsidRDefault="006F3FE0" w:rsidP="00C90DA7">
            <w:pPr>
              <w:jc w:val="center"/>
              <w:rPr>
                <w:rFonts w:ascii="Times New Roman" w:hAnsi="Times New Roman" w:cs="Times New Roman"/>
                <w:b/>
                <w:sz w:val="18"/>
                <w:szCs w:val="14"/>
              </w:rPr>
            </w:pPr>
            <w:r>
              <w:rPr>
                <w:rFonts w:ascii="Times New Roman" w:hAnsi="Times New Roman" w:cs="Times New Roman"/>
                <w:b/>
                <w:sz w:val="18"/>
                <w:szCs w:val="14"/>
              </w:rPr>
              <w:t>ADDRESS OF THE INVENTOR</w:t>
            </w:r>
          </w:p>
          <w:p w14:paraId="0D6FC67C" w14:textId="77777777" w:rsidR="006F3FE0" w:rsidRDefault="006F3FE0" w:rsidP="00C90DA7">
            <w:pPr>
              <w:jc w:val="center"/>
              <w:rPr>
                <w:rFonts w:ascii="Times New Roman" w:hAnsi="Times New Roman" w:cs="Times New Roman"/>
                <w:b/>
                <w:sz w:val="18"/>
                <w:szCs w:val="14"/>
              </w:rPr>
            </w:pPr>
            <w:r>
              <w:rPr>
                <w:rFonts w:ascii="Times New Roman" w:hAnsi="Times New Roman" w:cs="Times New Roman"/>
                <w:b/>
                <w:sz w:val="18"/>
                <w:szCs w:val="14"/>
              </w:rPr>
              <w:t>(INCLUDING MAHE AFFILIATION, DESIGNATION, INSTITUTION WITH PLACE AND APPROPRIATE DEPARTMENTS)</w:t>
            </w:r>
          </w:p>
        </w:tc>
      </w:tr>
      <w:tr w:rsidR="006F3FE0" w14:paraId="021EC1C5" w14:textId="77777777" w:rsidTr="00235392">
        <w:trPr>
          <w:trHeight w:val="835"/>
        </w:trPr>
        <w:tc>
          <w:tcPr>
            <w:tcW w:w="1210" w:type="dxa"/>
          </w:tcPr>
          <w:p w14:paraId="6920E1B1" w14:textId="77777777" w:rsidR="00235392" w:rsidRDefault="00235392" w:rsidP="00235392">
            <w:r>
              <w:t>Swathi Tangi</w:t>
            </w:r>
          </w:p>
          <w:p w14:paraId="2D7F24C9" w14:textId="77777777" w:rsidR="00CF26D2" w:rsidRDefault="00CF26D2"/>
        </w:tc>
        <w:tc>
          <w:tcPr>
            <w:tcW w:w="1230" w:type="dxa"/>
          </w:tcPr>
          <w:p w14:paraId="01B2F290" w14:textId="77777777" w:rsidR="00CF26D2" w:rsidRDefault="00235392">
            <w:r w:rsidRPr="00235392">
              <w:lastRenderedPageBreak/>
              <w:t>95384 10461</w:t>
            </w:r>
          </w:p>
        </w:tc>
        <w:tc>
          <w:tcPr>
            <w:tcW w:w="1267" w:type="dxa"/>
          </w:tcPr>
          <w:p w14:paraId="491032FD" w14:textId="77777777" w:rsidR="00CF26D2" w:rsidRDefault="00000000">
            <w:r>
              <w:t>IN</w:t>
            </w:r>
          </w:p>
        </w:tc>
        <w:tc>
          <w:tcPr>
            <w:tcW w:w="987" w:type="dxa"/>
          </w:tcPr>
          <w:p w14:paraId="0D80E1FE" w14:textId="77777777" w:rsidR="00CF26D2" w:rsidRDefault="00235392">
            <w:r>
              <w:t>Female</w:t>
            </w:r>
          </w:p>
        </w:tc>
        <w:tc>
          <w:tcPr>
            <w:tcW w:w="1507" w:type="dxa"/>
          </w:tcPr>
          <w:p w14:paraId="246A7BBB" w14:textId="77777777" w:rsidR="00CF26D2" w:rsidRDefault="00000000">
            <w:r>
              <w:t>IN</w:t>
            </w:r>
          </w:p>
        </w:tc>
        <w:tc>
          <w:tcPr>
            <w:tcW w:w="4045" w:type="dxa"/>
          </w:tcPr>
          <w:p w14:paraId="44D4624F" w14:textId="77777777" w:rsidR="00C37282" w:rsidRDefault="00C37282" w:rsidP="00C37282">
            <w:r>
              <w:t xml:space="preserve">Department of Electrical and Electronics Engineering, Manipal Institute of Technology, </w:t>
            </w:r>
            <w:r>
              <w:lastRenderedPageBreak/>
              <w:t xml:space="preserve">Manipal Academy of Higher Education, Manipal, Karnataka, India - 576104. Email: </w:t>
            </w:r>
          </w:p>
          <w:p w14:paraId="0153ACF4" w14:textId="343458A0" w:rsidR="00235392" w:rsidRDefault="00C37282">
            <w:r>
              <w:t>swathi.tangi@manipal.edu</w:t>
            </w:r>
          </w:p>
        </w:tc>
      </w:tr>
      <w:tr w:rsidR="006F3FE0" w14:paraId="79728602" w14:textId="77777777" w:rsidTr="00235392">
        <w:trPr>
          <w:trHeight w:val="835"/>
        </w:trPr>
        <w:tc>
          <w:tcPr>
            <w:tcW w:w="1210" w:type="dxa"/>
          </w:tcPr>
          <w:p w14:paraId="70FC4DB9" w14:textId="77777777" w:rsidR="00235392" w:rsidRDefault="00235392"/>
          <w:p w14:paraId="1A3EAF86" w14:textId="77777777" w:rsidR="00235392" w:rsidRDefault="00235392">
            <w:r>
              <w:t>Gonugondla Veera Manikanta</w:t>
            </w:r>
          </w:p>
        </w:tc>
        <w:tc>
          <w:tcPr>
            <w:tcW w:w="1230" w:type="dxa"/>
          </w:tcPr>
          <w:p w14:paraId="71E075D4" w14:textId="77777777" w:rsidR="00CF26D2" w:rsidRDefault="00235392">
            <w:r>
              <w:t>8331901122</w:t>
            </w:r>
          </w:p>
        </w:tc>
        <w:tc>
          <w:tcPr>
            <w:tcW w:w="1267" w:type="dxa"/>
          </w:tcPr>
          <w:p w14:paraId="4B15312A" w14:textId="77777777" w:rsidR="00CF26D2" w:rsidRDefault="00000000">
            <w:r>
              <w:t>IN</w:t>
            </w:r>
          </w:p>
        </w:tc>
        <w:tc>
          <w:tcPr>
            <w:tcW w:w="987" w:type="dxa"/>
          </w:tcPr>
          <w:p w14:paraId="070BE85C" w14:textId="77777777" w:rsidR="00CF26D2" w:rsidRDefault="00235392">
            <w:r>
              <w:t>Male</w:t>
            </w:r>
          </w:p>
        </w:tc>
        <w:tc>
          <w:tcPr>
            <w:tcW w:w="1507" w:type="dxa"/>
          </w:tcPr>
          <w:p w14:paraId="6EDDCB90" w14:textId="77777777" w:rsidR="00CF26D2" w:rsidRDefault="00000000">
            <w:r>
              <w:t>IN</w:t>
            </w:r>
          </w:p>
        </w:tc>
        <w:tc>
          <w:tcPr>
            <w:tcW w:w="4045" w:type="dxa"/>
          </w:tcPr>
          <w:p w14:paraId="39087D2B" w14:textId="77777777" w:rsidR="00C37282" w:rsidRDefault="00C37282" w:rsidP="00C37282">
            <w:r>
              <w:t xml:space="preserve">B.Tech Student, Department of Electrical and Electronics Engineering, Manipal Institute of Technology, Manipal Academy of Higher Education, Manipal, Karnataka, India - 576104. Email: </w:t>
            </w:r>
          </w:p>
          <w:p w14:paraId="5866C3CD" w14:textId="22CC4AEA" w:rsidR="00235392" w:rsidRDefault="00235392">
            <w:r>
              <w:t>gonugondla.mitmpl2023@learner.manipal.edu</w:t>
            </w:r>
          </w:p>
        </w:tc>
      </w:tr>
    </w:tbl>
    <w:p w14:paraId="398BE234" w14:textId="77777777" w:rsidR="000B52A1" w:rsidRDefault="00000000">
      <w:pPr>
        <w:pStyle w:val="Heading1"/>
        <w:shd w:val="clear" w:color="auto" w:fill="0F243E"/>
        <w:spacing w:before="0" w:line="240" w:lineRule="auto"/>
        <w:jc w:val="center"/>
        <w:rPr>
          <w:rFonts w:ascii="Times New Roman" w:hAnsi="Times New Roman" w:cs="Times New Roman"/>
          <w:b w:val="0"/>
          <w:bCs w:val="0"/>
          <w:color w:val="auto"/>
          <w:sz w:val="22"/>
          <w:szCs w:val="22"/>
        </w:rPr>
      </w:pPr>
      <w:bookmarkStart w:id="15" w:name="_Toc152932800"/>
      <w:r>
        <w:rPr>
          <w:rFonts w:ascii="Times New Roman" w:hAnsi="Times New Roman" w:cs="Times New Roman"/>
          <w:b w:val="0"/>
          <w:bCs w:val="0"/>
          <w:color w:val="auto"/>
          <w:sz w:val="22"/>
          <w:szCs w:val="22"/>
        </w:rPr>
        <w:t>SECTION 1B – Keyword Information</w:t>
      </w:r>
      <w:bookmarkEnd w:id="15"/>
    </w:p>
    <w:p w14:paraId="4671B8E3" w14:textId="77777777" w:rsidR="000B52A1" w:rsidRDefault="00000000">
      <w:pPr>
        <w:pStyle w:val="Heading2"/>
        <w:spacing w:before="0" w:line="240" w:lineRule="auto"/>
        <w:rPr>
          <w:rFonts w:ascii="Times New Roman" w:hAnsi="Times New Roman" w:cs="Times New Roman"/>
          <w:sz w:val="22"/>
          <w:szCs w:val="22"/>
        </w:rPr>
      </w:pPr>
      <w:bookmarkStart w:id="16" w:name="_Toc152932801"/>
      <w:r>
        <w:rPr>
          <w:rFonts w:ascii="Times New Roman" w:hAnsi="Times New Roman" w:cs="Times New Roman"/>
          <w:b/>
          <w:sz w:val="18"/>
          <w:szCs w:val="22"/>
          <w:lang w:eastAsia="ja-JP"/>
        </w:rPr>
        <w:t>Keywords that may be used to in the document to describe the invention (with variations):</w:t>
      </w:r>
      <w:bookmarkEnd w:id="16"/>
    </w:p>
    <w:p w14:paraId="13CEA7B2" w14:textId="77777777" w:rsidR="000B52A1" w:rsidRDefault="000B52A1">
      <w:pPr>
        <w:spacing w:before="0" w:after="120" w:line="360" w:lineRule="auto"/>
        <w:jc w:val="both"/>
        <w:rPr>
          <w:rFonts w:ascii="Times New Roman" w:hAnsi="Times New Roman" w:cs="Times New Roman"/>
          <w:szCs w:val="22"/>
        </w:rPr>
      </w:pPr>
      <w:bookmarkStart w:id="17" w:name="_Toc210910690"/>
    </w:p>
    <w:tbl>
      <w:tblPr>
        <w:tblW w:w="9407"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58"/>
      </w:tblGrid>
      <w:tr w:rsidR="000B52A1" w14:paraId="6E121CD3" w14:textId="77777777">
        <w:trPr>
          <w:trHeight w:val="1173"/>
        </w:trPr>
        <w:tc>
          <w:tcPr>
            <w:tcW w:w="9407" w:type="dxa"/>
          </w:tcPr>
          <w:tbl>
            <w:tblPr>
              <w:tblW w:w="9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1"/>
              <w:gridCol w:w="2767"/>
              <w:gridCol w:w="2169"/>
              <w:gridCol w:w="2595"/>
            </w:tblGrid>
            <w:tr w:rsidR="00235392" w14:paraId="12BB0C76" w14:textId="77777777" w:rsidTr="00235392">
              <w:trPr>
                <w:trHeight w:val="159"/>
              </w:trPr>
              <w:tc>
                <w:tcPr>
                  <w:tcW w:w="1801" w:type="dxa"/>
                </w:tcPr>
                <w:p w14:paraId="7A041939" w14:textId="77777777" w:rsidR="00235392" w:rsidRDefault="00235392" w:rsidP="00235392">
                  <w:pPr>
                    <w:spacing w:before="0" w:after="0" w:line="360" w:lineRule="auto"/>
                    <w:jc w:val="center"/>
                    <w:rPr>
                      <w:rFonts w:ascii="Times New Roman" w:hAnsi="Times New Roman" w:cs="Times New Roman"/>
                      <w:sz w:val="22"/>
                      <w:szCs w:val="22"/>
                      <w:lang w:eastAsia="ja-JP"/>
                    </w:rPr>
                  </w:pPr>
                  <w:r>
                    <w:t>Edge AI</w:t>
                  </w:r>
                </w:p>
              </w:tc>
              <w:tc>
                <w:tcPr>
                  <w:tcW w:w="2767" w:type="dxa"/>
                </w:tcPr>
                <w:p w14:paraId="0A489D71" w14:textId="77777777" w:rsidR="00235392" w:rsidRDefault="00235392" w:rsidP="00235392">
                  <w:pPr>
                    <w:spacing w:before="0" w:after="0" w:line="360" w:lineRule="auto"/>
                    <w:ind w:left="720"/>
                    <w:rPr>
                      <w:rFonts w:ascii="Times New Roman" w:hAnsi="Times New Roman" w:cs="Times New Roman"/>
                      <w:sz w:val="22"/>
                      <w:szCs w:val="22"/>
                      <w:lang w:eastAsia="ja-JP"/>
                    </w:rPr>
                  </w:pPr>
                  <w:r w:rsidRPr="00235392">
                    <w:t>Neural Processing Unit</w:t>
                  </w:r>
                </w:p>
              </w:tc>
              <w:tc>
                <w:tcPr>
                  <w:tcW w:w="2169" w:type="dxa"/>
                </w:tcPr>
                <w:p w14:paraId="1ECCA396" w14:textId="77777777" w:rsidR="00235392" w:rsidRDefault="00235392" w:rsidP="00235392">
                  <w:pPr>
                    <w:spacing w:before="0" w:after="0" w:line="360" w:lineRule="auto"/>
                    <w:jc w:val="center"/>
                    <w:rPr>
                      <w:rFonts w:ascii="Times New Roman" w:hAnsi="Times New Roman" w:cs="Times New Roman"/>
                      <w:lang w:eastAsia="ja-JP"/>
                    </w:rPr>
                  </w:pPr>
                  <w:r w:rsidRPr="00235392">
                    <w:t>Cascaded Inference</w:t>
                  </w:r>
                </w:p>
              </w:tc>
              <w:tc>
                <w:tcPr>
                  <w:tcW w:w="2595" w:type="dxa"/>
                </w:tcPr>
                <w:p w14:paraId="2BAC796D" w14:textId="77777777" w:rsidR="00235392" w:rsidRDefault="00235392" w:rsidP="00235392">
                  <w:pPr>
                    <w:spacing w:before="0" w:after="0" w:line="360" w:lineRule="auto"/>
                    <w:ind w:left="720"/>
                    <w:rPr>
                      <w:rFonts w:ascii="Times New Roman" w:hAnsi="Times New Roman" w:cs="Times New Roman"/>
                      <w:lang w:eastAsia="ja-JP"/>
                    </w:rPr>
                  </w:pPr>
                  <w:r w:rsidRPr="00235392">
                    <w:t>Object Detection</w:t>
                  </w:r>
                </w:p>
              </w:tc>
            </w:tr>
            <w:tr w:rsidR="000B52A1" w14:paraId="57AB4EA1" w14:textId="77777777" w:rsidTr="00235392">
              <w:trPr>
                <w:trHeight w:val="47"/>
              </w:trPr>
              <w:tc>
                <w:tcPr>
                  <w:tcW w:w="1801" w:type="dxa"/>
                </w:tcPr>
                <w:p w14:paraId="2CD9D7BF" w14:textId="77777777" w:rsidR="000B52A1" w:rsidRDefault="00235392" w:rsidP="00235392">
                  <w:pPr>
                    <w:spacing w:before="0" w:after="0" w:line="360" w:lineRule="auto"/>
                    <w:ind w:left="720"/>
                    <w:rPr>
                      <w:rFonts w:ascii="Times New Roman" w:hAnsi="Times New Roman" w:cs="Times New Roman"/>
                      <w:sz w:val="22"/>
                      <w:szCs w:val="22"/>
                      <w:lang w:eastAsia="ja-JP"/>
                    </w:rPr>
                  </w:pPr>
                  <w:r w:rsidRPr="00235392">
                    <w:t>YOLOv8</w:t>
                  </w:r>
                </w:p>
              </w:tc>
              <w:tc>
                <w:tcPr>
                  <w:tcW w:w="2767" w:type="dxa"/>
                </w:tcPr>
                <w:p w14:paraId="3C367BCD" w14:textId="77777777" w:rsidR="000B52A1" w:rsidRDefault="00235392" w:rsidP="00235392">
                  <w:pPr>
                    <w:spacing w:before="0" w:after="0" w:line="360" w:lineRule="auto"/>
                    <w:ind w:left="720"/>
                    <w:rPr>
                      <w:rFonts w:ascii="Times New Roman" w:hAnsi="Times New Roman" w:cs="Times New Roman"/>
                      <w:sz w:val="22"/>
                      <w:szCs w:val="22"/>
                      <w:lang w:eastAsia="ja-JP"/>
                    </w:rPr>
                  </w:pPr>
                  <w:r w:rsidRPr="00235392">
                    <w:t>Privacy-Preserving</w:t>
                  </w:r>
                </w:p>
              </w:tc>
              <w:tc>
                <w:tcPr>
                  <w:tcW w:w="2169" w:type="dxa"/>
                </w:tcPr>
                <w:p w14:paraId="113830E8" w14:textId="77777777" w:rsidR="000B52A1" w:rsidRDefault="00235392" w:rsidP="00235392">
                  <w:pPr>
                    <w:spacing w:before="0" w:after="0" w:line="360" w:lineRule="auto"/>
                    <w:jc w:val="center"/>
                    <w:rPr>
                      <w:rFonts w:ascii="Times New Roman" w:hAnsi="Times New Roman" w:cs="Times New Roman"/>
                      <w:lang w:eastAsia="ja-JP"/>
                    </w:rPr>
                  </w:pPr>
                  <w:r w:rsidRPr="00235392">
                    <w:rPr>
                      <w:rFonts w:ascii="Times New Roman" w:hAnsi="Times New Roman" w:cs="Times New Roman"/>
                      <w:lang w:eastAsia="ja-JP"/>
                    </w:rPr>
                    <w:t>Anti-Spoofing</w:t>
                  </w:r>
                </w:p>
              </w:tc>
              <w:tc>
                <w:tcPr>
                  <w:tcW w:w="2595" w:type="dxa"/>
                </w:tcPr>
                <w:p w14:paraId="33B8E80F" w14:textId="77777777" w:rsidR="000B52A1" w:rsidRDefault="00235392" w:rsidP="00235392">
                  <w:pPr>
                    <w:spacing w:before="0" w:after="0" w:line="360" w:lineRule="auto"/>
                    <w:ind w:left="720"/>
                    <w:rPr>
                      <w:rFonts w:ascii="Times New Roman" w:hAnsi="Times New Roman" w:cs="Times New Roman"/>
                      <w:lang w:eastAsia="ja-JP"/>
                    </w:rPr>
                  </w:pPr>
                  <w:r w:rsidRPr="00235392">
                    <w:rPr>
                      <w:rFonts w:ascii="Times New Roman" w:hAnsi="Times New Roman" w:cs="Times New Roman"/>
                      <w:lang w:eastAsia="ja-JP"/>
                    </w:rPr>
                    <w:t>Home Security</w:t>
                  </w:r>
                </w:p>
              </w:tc>
            </w:tr>
            <w:tr w:rsidR="000B52A1" w14:paraId="614F2AAD" w14:textId="77777777" w:rsidTr="00235392">
              <w:trPr>
                <w:trHeight w:val="159"/>
              </w:trPr>
              <w:tc>
                <w:tcPr>
                  <w:tcW w:w="1801" w:type="dxa"/>
                </w:tcPr>
                <w:p w14:paraId="61F465C1" w14:textId="77777777" w:rsidR="000B52A1" w:rsidRDefault="00235392" w:rsidP="00235392">
                  <w:pPr>
                    <w:spacing w:before="0" w:after="0" w:line="360" w:lineRule="auto"/>
                    <w:ind w:left="720"/>
                    <w:rPr>
                      <w:rFonts w:ascii="Times New Roman" w:hAnsi="Times New Roman" w:cs="Times New Roman"/>
                      <w:sz w:val="22"/>
                      <w:szCs w:val="22"/>
                      <w:lang w:eastAsia="ja-JP"/>
                    </w:rPr>
                  </w:pPr>
                  <w:r w:rsidRPr="00235392">
                    <w:rPr>
                      <w:rFonts w:ascii="Times New Roman" w:hAnsi="Times New Roman" w:cs="Times New Roman"/>
                      <w:sz w:val="22"/>
                      <w:szCs w:val="22"/>
                      <w:lang w:eastAsia="ja-JP"/>
                    </w:rPr>
                    <w:t>Weapon Detection</w:t>
                  </w:r>
                </w:p>
              </w:tc>
              <w:tc>
                <w:tcPr>
                  <w:tcW w:w="2767" w:type="dxa"/>
                </w:tcPr>
                <w:p w14:paraId="77F09332" w14:textId="77777777" w:rsidR="000B52A1" w:rsidRDefault="00235392" w:rsidP="00235392">
                  <w:pPr>
                    <w:spacing w:before="0" w:after="0" w:line="360" w:lineRule="auto"/>
                    <w:ind w:left="720"/>
                    <w:rPr>
                      <w:rFonts w:ascii="Times New Roman" w:hAnsi="Times New Roman" w:cs="Times New Roman"/>
                      <w:sz w:val="22"/>
                      <w:szCs w:val="22"/>
                      <w:lang w:eastAsia="ja-JP"/>
                    </w:rPr>
                  </w:pPr>
                  <w:r w:rsidRPr="00235392">
                    <w:rPr>
                      <w:rFonts w:ascii="Times New Roman" w:hAnsi="Times New Roman" w:cs="Times New Roman"/>
                      <w:sz w:val="22"/>
                      <w:szCs w:val="22"/>
                      <w:lang w:eastAsia="ja-JP"/>
                    </w:rPr>
                    <w:t>Encrypted Evidence</w:t>
                  </w:r>
                </w:p>
              </w:tc>
              <w:tc>
                <w:tcPr>
                  <w:tcW w:w="2169" w:type="dxa"/>
                </w:tcPr>
                <w:p w14:paraId="634BEF8E" w14:textId="77777777" w:rsidR="000B52A1" w:rsidRDefault="00235392" w:rsidP="00235392">
                  <w:pPr>
                    <w:spacing w:before="0" w:after="0" w:line="360" w:lineRule="auto"/>
                    <w:jc w:val="center"/>
                    <w:rPr>
                      <w:rFonts w:ascii="Times New Roman" w:hAnsi="Times New Roman" w:cs="Times New Roman"/>
                      <w:lang w:eastAsia="ja-JP"/>
                    </w:rPr>
                  </w:pPr>
                  <w:r w:rsidRPr="00235392">
                    <w:rPr>
                      <w:rFonts w:ascii="Times New Roman" w:hAnsi="Times New Roman" w:cs="Times New Roman"/>
                      <w:lang w:eastAsia="ja-JP"/>
                    </w:rPr>
                    <w:t>Raspberry Pi</w:t>
                  </w:r>
                  <w:r>
                    <w:rPr>
                      <w:rFonts w:ascii="Times New Roman" w:hAnsi="Times New Roman" w:cs="Times New Roman"/>
                      <w:lang w:eastAsia="ja-JP"/>
                    </w:rPr>
                    <w:t xml:space="preserve"> 5</w:t>
                  </w:r>
                </w:p>
              </w:tc>
              <w:tc>
                <w:tcPr>
                  <w:tcW w:w="2595" w:type="dxa"/>
                </w:tcPr>
                <w:p w14:paraId="7332074E" w14:textId="77777777" w:rsidR="000B52A1" w:rsidRDefault="00235392" w:rsidP="00235392">
                  <w:pPr>
                    <w:spacing w:before="0" w:after="0" w:line="360" w:lineRule="auto"/>
                    <w:ind w:left="720"/>
                    <w:rPr>
                      <w:rFonts w:ascii="Times New Roman" w:hAnsi="Times New Roman" w:cs="Times New Roman"/>
                      <w:lang w:eastAsia="ja-JP"/>
                    </w:rPr>
                  </w:pPr>
                  <w:r w:rsidRPr="00235392">
                    <w:rPr>
                      <w:rFonts w:ascii="Times New Roman" w:hAnsi="Times New Roman" w:cs="Times New Roman"/>
                      <w:lang w:eastAsia="ja-JP"/>
                    </w:rPr>
                    <w:t>Hailo-8L</w:t>
                  </w:r>
                </w:p>
              </w:tc>
            </w:tr>
          </w:tbl>
          <w:p w14:paraId="35252BE7" w14:textId="77777777" w:rsidR="00CF26D2" w:rsidRDefault="00CF26D2"/>
        </w:tc>
      </w:tr>
    </w:tbl>
    <w:p w14:paraId="47E8B7AC" w14:textId="77777777" w:rsidR="000B52A1" w:rsidRDefault="000B52A1">
      <w:pPr>
        <w:spacing w:before="0" w:after="0" w:line="360" w:lineRule="auto"/>
        <w:jc w:val="both"/>
        <w:rPr>
          <w:rFonts w:ascii="Times New Roman" w:hAnsi="Times New Roman" w:cs="Times New Roman"/>
          <w:sz w:val="22"/>
          <w:szCs w:val="22"/>
        </w:rPr>
      </w:pPr>
    </w:p>
    <w:p w14:paraId="45DB266A" w14:textId="77777777" w:rsidR="000B52A1" w:rsidRDefault="00000000">
      <w:pPr>
        <w:spacing w:before="0" w:after="0" w:line="360" w:lineRule="auto"/>
        <w:jc w:val="both"/>
        <w:rPr>
          <w:rFonts w:ascii="Times New Roman" w:hAnsi="Times New Roman" w:cs="Times New Roman"/>
          <w:sz w:val="22"/>
          <w:szCs w:val="22"/>
        </w:rPr>
      </w:pPr>
      <w:r>
        <w:rPr>
          <w:rFonts w:ascii="Times New Roman" w:hAnsi="Times New Roman" w:cs="Times New Roman"/>
          <w:sz w:val="22"/>
          <w:szCs w:val="22"/>
        </w:rPr>
        <w:t>Any keyword with specific definition (if any):</w:t>
      </w:r>
    </w:p>
    <w:tbl>
      <w:tblPr>
        <w:tblStyle w:val="TableGrid"/>
        <w:tblW w:w="0" w:type="auto"/>
        <w:tblLook w:val="04A0" w:firstRow="1" w:lastRow="0" w:firstColumn="1" w:lastColumn="0" w:noHBand="0" w:noVBand="1"/>
      </w:tblPr>
      <w:tblGrid>
        <w:gridCol w:w="4945"/>
        <w:gridCol w:w="4071"/>
      </w:tblGrid>
      <w:tr w:rsidR="000B52A1" w14:paraId="0BE80C4D" w14:textId="77777777">
        <w:tc>
          <w:tcPr>
            <w:tcW w:w="4945" w:type="dxa"/>
          </w:tcPr>
          <w:p w14:paraId="035D7DB0" w14:textId="77777777" w:rsidR="000B52A1" w:rsidRDefault="00000000">
            <w:pPr>
              <w:spacing w:before="0" w:after="0" w:line="360" w:lineRule="auto"/>
              <w:jc w:val="both"/>
              <w:rPr>
                <w:rFonts w:ascii="Times New Roman" w:hAnsi="Times New Roman" w:cs="Times New Roman"/>
                <w:sz w:val="22"/>
                <w:szCs w:val="22"/>
              </w:rPr>
            </w:pPr>
            <w:r>
              <w:rPr>
                <w:rFonts w:ascii="Times New Roman" w:hAnsi="Times New Roman" w:cs="Times New Roman"/>
                <w:sz w:val="22"/>
                <w:szCs w:val="22"/>
              </w:rPr>
              <w:t>Does this invention address any Sustainable Development Goals, if yes please mention</w:t>
            </w:r>
          </w:p>
        </w:tc>
        <w:tc>
          <w:tcPr>
            <w:tcW w:w="4071" w:type="dxa"/>
          </w:tcPr>
          <w:p w14:paraId="34AB7FDC" w14:textId="77777777" w:rsidR="00CF26D2" w:rsidRDefault="00000000">
            <w:r>
              <w:t>Yes. The invention contributes to:</w:t>
            </w:r>
          </w:p>
          <w:p w14:paraId="3254FA3B" w14:textId="77777777" w:rsidR="00CF26D2" w:rsidRDefault="00000000">
            <w:r>
              <w:t>SDG 3 - Good Health and Well-being (alerting on domestic incidents involving weapons, supporting vulnerable household members).</w:t>
            </w:r>
          </w:p>
          <w:p w14:paraId="01108513" w14:textId="77777777" w:rsidR="00CF26D2" w:rsidRDefault="00000000">
            <w:r>
              <w:t>SDG 9 - Industry, Innovation and Infrastructure (low-cost on-device AI platform built around a single-board edge computer and a dedicated NPU).</w:t>
            </w:r>
          </w:p>
          <w:p w14:paraId="71CDE2FF" w14:textId="77777777" w:rsidR="00CF26D2" w:rsidRDefault="00000000">
            <w:r>
              <w:t>SDG 11 - Sustainable Cities and Communities (affordable smart-home security that does not rely on centralized cloud surveillance infrastructure).</w:t>
            </w:r>
          </w:p>
          <w:p w14:paraId="028A3A37" w14:textId="77777777" w:rsidR="00CF26D2" w:rsidRDefault="00000000">
            <w:r>
              <w:t>SDG 16 - Peace, Justice and Strong Institutions (privacy-preserving, tamper-evident, cryptographically protected evidence capture).</w:t>
            </w:r>
          </w:p>
        </w:tc>
      </w:tr>
      <w:tr w:rsidR="000B52A1" w14:paraId="16B81376" w14:textId="77777777">
        <w:tc>
          <w:tcPr>
            <w:tcW w:w="4945" w:type="dxa"/>
          </w:tcPr>
          <w:p w14:paraId="602CA1EA" w14:textId="77777777" w:rsidR="000B52A1" w:rsidRDefault="00000000">
            <w:pPr>
              <w:spacing w:before="0" w:after="0"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Is this invention an inter-disciplinary research?</w:t>
            </w:r>
          </w:p>
        </w:tc>
        <w:tc>
          <w:tcPr>
            <w:tcW w:w="4071" w:type="dxa"/>
          </w:tcPr>
          <w:p w14:paraId="2B4C8AD5" w14:textId="77777777" w:rsidR="00CF26D2" w:rsidRDefault="00000000">
            <w:r>
              <w:t>Yes. The invention is inter-disciplinary, combining:</w:t>
            </w:r>
          </w:p>
          <w:p w14:paraId="3276C919" w14:textId="77777777" w:rsidR="00CF26D2" w:rsidRDefault="00000000">
            <w:r>
              <w:t>- Electrical &amp; Electronics Engineering (embedded hardware, PCIe, power instrumentation, single-board computer integration).</w:t>
            </w:r>
          </w:p>
          <w:p w14:paraId="120D9502" w14:textId="77777777" w:rsidR="00CF26D2" w:rsidRDefault="00000000">
            <w:r>
              <w:t>- Computer Science / Artificial Intelligence (deep-learning object detection, classification, monocular depth estimation, INT8 quantization).</w:t>
            </w:r>
          </w:p>
          <w:p w14:paraId="2E1A27CC" w14:textId="77777777" w:rsidR="00CF26D2" w:rsidRDefault="00000000">
            <w:r>
              <w:t>- Information Security &amp; Cryptography (AES-256-CBC, PBKDF2-SHA256, two-factor OTP authentication, encrypted evidence transport over SSH).</w:t>
            </w:r>
          </w:p>
          <w:p w14:paraId="3C758E2F" w14:textId="77777777" w:rsidR="00CF26D2" w:rsidRDefault="00000000">
            <w:r>
              <w:t>- Software Engineering (GStreamer multimedia pipelines, asynchronous concurrency, CPU-core affinity, FastAPI web services).</w:t>
            </w:r>
          </w:p>
          <w:p w14:paraId="04DC6916" w14:textId="77777777" w:rsidR="00CF26D2" w:rsidRDefault="00000000">
            <w:r>
              <w:t>- Human-Computer Interaction (voice assistant, mode-gated user experience, live-video remote access).</w:t>
            </w:r>
          </w:p>
        </w:tc>
      </w:tr>
    </w:tbl>
    <w:p w14:paraId="2ECF5EA0" w14:textId="77777777" w:rsidR="000B52A1" w:rsidRDefault="000B52A1">
      <w:pPr>
        <w:spacing w:before="0" w:after="0" w:line="360" w:lineRule="auto"/>
        <w:jc w:val="both"/>
        <w:rPr>
          <w:rFonts w:ascii="Times New Roman" w:hAnsi="Times New Roman" w:cs="Times New Roman"/>
          <w:sz w:val="22"/>
          <w:szCs w:val="22"/>
        </w:rPr>
      </w:pPr>
    </w:p>
    <w:p w14:paraId="646DE1E9" w14:textId="77777777" w:rsidR="000B52A1" w:rsidRDefault="00000000">
      <w:pPr>
        <w:pStyle w:val="Heading1"/>
        <w:shd w:val="clear" w:color="auto" w:fill="0F243E"/>
        <w:spacing w:before="0" w:line="360" w:lineRule="auto"/>
        <w:jc w:val="center"/>
        <w:rPr>
          <w:rFonts w:ascii="Times New Roman" w:hAnsi="Times New Roman" w:cs="Times New Roman"/>
          <w:b w:val="0"/>
          <w:bCs w:val="0"/>
          <w:color w:val="auto"/>
          <w:sz w:val="22"/>
          <w:szCs w:val="22"/>
        </w:rPr>
      </w:pPr>
      <w:bookmarkStart w:id="18" w:name="_Toc46765015"/>
      <w:bookmarkStart w:id="19" w:name="_Toc46765193"/>
      <w:bookmarkStart w:id="20" w:name="_Toc152932802"/>
      <w:bookmarkEnd w:id="17"/>
      <w:r>
        <w:rPr>
          <w:rFonts w:ascii="Times New Roman" w:hAnsi="Times New Roman" w:cs="Times New Roman"/>
          <w:b w:val="0"/>
          <w:bCs w:val="0"/>
          <w:color w:val="auto"/>
          <w:sz w:val="22"/>
          <w:szCs w:val="22"/>
        </w:rPr>
        <w:t xml:space="preserve">SECTION 2 – </w:t>
      </w:r>
      <w:bookmarkEnd w:id="18"/>
      <w:bookmarkEnd w:id="19"/>
      <w:r>
        <w:rPr>
          <w:rFonts w:ascii="Times New Roman" w:hAnsi="Times New Roman" w:cs="Times New Roman"/>
          <w:b w:val="0"/>
          <w:bCs w:val="0"/>
          <w:color w:val="auto"/>
          <w:sz w:val="22"/>
          <w:szCs w:val="22"/>
        </w:rPr>
        <w:t>Invention understanding</w:t>
      </w:r>
      <w:bookmarkEnd w:id="20"/>
    </w:p>
    <w:p w14:paraId="668093EA" w14:textId="77777777" w:rsidR="000B52A1" w:rsidRDefault="00000000">
      <w:pPr>
        <w:pStyle w:val="Heading2"/>
        <w:shd w:val="clear" w:color="auto" w:fill="17365D"/>
        <w:spacing w:before="0" w:line="360" w:lineRule="auto"/>
        <w:rPr>
          <w:rFonts w:ascii="Times New Roman" w:hAnsi="Times New Roman" w:cs="Times New Roman"/>
          <w:b/>
          <w:bCs/>
          <w:sz w:val="22"/>
          <w:szCs w:val="22"/>
        </w:rPr>
      </w:pPr>
      <w:bookmarkStart w:id="21" w:name="_Toc152932803"/>
      <w:r>
        <w:rPr>
          <w:rFonts w:ascii="Times New Roman" w:hAnsi="Times New Roman" w:cs="Times New Roman"/>
          <w:b/>
          <w:bCs/>
          <w:sz w:val="22"/>
          <w:szCs w:val="22"/>
        </w:rPr>
        <w:t>Answer the specific questions</w:t>
      </w:r>
      <w:bookmarkEnd w:id="21"/>
    </w:p>
    <w:p w14:paraId="6DB763E7" w14:textId="77777777" w:rsidR="000B52A1" w:rsidRDefault="000B52A1">
      <w:pPr>
        <w:autoSpaceDE w:val="0"/>
        <w:autoSpaceDN w:val="0"/>
        <w:adjustRightInd w:val="0"/>
        <w:spacing w:before="0" w:after="0" w:line="360" w:lineRule="auto"/>
        <w:jc w:val="both"/>
        <w:rPr>
          <w:rFonts w:ascii="Times New Roman" w:hAnsi="Times New Roman" w:cs="Times New Roman"/>
          <w:sz w:val="22"/>
          <w:szCs w:val="22"/>
        </w:rPr>
      </w:pPr>
    </w:p>
    <w:p w14:paraId="2F808456" w14:textId="77777777" w:rsidR="000B52A1" w:rsidRDefault="00000000">
      <w:pPr>
        <w:pStyle w:val="Heading1"/>
        <w:keepNext w:val="0"/>
        <w:keepLines w:val="0"/>
        <w:numPr>
          <w:ilvl w:val="0"/>
          <w:numId w:val="3"/>
        </w:numPr>
        <w:pBdr>
          <w:top w:val="single" w:sz="24" w:space="0" w:color="4F81BD"/>
          <w:left w:val="single" w:sz="24" w:space="0" w:color="4F81BD"/>
          <w:bottom w:val="single" w:sz="24" w:space="0" w:color="4F81BD"/>
          <w:right w:val="single" w:sz="24" w:space="0" w:color="4F81BD"/>
        </w:pBdr>
        <w:shd w:val="clear" w:color="auto" w:fill="95B3D7"/>
        <w:spacing w:before="0" w:line="360" w:lineRule="auto"/>
        <w:jc w:val="both"/>
        <w:rPr>
          <w:rFonts w:ascii="Times New Roman" w:hAnsi="Times New Roman" w:cs="Times New Roman"/>
          <w:sz w:val="22"/>
          <w:szCs w:val="22"/>
        </w:rPr>
      </w:pPr>
      <w:bookmarkStart w:id="22" w:name="_Toc152932804"/>
      <w:r>
        <w:rPr>
          <w:rStyle w:val="SubtleEmphasis1"/>
          <w:rFonts w:ascii="Times New Roman" w:hAnsi="Times New Roman" w:cs="Times New Roman"/>
          <w:i w:val="0"/>
          <w:color w:val="auto"/>
          <w:sz w:val="22"/>
          <w:szCs w:val="22"/>
        </w:rPr>
        <w:t>What is the problem solved by the invention?</w:t>
      </w:r>
      <w:bookmarkEnd w:id="22"/>
    </w:p>
    <w:p w14:paraId="7061B4FA" w14:textId="77777777" w:rsidR="000B52A1" w:rsidRDefault="000B52A1">
      <w:pPr>
        <w:autoSpaceDE w:val="0"/>
        <w:autoSpaceDN w:val="0"/>
        <w:adjustRightInd w:val="0"/>
        <w:spacing w:before="0" w:after="0" w:line="360" w:lineRule="auto"/>
        <w:jc w:val="both"/>
        <w:rPr>
          <w:rFonts w:ascii="Times New Roman" w:hAnsi="Times New Roman" w:cs="Times New Roman"/>
          <w:sz w:val="22"/>
          <w:szCs w:val="22"/>
        </w:rPr>
      </w:pPr>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3"/>
      </w:tblGrid>
      <w:tr w:rsidR="000B52A1" w14:paraId="44AABB88" w14:textId="77777777">
        <w:trPr>
          <w:trHeight w:val="413"/>
        </w:trPr>
        <w:tc>
          <w:tcPr>
            <w:tcW w:w="8903" w:type="dxa"/>
          </w:tcPr>
          <w:p w14:paraId="6F68BD93" w14:textId="77777777" w:rsidR="00CF26D2" w:rsidRDefault="00000000">
            <w:r>
              <w:t>Consumer home security today is split between two unsatisfactory categories:</w:t>
            </w:r>
          </w:p>
          <w:p w14:paraId="203D99AE" w14:textId="77777777" w:rsidR="00CF26D2" w:rsidRDefault="00000000">
            <w:r w:rsidRPr="00C37282">
              <w:rPr>
                <w:b/>
                <w:bCs/>
              </w:rPr>
              <w:t>(a) Cloud-backed camera systems</w:t>
            </w:r>
            <w:r>
              <w:t xml:space="preserve"> (Ring, Nest, Arlo, Wyze and similar) that continuously stream raw video to remote data centres. They surrender user privacy, create a recurring subscription cost, depend entirely on an Internet uplink, and have repeatedly been shown to leak footage through breaches, employee access, or law-enforcement compulsion.</w:t>
            </w:r>
          </w:p>
          <w:p w14:paraId="763D63A0" w14:textId="77777777" w:rsidR="00CF26D2" w:rsidRDefault="00000000">
            <w:r w:rsidRPr="00C37282">
              <w:rPr>
                <w:b/>
                <w:bCs/>
              </w:rPr>
              <w:t>(b) Local / DIY single-board-computer</w:t>
            </w:r>
            <w:r>
              <w:t xml:space="preserve"> builds limited to frame-differencing motion detection. These do not perform any deep-learning inference, cannot distinguish a person from a curtain, cannot identify a weapon, have no secondary verifier, no encrypted evidence path, and no concept of operating modes (e.g. privacy, do-not-disturb, emergency).</w:t>
            </w:r>
          </w:p>
          <w:p w14:paraId="2C23F2E7" w14:textId="77777777" w:rsidR="00CF26D2" w:rsidRDefault="00000000">
            <w:r>
              <w:lastRenderedPageBreak/>
              <w:t>The result is a real-world gap: there is no low-cost, low-power, fully on-device system that (i) detects domestic threats (e.g. weapon-class objects) in real time using deep learning, (ii) verifies each detection through an independent second stage, (iii) rejects flat-surface presentation attacks (printed photo, phone screen) of person-class detections, (iv) never lets raw video leave the device, (v) cryptographically protects the evidence clip, and (vi) does all of this at sub-10 W on a hardware bill of materials under USD 500.</w:t>
            </w:r>
          </w:p>
          <w:p w14:paraId="7A2A5278" w14:textId="77777777" w:rsidR="00CF26D2" w:rsidRDefault="00000000">
            <w:r>
              <w:t>The present invention solves exactly this problem: it provides a complete, privacy-preserving, edge-AI multi-threat detection system that runs entirely on a single low-power single-board computer with a PCIe-attached NPU, with no cloud dependency for any inference, alerting, or evidence capture decision.</w:t>
            </w:r>
          </w:p>
        </w:tc>
      </w:tr>
    </w:tbl>
    <w:p w14:paraId="64E9267F" w14:textId="77777777" w:rsidR="000B52A1" w:rsidRDefault="000B52A1">
      <w:pPr>
        <w:autoSpaceDE w:val="0"/>
        <w:autoSpaceDN w:val="0"/>
        <w:adjustRightInd w:val="0"/>
        <w:spacing w:before="0" w:after="0" w:line="360" w:lineRule="auto"/>
        <w:jc w:val="both"/>
        <w:rPr>
          <w:rFonts w:ascii="Times New Roman" w:hAnsi="Times New Roman" w:cs="Times New Roman"/>
          <w:sz w:val="22"/>
          <w:szCs w:val="22"/>
        </w:rPr>
      </w:pPr>
    </w:p>
    <w:p w14:paraId="5F76CB06" w14:textId="77777777" w:rsidR="000B52A1" w:rsidRDefault="00000000">
      <w:pPr>
        <w:pStyle w:val="Heading1"/>
        <w:keepNext w:val="0"/>
        <w:keepLines w:val="0"/>
        <w:numPr>
          <w:ilvl w:val="0"/>
          <w:numId w:val="3"/>
        </w:numPr>
        <w:pBdr>
          <w:top w:val="single" w:sz="24" w:space="0" w:color="4F81BD"/>
          <w:left w:val="single" w:sz="24" w:space="0" w:color="4F81BD"/>
          <w:bottom w:val="single" w:sz="24" w:space="0" w:color="4F81BD"/>
          <w:right w:val="single" w:sz="24" w:space="0" w:color="4F81BD"/>
        </w:pBdr>
        <w:shd w:val="clear" w:color="auto" w:fill="95B3D7"/>
        <w:spacing w:before="0" w:line="360" w:lineRule="auto"/>
        <w:jc w:val="both"/>
        <w:rPr>
          <w:rStyle w:val="Hyperlink"/>
          <w:rFonts w:ascii="Times New Roman" w:hAnsi="Times New Roman" w:cs="Times New Roman"/>
          <w:sz w:val="22"/>
          <w:szCs w:val="22"/>
        </w:rPr>
      </w:pPr>
      <w:bookmarkStart w:id="23" w:name="_Toc152932805"/>
      <w:r>
        <w:rPr>
          <w:rStyle w:val="SubtleEmphasis1"/>
          <w:rFonts w:ascii="Times New Roman" w:hAnsi="Times New Roman" w:cs="Times New Roman"/>
          <w:i w:val="0"/>
          <w:color w:val="auto"/>
          <w:sz w:val="22"/>
          <w:szCs w:val="22"/>
        </w:rPr>
        <w:t>What are the objectives of the invention? (Outcome)</w:t>
      </w:r>
      <w:bookmarkEnd w:id="23"/>
      <w:r>
        <w:rPr>
          <w:rStyle w:val="SubtleEmphasis1"/>
          <w:rFonts w:ascii="Times New Roman" w:hAnsi="Times New Roman" w:cs="Times New Roman"/>
          <w:i w:val="0"/>
          <w:color w:val="auto"/>
          <w:sz w:val="22"/>
          <w:szCs w:val="22"/>
        </w:rPr>
        <w:t xml:space="preserve"> </w:t>
      </w:r>
      <w:r>
        <w:rPr>
          <w:rFonts w:ascii="Times New Roman" w:hAnsi="Times New Roman" w:cs="Times New Roman"/>
          <w:caps/>
          <w:color w:val="FFFFFF"/>
          <w:spacing w:val="15"/>
          <w:sz w:val="22"/>
          <w:szCs w:val="22"/>
        </w:rPr>
        <w:fldChar w:fldCharType="begin"/>
      </w:r>
      <w:r>
        <w:rPr>
          <w:rFonts w:ascii="Times New Roman" w:hAnsi="Times New Roman" w:cs="Times New Roman"/>
          <w:caps/>
          <w:color w:val="FFFFFF"/>
          <w:spacing w:val="15"/>
          <w:sz w:val="22"/>
          <w:szCs w:val="22"/>
        </w:rPr>
        <w:instrText>HYPERLINK "https://patentimages.storage.googleapis.com/64/7b/05/0b90300b6774a0/US20050175210A1.pdf"</w:instrText>
      </w:r>
      <w:r>
        <w:rPr>
          <w:rFonts w:ascii="Times New Roman" w:hAnsi="Times New Roman" w:cs="Times New Roman"/>
          <w:caps/>
          <w:color w:val="FFFFFF"/>
          <w:spacing w:val="15"/>
          <w:sz w:val="22"/>
          <w:szCs w:val="22"/>
        </w:rPr>
      </w:r>
      <w:r>
        <w:rPr>
          <w:rFonts w:ascii="Times New Roman" w:hAnsi="Times New Roman" w:cs="Times New Roman"/>
          <w:caps/>
          <w:color w:val="FFFFFF"/>
          <w:spacing w:val="15"/>
          <w:sz w:val="22"/>
          <w:szCs w:val="22"/>
        </w:rPr>
        <w:fldChar w:fldCharType="separate"/>
      </w:r>
    </w:p>
    <w:p w14:paraId="6B578CCE" w14:textId="77777777" w:rsidR="000B52A1" w:rsidRDefault="00000000">
      <w:pPr>
        <w:spacing w:before="0" w:after="0" w:line="360" w:lineRule="auto"/>
        <w:jc w:val="both"/>
        <w:rPr>
          <w:rFonts w:ascii="Times New Roman" w:hAnsi="Times New Roman" w:cs="Times New Roman"/>
          <w:sz w:val="22"/>
          <w:szCs w:val="22"/>
        </w:rPr>
      </w:pPr>
      <w:r>
        <w:rPr>
          <w:rFonts w:ascii="Times New Roman" w:hAnsi="Times New Roman" w:cs="Times New Roman"/>
          <w:sz w:val="22"/>
          <w:szCs w:val="22"/>
        </w:rPr>
        <w:fldChar w:fldCharType="end"/>
      </w:r>
    </w:p>
    <w:tbl>
      <w:tblPr>
        <w:tblpPr w:leftFromText="180" w:rightFromText="180" w:vertAnchor="text" w:horzAnchor="margin"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3"/>
      </w:tblGrid>
      <w:tr w:rsidR="000B52A1" w14:paraId="7A656480" w14:textId="77777777">
        <w:trPr>
          <w:trHeight w:val="413"/>
        </w:trPr>
        <w:tc>
          <w:tcPr>
            <w:tcW w:w="8903" w:type="dxa"/>
          </w:tcPr>
          <w:p w14:paraId="18C19CB2" w14:textId="77777777" w:rsidR="00CF26D2" w:rsidRDefault="00000000">
            <w:r>
              <w:t>The invention is designed to deliver the following measurable outcomes:</w:t>
            </w:r>
          </w:p>
          <w:p w14:paraId="56A514AE" w14:textId="77777777" w:rsidR="00CF26D2" w:rsidRDefault="00000000">
            <w:r>
              <w:t>1. Real-time domestic threat detection (Hammer, Knife, Person, Scissors and extensible weapon classes) at &gt;= 50 FPS on a single-board computer.</w:t>
            </w:r>
          </w:p>
          <w:p w14:paraId="16174402" w14:textId="77777777" w:rsidR="00CF26D2" w:rsidRDefault="00000000">
            <w:r>
              <w:t>2. Multi-stage verification: every weapon-class crop is independently re-classified by a second binary classifier (Safe / Weapon); every person-class crop is validated against a monocular depth-variance gate to reject flat-surface presentation attacks.</w:t>
            </w:r>
          </w:p>
          <w:p w14:paraId="1598D0AE" w14:textId="77777777" w:rsidR="00CF26D2" w:rsidRDefault="00000000">
            <w:r>
              <w:t>3. Zero raw-video egress: no frame, no clip, no embedding leaves the device to any third-party service. All inference, decision-making, alerting, and evidence handling happen on-device.</w:t>
            </w:r>
          </w:p>
          <w:p w14:paraId="228A4F6C" w14:textId="77777777" w:rsidR="00CF26D2" w:rsidRDefault="00000000">
            <w:r>
              <w:t>4. Cryptographically protected evidence: every confirmed alert clip is encrypted at rest with AES-256-CBC and transported only over an authenticated SSH channel to a user-owned remote store.</w:t>
            </w:r>
          </w:p>
          <w:p w14:paraId="2F159C28" w14:textId="77777777" w:rsidR="00CF26D2" w:rsidRDefault="00000000">
            <w:r>
              <w:t>5. Mode-gated alert behaviour: five operating states (DND, Email-Off, Idle, Emergency, Privacy) serialised by a single threading lock provide predictable, race-free alert semantics.</w:t>
            </w:r>
          </w:p>
          <w:p w14:paraId="6B146DAA" w14:textId="77777777" w:rsidR="00CF26D2" w:rsidRDefault="00000000">
            <w:r>
              <w:t>6. Sustained throughput under concurrent CPU-side load: 52.26 +/- 0.76 FPS (n = 709, CV = 1.45%) across all operating modes while simultaneously serving SMTP, SSH evidence upload, voice assistant queries, and MJPEG streaming (583 MB of traffic during the test window).</w:t>
            </w:r>
          </w:p>
          <w:p w14:paraId="09C0095F" w14:textId="77777777" w:rsidR="00CF26D2" w:rsidRDefault="00000000">
            <w:r>
              <w:t>7. Low operating power: 5.89 +/- 1.43 W mean board power under full concurrent inference + service load, peak 8.58 W.</w:t>
            </w:r>
          </w:p>
          <w:p w14:paraId="273449AB" w14:textId="77777777" w:rsidR="00CF26D2" w:rsidRDefault="00000000">
            <w:r>
              <w:t>8. Affordability: total bill of materials below USD 411 / INR 38,085, making hospital-grade-quality computer vision deployable in a domestic context.</w:t>
            </w:r>
          </w:p>
          <w:p w14:paraId="1BFAFBE4" w14:textId="77777777" w:rsidR="00CF26D2" w:rsidRDefault="00000000">
            <w:r>
              <w:t>9. Authenticated remote access: PBKDF2-SHA256 (600,000 iterations) password authentication, per-user salt, HTTP-only session cookies, and 6-digit OTP two-factor authentication for the admin role over SMTPS.</w:t>
            </w:r>
          </w:p>
          <w:p w14:paraId="069E1A58" w14:textId="77777777" w:rsidR="00CF26D2" w:rsidRDefault="00000000">
            <w:r>
              <w:lastRenderedPageBreak/>
              <w:t>10. Fault tolerance: deadman watchdog polls inference heartbeat every 10 s and triggers an automatic restart after 180 s of silence; presence monitor uses ARP scanning every 30 s with a 90 s grace window to auto-switch operating modes based on occupant device presence.</w:t>
            </w:r>
          </w:p>
        </w:tc>
      </w:tr>
    </w:tbl>
    <w:p w14:paraId="1ECD8E18" w14:textId="77777777" w:rsidR="000B52A1" w:rsidRDefault="000B52A1">
      <w:pPr>
        <w:autoSpaceDE w:val="0"/>
        <w:autoSpaceDN w:val="0"/>
        <w:adjustRightInd w:val="0"/>
        <w:spacing w:before="0" w:after="0" w:line="360" w:lineRule="auto"/>
        <w:jc w:val="both"/>
        <w:rPr>
          <w:rFonts w:ascii="Times New Roman" w:hAnsi="Times New Roman" w:cs="Times New Roman"/>
          <w:sz w:val="22"/>
          <w:szCs w:val="22"/>
        </w:rPr>
      </w:pPr>
    </w:p>
    <w:p w14:paraId="4ED0F17B" w14:textId="77777777" w:rsidR="000B52A1" w:rsidRDefault="00000000">
      <w:pPr>
        <w:pStyle w:val="Heading1"/>
        <w:keepNext w:val="0"/>
        <w:keepLines w:val="0"/>
        <w:numPr>
          <w:ilvl w:val="0"/>
          <w:numId w:val="3"/>
        </w:numPr>
        <w:pBdr>
          <w:top w:val="single" w:sz="24" w:space="0" w:color="4F81BD"/>
          <w:left w:val="single" w:sz="24" w:space="0" w:color="4F81BD"/>
          <w:bottom w:val="single" w:sz="24" w:space="0" w:color="4F81BD"/>
          <w:right w:val="single" w:sz="24" w:space="0" w:color="4F81BD"/>
        </w:pBdr>
        <w:shd w:val="clear" w:color="auto" w:fill="95B3D7"/>
        <w:spacing w:before="0" w:line="360" w:lineRule="auto"/>
        <w:jc w:val="both"/>
        <w:rPr>
          <w:rFonts w:ascii="Times New Roman" w:hAnsi="Times New Roman" w:cs="Times New Roman"/>
          <w:sz w:val="22"/>
          <w:szCs w:val="22"/>
        </w:rPr>
      </w:pPr>
      <w:bookmarkStart w:id="24" w:name="_Toc152932806"/>
      <w:r>
        <w:rPr>
          <w:rStyle w:val="SubtleEmphasis1"/>
          <w:rFonts w:ascii="Times New Roman" w:hAnsi="Times New Roman" w:cs="Times New Roman"/>
          <w:i w:val="0"/>
          <w:color w:val="auto"/>
          <w:sz w:val="22"/>
          <w:szCs w:val="22"/>
        </w:rPr>
        <w:t>What are components of the invention? (Parts of a device or steps of a process) – Use relevant figures/ flowcharts to explain</w:t>
      </w:r>
      <w:bookmarkEnd w:id="24"/>
    </w:p>
    <w:p w14:paraId="40CCCF74" w14:textId="77777777" w:rsidR="000B52A1" w:rsidRDefault="000B52A1">
      <w:pPr>
        <w:spacing w:before="0" w:after="0" w:line="360" w:lineRule="auto"/>
        <w:jc w:val="both"/>
        <w:rPr>
          <w:rFonts w:ascii="Times New Roman" w:hAnsi="Times New Roman" w:cs="Times New Roman"/>
          <w:sz w:val="22"/>
          <w:szCs w:val="22"/>
        </w:rPr>
      </w:pPr>
    </w:p>
    <w:tbl>
      <w:tblPr>
        <w:tblpPr w:leftFromText="180" w:rightFromText="180" w:vertAnchor="text" w:horzAnchor="margin"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0B52A1" w14:paraId="40A70995" w14:textId="77777777">
        <w:trPr>
          <w:trHeight w:val="413"/>
        </w:trPr>
        <w:tc>
          <w:tcPr>
            <w:tcW w:w="8903" w:type="dxa"/>
          </w:tcPr>
          <w:p w14:paraId="0C3F71D5" w14:textId="77777777" w:rsidR="00CF26D2" w:rsidRPr="0088248C" w:rsidRDefault="00327A9D" w:rsidP="00327A9D">
            <w:pPr>
              <w:rPr>
                <w:b/>
                <w:bCs/>
              </w:rPr>
            </w:pPr>
            <w:r>
              <w:rPr>
                <w:b/>
                <w:bCs/>
                <w:noProof/>
              </w:rPr>
              <w:lastRenderedPageBreak/>
              <w:drawing>
                <wp:inline distT="0" distB="0" distL="0" distR="0" wp14:anchorId="613A2F7E" wp14:editId="4733FA8C">
                  <wp:extent cx="5591810" cy="8427085"/>
                  <wp:effectExtent l="0" t="0" r="0" b="5715"/>
                  <wp:docPr id="1201066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66702" name="Picture 1201066702"/>
                          <pic:cNvPicPr/>
                        </pic:nvPicPr>
                        <pic:blipFill>
                          <a:blip r:embed="rId9"/>
                          <a:stretch>
                            <a:fillRect/>
                          </a:stretch>
                        </pic:blipFill>
                        <pic:spPr>
                          <a:xfrm>
                            <a:off x="0" y="0"/>
                            <a:ext cx="5591810" cy="8427085"/>
                          </a:xfrm>
                          <a:prstGeom prst="rect">
                            <a:avLst/>
                          </a:prstGeom>
                        </pic:spPr>
                      </pic:pic>
                    </a:graphicData>
                  </a:graphic>
                </wp:inline>
              </w:drawing>
            </w:r>
          </w:p>
          <w:p w14:paraId="78FE9FF0" w14:textId="77777777" w:rsidR="00CF26D2" w:rsidRDefault="00CF26D2"/>
          <w:p w14:paraId="5B4AB6CB" w14:textId="77777777" w:rsidR="00327A9D" w:rsidRDefault="00327A9D">
            <w:r>
              <w:t>Fig 1. System Flowchart</w:t>
            </w:r>
          </w:p>
          <w:p w14:paraId="5C536648" w14:textId="77777777" w:rsidR="00CF26D2" w:rsidRDefault="00CF26D2"/>
          <w:p w14:paraId="0687BE83" w14:textId="77777777" w:rsidR="00327A9D" w:rsidRDefault="00327A9D">
            <w:r>
              <w:rPr>
                <w:noProof/>
              </w:rPr>
              <w:drawing>
                <wp:inline distT="0" distB="0" distL="0" distR="0" wp14:anchorId="346C93AA" wp14:editId="65F5DF1C">
                  <wp:extent cx="5729605" cy="2779395"/>
                  <wp:effectExtent l="0" t="0" r="0" b="1905"/>
                  <wp:docPr id="775959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59272" name="Picture 775959272"/>
                          <pic:cNvPicPr/>
                        </pic:nvPicPr>
                        <pic:blipFill>
                          <a:blip r:embed="rId10"/>
                          <a:stretch>
                            <a:fillRect/>
                          </a:stretch>
                        </pic:blipFill>
                        <pic:spPr>
                          <a:xfrm>
                            <a:off x="0" y="0"/>
                            <a:ext cx="5729605" cy="2779395"/>
                          </a:xfrm>
                          <a:prstGeom prst="rect">
                            <a:avLst/>
                          </a:prstGeom>
                        </pic:spPr>
                      </pic:pic>
                    </a:graphicData>
                  </a:graphic>
                </wp:inline>
              </w:drawing>
            </w:r>
            <w:r>
              <w:t xml:space="preserve">   </w:t>
            </w:r>
          </w:p>
          <w:p w14:paraId="20A45FB7" w14:textId="77777777" w:rsidR="00327A9D" w:rsidRDefault="00327A9D">
            <w:r>
              <w:t>Fig 2. Block Diagram</w:t>
            </w:r>
          </w:p>
          <w:p w14:paraId="5CF8A4D4" w14:textId="77777777" w:rsidR="00327A9D" w:rsidRDefault="00327A9D"/>
          <w:p w14:paraId="49D83F71" w14:textId="77777777" w:rsidR="00327A9D" w:rsidRDefault="00327A9D">
            <w:r>
              <w:rPr>
                <w:noProof/>
              </w:rPr>
              <w:lastRenderedPageBreak/>
              <w:drawing>
                <wp:inline distT="0" distB="0" distL="0" distR="0" wp14:anchorId="44D2BC4C" wp14:editId="526132BC">
                  <wp:extent cx="5729605" cy="3930650"/>
                  <wp:effectExtent l="0" t="0" r="0" b="6350"/>
                  <wp:docPr id="607605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5560" name="Picture 607605560"/>
                          <pic:cNvPicPr/>
                        </pic:nvPicPr>
                        <pic:blipFill>
                          <a:blip r:embed="rId11"/>
                          <a:stretch>
                            <a:fillRect/>
                          </a:stretch>
                        </pic:blipFill>
                        <pic:spPr>
                          <a:xfrm>
                            <a:off x="0" y="0"/>
                            <a:ext cx="5729605" cy="3930650"/>
                          </a:xfrm>
                          <a:prstGeom prst="rect">
                            <a:avLst/>
                          </a:prstGeom>
                        </pic:spPr>
                      </pic:pic>
                    </a:graphicData>
                  </a:graphic>
                </wp:inline>
              </w:drawing>
            </w:r>
          </w:p>
          <w:p w14:paraId="0806B782" w14:textId="77777777" w:rsidR="00CF26D2" w:rsidRDefault="00000000">
            <w:r>
              <w:t>Fig. 3 - Hardware topology (Pi 5, Hailo-8L, Camera v3, SSD)</w:t>
            </w:r>
          </w:p>
          <w:p w14:paraId="04BAA775" w14:textId="77777777" w:rsidR="00327A9D" w:rsidRDefault="00327A9D">
            <w:r>
              <w:rPr>
                <w:noProof/>
              </w:rPr>
              <w:lastRenderedPageBreak/>
              <w:drawing>
                <wp:inline distT="0" distB="0" distL="0" distR="0" wp14:anchorId="132F76C7" wp14:editId="528EF153">
                  <wp:extent cx="5729605" cy="4338955"/>
                  <wp:effectExtent l="0" t="0" r="0" b="4445"/>
                  <wp:docPr id="1874003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03689" name="Picture 1874003689"/>
                          <pic:cNvPicPr/>
                        </pic:nvPicPr>
                        <pic:blipFill>
                          <a:blip r:embed="rId12"/>
                          <a:stretch>
                            <a:fillRect/>
                          </a:stretch>
                        </pic:blipFill>
                        <pic:spPr>
                          <a:xfrm>
                            <a:off x="0" y="0"/>
                            <a:ext cx="5729605" cy="4338955"/>
                          </a:xfrm>
                          <a:prstGeom prst="rect">
                            <a:avLst/>
                          </a:prstGeom>
                        </pic:spPr>
                      </pic:pic>
                    </a:graphicData>
                  </a:graphic>
                </wp:inline>
              </w:drawing>
            </w:r>
          </w:p>
          <w:p w14:paraId="07B6F3F2" w14:textId="77777777" w:rsidR="00CF26D2" w:rsidRDefault="00000000">
            <w:r>
              <w:t xml:space="preserve">   Fig. 4 - GStreamer TAPPAS pipeline topology</w:t>
            </w:r>
          </w:p>
          <w:p w14:paraId="10B9467C" w14:textId="77777777" w:rsidR="00327A9D" w:rsidRDefault="00327A9D">
            <w:r>
              <w:rPr>
                <w:noProof/>
              </w:rPr>
              <w:drawing>
                <wp:inline distT="0" distB="0" distL="0" distR="0" wp14:anchorId="41034F99" wp14:editId="652611A1">
                  <wp:extent cx="5729605" cy="3267710"/>
                  <wp:effectExtent l="0" t="0" r="0" b="0"/>
                  <wp:docPr id="1821840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40936" name="Picture 1821840936"/>
                          <pic:cNvPicPr/>
                        </pic:nvPicPr>
                        <pic:blipFill>
                          <a:blip r:embed="rId13"/>
                          <a:stretch>
                            <a:fillRect/>
                          </a:stretch>
                        </pic:blipFill>
                        <pic:spPr>
                          <a:xfrm>
                            <a:off x="0" y="0"/>
                            <a:ext cx="5729605" cy="3267710"/>
                          </a:xfrm>
                          <a:prstGeom prst="rect">
                            <a:avLst/>
                          </a:prstGeom>
                        </pic:spPr>
                      </pic:pic>
                    </a:graphicData>
                  </a:graphic>
                </wp:inline>
              </w:drawing>
            </w:r>
          </w:p>
          <w:p w14:paraId="2ED1C609" w14:textId="77777777" w:rsidR="00CF26D2" w:rsidRDefault="00000000">
            <w:r>
              <w:lastRenderedPageBreak/>
              <w:t xml:space="preserve">   Fig. </w:t>
            </w:r>
            <w:r w:rsidR="00327A9D">
              <w:t>5</w:t>
            </w:r>
            <w:r>
              <w:t xml:space="preserve"> - Alert engine fan-out dataflow</w:t>
            </w:r>
          </w:p>
        </w:tc>
      </w:tr>
    </w:tbl>
    <w:p w14:paraId="63276973" w14:textId="77777777" w:rsidR="000B52A1" w:rsidRDefault="000B52A1">
      <w:pPr>
        <w:autoSpaceDE w:val="0"/>
        <w:autoSpaceDN w:val="0"/>
        <w:adjustRightInd w:val="0"/>
        <w:spacing w:before="0" w:after="0" w:line="360" w:lineRule="auto"/>
        <w:jc w:val="both"/>
        <w:rPr>
          <w:rFonts w:ascii="Times New Roman" w:hAnsi="Times New Roman" w:cs="Times New Roman"/>
          <w:sz w:val="22"/>
          <w:szCs w:val="22"/>
        </w:rPr>
      </w:pPr>
    </w:p>
    <w:p w14:paraId="7A055630" w14:textId="77777777" w:rsidR="000B52A1" w:rsidRDefault="00000000">
      <w:pPr>
        <w:pStyle w:val="Heading1"/>
        <w:keepNext w:val="0"/>
        <w:keepLines w:val="0"/>
        <w:numPr>
          <w:ilvl w:val="0"/>
          <w:numId w:val="3"/>
        </w:numPr>
        <w:pBdr>
          <w:top w:val="single" w:sz="24" w:space="0" w:color="4F81BD"/>
          <w:left w:val="single" w:sz="24" w:space="0" w:color="4F81BD"/>
          <w:bottom w:val="single" w:sz="24" w:space="0" w:color="4F81BD"/>
          <w:right w:val="single" w:sz="24" w:space="0" w:color="4F81BD"/>
        </w:pBdr>
        <w:shd w:val="clear" w:color="auto" w:fill="95B3D7"/>
        <w:spacing w:before="0" w:line="360" w:lineRule="auto"/>
        <w:jc w:val="both"/>
        <w:rPr>
          <w:rStyle w:val="Hyperlink"/>
          <w:rFonts w:ascii="Times New Roman" w:hAnsi="Times New Roman" w:cs="Times New Roman"/>
          <w:sz w:val="22"/>
          <w:szCs w:val="22"/>
        </w:rPr>
      </w:pPr>
      <w:bookmarkStart w:id="25" w:name="_Toc152932807"/>
      <w:r>
        <w:rPr>
          <w:rStyle w:val="SubtleEmphasis1"/>
          <w:rFonts w:ascii="Times New Roman" w:hAnsi="Times New Roman" w:cs="Times New Roman"/>
          <w:i w:val="0"/>
          <w:color w:val="auto"/>
          <w:sz w:val="22"/>
          <w:szCs w:val="22"/>
        </w:rPr>
        <w:t>Explain functionality and/or importance of each component of the invention (Use drawings/figures if necessary).</w:t>
      </w:r>
      <w:bookmarkEnd w:id="25"/>
      <w:r>
        <w:rPr>
          <w:rFonts w:ascii="Times New Roman" w:hAnsi="Times New Roman" w:cs="Times New Roman"/>
          <w:caps/>
          <w:color w:val="FFFFFF"/>
          <w:spacing w:val="15"/>
          <w:sz w:val="22"/>
          <w:szCs w:val="22"/>
        </w:rPr>
        <w:fldChar w:fldCharType="begin"/>
      </w:r>
      <w:r>
        <w:rPr>
          <w:rFonts w:ascii="Times New Roman" w:hAnsi="Times New Roman" w:cs="Times New Roman"/>
          <w:caps/>
          <w:color w:val="FFFFFF"/>
          <w:spacing w:val="15"/>
          <w:sz w:val="22"/>
          <w:szCs w:val="22"/>
        </w:rPr>
        <w:instrText>HYPERLINK "https://patentimages.storage.googleapis.com/13/99/cb/52b68d52324712/US10506321.pdf"</w:instrText>
      </w:r>
      <w:r>
        <w:rPr>
          <w:rFonts w:ascii="Times New Roman" w:hAnsi="Times New Roman" w:cs="Times New Roman"/>
          <w:caps/>
          <w:color w:val="FFFFFF"/>
          <w:spacing w:val="15"/>
          <w:sz w:val="22"/>
          <w:szCs w:val="22"/>
        </w:rPr>
      </w:r>
      <w:r>
        <w:rPr>
          <w:rFonts w:ascii="Times New Roman" w:hAnsi="Times New Roman" w:cs="Times New Roman"/>
          <w:caps/>
          <w:color w:val="FFFFFF"/>
          <w:spacing w:val="15"/>
          <w:sz w:val="22"/>
          <w:szCs w:val="22"/>
        </w:rPr>
        <w:fldChar w:fldCharType="separate"/>
      </w:r>
    </w:p>
    <w:p w14:paraId="39C8617B" w14:textId="77777777" w:rsidR="000B52A1" w:rsidRDefault="00000000">
      <w:pPr>
        <w:spacing w:before="0" w:after="0" w:line="360" w:lineRule="auto"/>
        <w:jc w:val="both"/>
        <w:rPr>
          <w:rFonts w:ascii="Times New Roman" w:hAnsi="Times New Roman" w:cs="Times New Roman"/>
          <w:sz w:val="22"/>
          <w:szCs w:val="22"/>
        </w:rPr>
      </w:pPr>
      <w:r>
        <w:rPr>
          <w:rFonts w:ascii="Times New Roman" w:hAnsi="Times New Roman" w:cs="Times New Roman"/>
          <w:sz w:val="22"/>
          <w:szCs w:val="22"/>
        </w:rPr>
        <w:fldChar w:fldCharType="end"/>
      </w:r>
    </w:p>
    <w:tbl>
      <w:tblPr>
        <w:tblpPr w:leftFromText="180" w:rightFromText="180" w:vertAnchor="text" w:horzAnchor="margin"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3"/>
      </w:tblGrid>
      <w:tr w:rsidR="000B52A1" w14:paraId="603DADFE" w14:textId="77777777">
        <w:trPr>
          <w:trHeight w:val="413"/>
        </w:trPr>
        <w:tc>
          <w:tcPr>
            <w:tcW w:w="8903" w:type="dxa"/>
          </w:tcPr>
          <w:p w14:paraId="575070B1" w14:textId="77777777" w:rsidR="00CF26D2" w:rsidRDefault="00000000">
            <w:r>
              <w:t>The cooperative function of each component is as follows:</w:t>
            </w:r>
          </w:p>
          <w:p w14:paraId="44001B4E" w14:textId="77777777" w:rsidR="00CF26D2" w:rsidRDefault="00000000">
            <w:r>
              <w:t>1. Raspberry Pi 5 host: provides the CPU substrate, RAM, PCIe Gen3 x1 lane, CSI-2 camera interface, USB 3.0 storage, and Wi-Fi link. CPU-core affinity is the primary mechanism by which scheduler jitter is bounded.</w:t>
            </w:r>
          </w:p>
          <w:p w14:paraId="5324537B" w14:textId="77777777" w:rsidR="00CF26D2" w:rsidRDefault="00000000">
            <w:r>
              <w:t>2. Hailo-8L NPU: receives frames over PCIe DMA without CPU involvement during the forward pass. It hosts all three cascade models simultaneously through a single HailoRT VDevice, providing sequential time-shared inference with a combined secondary-stage latency below 4 ms per crop.</w:t>
            </w:r>
          </w:p>
          <w:p w14:paraId="33A36ED9" w14:textId="77777777" w:rsidR="00CF26D2" w:rsidRDefault="00000000">
            <w:r>
              <w:t>3. Sony IMX708 camera: feeds 640x640 letterboxed frames into the GStreamer pipeline; its resolution is also sufficient to support the texture cues used by the depth pre-filter.</w:t>
            </w:r>
          </w:p>
          <w:p w14:paraId="1FE05A85" w14:textId="77777777" w:rsidR="00CF26D2" w:rsidRDefault="00000000">
            <w:r>
              <w:t>4. GStreamer TAPPAS pipeline: synchronises raw frames with inference results via HailoMuxer so that the application callback always sees a frame aligned with its detection metadata. The identity element exposes the buffer for Python-side decisioning.</w:t>
            </w:r>
          </w:p>
          <w:p w14:paraId="7CFD5211" w14:textId="77777777" w:rsidR="00CF26D2" w:rsidRDefault="00000000">
            <w:r>
              <w:t>5. Primary detector (YOLOv8s INT8): produces bounding boxes, class labels, and confidences. Compiled via Hailo DFC v3.33.1 with 128 calibration images and embedded normalisation. mAP@0.5 = 0.854 in INT8 deployment.</w:t>
            </w:r>
          </w:p>
          <w:p w14:paraId="1D424765" w14:textId="77777777" w:rsidR="00CF26D2" w:rsidRDefault="00000000">
            <w:r>
              <w:t>6. Secondary verifier (MobileNetV2 INT8): independently re-classifies every weapon-class crop as Safe or Weapon. Trained with 5 head-only epochs + 35 full epochs (AdamW, focal loss gamma = 2.0). Achieves 99.0% accuracy (95% Wilson CI [97.7%, 99.6%]) and 100% open-set specificity on household clutter (301/301 clutter crops -&gt; Safe).</w:t>
            </w:r>
          </w:p>
          <w:p w14:paraId="12B9B2DA" w14:textId="77777777" w:rsidR="00CF26D2" w:rsidRDefault="00000000">
            <w:r>
              <w:t>7. Depth-variance pre-filter (MiDaS Small INT8): produces a normalised monocular depth map for person crops; depth variance below 0.005 is treated as a flat-surface (printed photo / phone screen) candidate.</w:t>
            </w:r>
          </w:p>
          <w:p w14:paraId="790F21C5" w14:textId="77777777" w:rsidR="00CF26D2" w:rsidRDefault="00000000">
            <w:r>
              <w:t>8. Bounded queue + intentional drop: structurally isolates the slow secondary chain from the primary NPU thread; queue-full drops protect the real-time primary inference budget instead of back-pressuring the camera.</w:t>
            </w:r>
          </w:p>
          <w:p w14:paraId="548F74D5" w14:textId="77777777" w:rsidR="00CF26D2" w:rsidRDefault="00000000">
            <w:r>
              <w:t>9. CPU-core pinning: prevents the Linux scheduler from migrating the HailoRT thread off Core 1 under load. This is what makes the 52.26 FPS figure hold under simultaneous SMTP, SSH, voice, and MJPEG load.</w:t>
            </w:r>
          </w:p>
          <w:p w14:paraId="1E81E95F" w14:textId="77777777" w:rsidR="00CF26D2" w:rsidRDefault="00000000">
            <w:r>
              <w:t>10. Three-consecutive-frame gate: a deterministic temporal filter that rejects single-frame false positives without the latency cost of a full tracking module. At 52.2 FPS, 3 frames is ~57.5 ms - well within human reaction.</w:t>
            </w:r>
          </w:p>
          <w:p w14:paraId="78E29AC1" w14:textId="77777777" w:rsidR="00CF26D2" w:rsidRDefault="00000000">
            <w:r>
              <w:lastRenderedPageBreak/>
              <w:t>11. Mode-gated alert engine: a single threading lock serialises the five boolean mode flags, so the GStreamer callback, the scheduler, and the web handlers never race when deciding what to do with a confirmed alert.</w:t>
            </w:r>
          </w:p>
          <w:p w14:paraId="2857D5A0" w14:textId="77777777" w:rsidR="00CF26D2" w:rsidRDefault="00000000">
            <w:r>
              <w:t>12. Privacy mode Gaussian blur: every detected person bounding box is blurred (kernel 51 px, sigma 30 px) before the annotated frame is handed to any LAN display or streaming subscriber. Raw frames never leave the device regardless of mode.</w:t>
            </w:r>
          </w:p>
          <w:p w14:paraId="4CAB2A2D" w14:textId="77777777" w:rsidR="00CF26D2" w:rsidRDefault="00000000">
            <w:r>
              <w:t>13. AES-256-CBC + SSH evidence path: protects clip confidentiality at rest and in transit. Per-label 60-second SMTP cooldown prevents alert flooding on sustained detections.</w:t>
            </w:r>
          </w:p>
          <w:p w14:paraId="5D7DCC06" w14:textId="77777777" w:rsidR="00CF26D2" w:rsidRDefault="00000000">
            <w:r>
              <w:t>14. FastAPI + Cloudflare Tunnel: provides authenticated remote access without opening any inbound port on the home router.</w:t>
            </w:r>
          </w:p>
          <w:p w14:paraId="3E08ED8D" w14:textId="77777777" w:rsidR="00CF26D2" w:rsidRDefault="00000000">
            <w:r>
              <w:t>15. PBKDF2-SHA256 + OTP 2FA: protects the admin role from credential stuffing and from password-only compromise.</w:t>
            </w:r>
          </w:p>
          <w:p w14:paraId="778E1F39" w14:textId="77777777" w:rsidR="00CF26D2" w:rsidRDefault="00000000">
            <w:r>
              <w:t>16. Voice assistant (Narada): allows hands-free mode changes; only text transcripts ever leave the device, and only for unmatched intents.</w:t>
            </w:r>
          </w:p>
          <w:p w14:paraId="2250C838" w14:textId="77777777" w:rsidR="00CF26D2" w:rsidRDefault="00000000">
            <w:r>
              <w:t>17. Presence monitor + deadman watchdog: respectively, auto-switch mode based on occupant device presence and self-heal the system if the inference loop stalls for more than 180 s.</w:t>
            </w:r>
          </w:p>
          <w:p w14:paraId="101DBF39" w14:textId="77777777" w:rsidR="00CF26D2" w:rsidRDefault="00000000">
            <w:r>
              <w:t>18. SQLite + JSON + text event store with catch-up endpoint: ensures subscribers can resume after disconnection without unbounded server buffering.</w:t>
            </w:r>
          </w:p>
        </w:tc>
      </w:tr>
    </w:tbl>
    <w:p w14:paraId="3948E3A2" w14:textId="77777777" w:rsidR="000B52A1" w:rsidRDefault="000B52A1">
      <w:pPr>
        <w:autoSpaceDE w:val="0"/>
        <w:autoSpaceDN w:val="0"/>
        <w:adjustRightInd w:val="0"/>
        <w:spacing w:before="0" w:after="120" w:line="360" w:lineRule="auto"/>
        <w:jc w:val="both"/>
        <w:rPr>
          <w:rFonts w:ascii="Times New Roman" w:hAnsi="Times New Roman" w:cs="Times New Roman"/>
          <w:b/>
          <w:sz w:val="22"/>
          <w:szCs w:val="22"/>
          <w:u w:val="single"/>
        </w:rPr>
      </w:pPr>
    </w:p>
    <w:p w14:paraId="3C518915" w14:textId="77777777" w:rsidR="000B52A1" w:rsidRDefault="00000000">
      <w:pPr>
        <w:pStyle w:val="Heading1"/>
        <w:keepNext w:val="0"/>
        <w:keepLines w:val="0"/>
        <w:numPr>
          <w:ilvl w:val="0"/>
          <w:numId w:val="3"/>
        </w:numPr>
        <w:pBdr>
          <w:top w:val="single" w:sz="24" w:space="0" w:color="4F81BD"/>
          <w:left w:val="single" w:sz="24" w:space="0" w:color="4F81BD"/>
          <w:bottom w:val="single" w:sz="24" w:space="0" w:color="4F81BD"/>
          <w:right w:val="single" w:sz="24" w:space="0" w:color="4F81BD"/>
        </w:pBdr>
        <w:shd w:val="clear" w:color="auto" w:fill="95B3D7"/>
        <w:spacing w:before="0" w:line="360" w:lineRule="auto"/>
        <w:jc w:val="both"/>
        <w:rPr>
          <w:rFonts w:ascii="Times New Roman" w:hAnsi="Times New Roman" w:cs="Times New Roman"/>
          <w:sz w:val="22"/>
          <w:szCs w:val="22"/>
        </w:rPr>
      </w:pPr>
      <w:bookmarkStart w:id="26" w:name="_Toc152932808"/>
      <w:r>
        <w:rPr>
          <w:rStyle w:val="SubtleEmphasis1"/>
          <w:rFonts w:ascii="Times New Roman" w:hAnsi="Times New Roman" w:cs="Times New Roman"/>
          <w:i w:val="0"/>
          <w:color w:val="auto"/>
          <w:sz w:val="22"/>
          <w:szCs w:val="22"/>
        </w:rPr>
        <w:t>What are technical advancements observed in the invention? (Quantifiable improvements in comparison to the existing arts)</w:t>
      </w:r>
      <w:bookmarkEnd w:id="26"/>
    </w:p>
    <w:p w14:paraId="1F04AC32" w14:textId="77777777" w:rsidR="000B52A1" w:rsidRDefault="000B52A1">
      <w:pPr>
        <w:autoSpaceDE w:val="0"/>
        <w:autoSpaceDN w:val="0"/>
        <w:adjustRightInd w:val="0"/>
        <w:spacing w:before="0" w:after="0" w:line="360" w:lineRule="auto"/>
        <w:jc w:val="both"/>
        <w:rPr>
          <w:rFonts w:ascii="Times New Roman" w:hAnsi="Times New Roman" w:cs="Times New Roman"/>
          <w:sz w:val="22"/>
          <w:szCs w:val="22"/>
        </w:rPr>
      </w:pPr>
    </w:p>
    <w:tbl>
      <w:tblPr>
        <w:tblpPr w:leftFromText="180" w:rightFromText="180" w:vertAnchor="text" w:horzAnchor="margin"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3"/>
      </w:tblGrid>
      <w:tr w:rsidR="000B52A1" w14:paraId="54806C8A" w14:textId="77777777">
        <w:trPr>
          <w:trHeight w:val="413"/>
        </w:trPr>
        <w:tc>
          <w:tcPr>
            <w:tcW w:w="8903" w:type="dxa"/>
          </w:tcPr>
          <w:p w14:paraId="114EAB2C" w14:textId="77777777" w:rsidR="000201E8" w:rsidRDefault="00000000">
            <w:r>
              <w:t>Quantifiable improvements over the existing art:</w:t>
            </w:r>
          </w:p>
          <w:p w14:paraId="12096285" w14:textId="77777777" w:rsidR="000201E8" w:rsidRDefault="000201E8"/>
          <w:tbl>
            <w:tblPr>
              <w:tblStyle w:val="TableGrid"/>
              <w:tblW w:w="0" w:type="auto"/>
              <w:tblLook w:val="04A0" w:firstRow="1" w:lastRow="0" w:firstColumn="1" w:lastColumn="0" w:noHBand="0" w:noVBand="1"/>
            </w:tblPr>
            <w:tblGrid>
              <w:gridCol w:w="2899"/>
              <w:gridCol w:w="2881"/>
              <w:gridCol w:w="2897"/>
            </w:tblGrid>
            <w:tr w:rsidR="000201E8" w14:paraId="7F0085EB" w14:textId="77777777">
              <w:tc>
                <w:tcPr>
                  <w:tcW w:w="2968" w:type="dxa"/>
                </w:tcPr>
                <w:p w14:paraId="0D155040" w14:textId="77777777" w:rsidR="000201E8" w:rsidRDefault="00000000" w:rsidP="00C37282">
                  <w:pPr>
                    <w:framePr w:hSpace="180" w:wrap="around" w:vAnchor="text" w:hAnchor="margin" w:y="121"/>
                  </w:pPr>
                  <w:r>
                    <w:rPr>
                      <w:b/>
                    </w:rPr>
                    <w:t>Metric</w:t>
                  </w:r>
                </w:p>
              </w:tc>
              <w:tc>
                <w:tcPr>
                  <w:tcW w:w="2968" w:type="dxa"/>
                </w:tcPr>
                <w:p w14:paraId="05B4691E" w14:textId="77777777" w:rsidR="000201E8" w:rsidRDefault="00000000" w:rsidP="00C37282">
                  <w:pPr>
                    <w:framePr w:hSpace="180" w:wrap="around" w:vAnchor="text" w:hAnchor="margin" w:y="121"/>
                  </w:pPr>
                  <w:r>
                    <w:rPr>
                      <w:b/>
                    </w:rPr>
                    <w:t>This Invention</w:t>
                  </w:r>
                </w:p>
              </w:tc>
              <w:tc>
                <w:tcPr>
                  <w:tcW w:w="2968" w:type="dxa"/>
                </w:tcPr>
                <w:p w14:paraId="75314A69" w14:textId="77777777" w:rsidR="000201E8" w:rsidRDefault="00000000" w:rsidP="00C37282">
                  <w:pPr>
                    <w:framePr w:hSpace="180" w:wrap="around" w:vAnchor="text" w:hAnchor="margin" w:y="121"/>
                  </w:pPr>
                  <w:r>
                    <w:rPr>
                      <w:b/>
                    </w:rPr>
                    <w:t>Prior Art / Comparable</w:t>
                  </w:r>
                </w:p>
              </w:tc>
            </w:tr>
            <w:tr w:rsidR="000201E8" w14:paraId="5FEBDC28" w14:textId="77777777">
              <w:tc>
                <w:tcPr>
                  <w:tcW w:w="2968" w:type="dxa"/>
                </w:tcPr>
                <w:p w14:paraId="521E783D" w14:textId="77777777" w:rsidR="000201E8" w:rsidRDefault="00000000" w:rsidP="00C37282">
                  <w:pPr>
                    <w:framePr w:hSpace="180" w:wrap="around" w:vAnchor="text" w:hAnchor="margin" w:y="121"/>
                  </w:pPr>
                  <w:r>
                    <w:t>Primary detector FPS on edge SBC</w:t>
                  </w:r>
                </w:p>
              </w:tc>
              <w:tc>
                <w:tcPr>
                  <w:tcW w:w="2968" w:type="dxa"/>
                </w:tcPr>
                <w:p w14:paraId="75F79D57" w14:textId="77777777" w:rsidR="000201E8" w:rsidRDefault="00000000" w:rsidP="00C37282">
                  <w:pPr>
                    <w:framePr w:hSpace="180" w:wrap="around" w:vAnchor="text" w:hAnchor="margin" w:y="121"/>
                  </w:pPr>
                  <w:r>
                    <w:t>52.2 FPS</w:t>
                  </w:r>
                </w:p>
              </w:tc>
              <w:tc>
                <w:tcPr>
                  <w:tcW w:w="2968" w:type="dxa"/>
                </w:tcPr>
                <w:p w14:paraId="375C0300" w14:textId="77777777" w:rsidR="000201E8" w:rsidRDefault="00000000" w:rsidP="00C37282">
                  <w:pPr>
                    <w:framePr w:hSpace="180" w:wrap="around" w:vAnchor="text" w:hAnchor="margin" w:y="121"/>
                  </w:pPr>
                  <w:r>
                    <w:t>YOLOv4/v5/v7 on Jetson TX1, FPGA, or Pi 4 without NPU: 5-25 FPS</w:t>
                  </w:r>
                </w:p>
              </w:tc>
            </w:tr>
            <w:tr w:rsidR="000201E8" w14:paraId="66D51D40" w14:textId="77777777">
              <w:tc>
                <w:tcPr>
                  <w:tcW w:w="2968" w:type="dxa"/>
                </w:tcPr>
                <w:p w14:paraId="7669DD78" w14:textId="77777777" w:rsidR="000201E8" w:rsidRDefault="00000000" w:rsidP="00C37282">
                  <w:pPr>
                    <w:framePr w:hSpace="180" w:wrap="around" w:vAnchor="text" w:hAnchor="margin" w:y="121"/>
                  </w:pPr>
                  <w:r>
                    <w:t>Primary detector NPU latency</w:t>
                  </w:r>
                </w:p>
              </w:tc>
              <w:tc>
                <w:tcPr>
                  <w:tcW w:w="2968" w:type="dxa"/>
                </w:tcPr>
                <w:p w14:paraId="566236DC" w14:textId="77777777" w:rsidR="000201E8" w:rsidRDefault="00000000" w:rsidP="00C37282">
                  <w:pPr>
                    <w:framePr w:hSpace="180" w:wrap="around" w:vAnchor="text" w:hAnchor="margin" w:y="121"/>
                  </w:pPr>
                  <w:r>
                    <w:t>18.4 ms</w:t>
                  </w:r>
                </w:p>
              </w:tc>
              <w:tc>
                <w:tcPr>
                  <w:tcW w:w="2968" w:type="dxa"/>
                </w:tcPr>
                <w:p w14:paraId="10DF6FEA" w14:textId="77777777" w:rsidR="000201E8" w:rsidRDefault="00000000" w:rsidP="00C37282">
                  <w:pPr>
                    <w:framePr w:hSpace="180" w:wrap="around" w:vAnchor="text" w:hAnchor="margin" w:y="121"/>
                  </w:pPr>
                  <w:r>
                    <w:t>50-200 ms without NPU offload</w:t>
                  </w:r>
                </w:p>
              </w:tc>
            </w:tr>
            <w:tr w:rsidR="000201E8" w14:paraId="1CA0265A" w14:textId="77777777">
              <w:tc>
                <w:tcPr>
                  <w:tcW w:w="2968" w:type="dxa"/>
                </w:tcPr>
                <w:p w14:paraId="18D017C3" w14:textId="77777777" w:rsidR="000201E8" w:rsidRDefault="00000000" w:rsidP="00C37282">
                  <w:pPr>
                    <w:framePr w:hSpace="180" w:wrap="around" w:vAnchor="text" w:hAnchor="margin" w:y="121"/>
                  </w:pPr>
                  <w:r>
                    <w:lastRenderedPageBreak/>
                    <w:t>mAP@0.5 (INT8 deployment)</w:t>
                  </w:r>
                </w:p>
              </w:tc>
              <w:tc>
                <w:tcPr>
                  <w:tcW w:w="2968" w:type="dxa"/>
                </w:tcPr>
                <w:p w14:paraId="022C62D2" w14:textId="77777777" w:rsidR="000201E8" w:rsidRDefault="00000000" w:rsidP="00C37282">
                  <w:pPr>
                    <w:framePr w:hSpace="180" w:wrap="around" w:vAnchor="text" w:hAnchor="margin" w:y="121"/>
                  </w:pPr>
                  <w:r>
                    <w:t>0.854</w:t>
                  </w:r>
                </w:p>
              </w:tc>
              <w:tc>
                <w:tcPr>
                  <w:tcW w:w="2968" w:type="dxa"/>
                </w:tcPr>
                <w:p w14:paraId="7BD7B0A2" w14:textId="77777777" w:rsidR="000201E8" w:rsidRDefault="00000000" w:rsidP="00C37282">
                  <w:pPr>
                    <w:framePr w:hSpace="180" w:wrap="around" w:vAnchor="text" w:hAnchor="margin" w:y="121"/>
                  </w:pPr>
                  <w:r>
                    <w:t>PTQ deployments typically lose 1-4 mAP points vs FP32</w:t>
                  </w:r>
                </w:p>
              </w:tc>
            </w:tr>
            <w:tr w:rsidR="000201E8" w14:paraId="592425E3" w14:textId="77777777">
              <w:tc>
                <w:tcPr>
                  <w:tcW w:w="2968" w:type="dxa"/>
                </w:tcPr>
                <w:p w14:paraId="46EBF987" w14:textId="77777777" w:rsidR="000201E8" w:rsidRDefault="00000000" w:rsidP="00C37282">
                  <w:pPr>
                    <w:framePr w:hSpace="180" w:wrap="around" w:vAnchor="text" w:hAnchor="margin" w:y="121"/>
                  </w:pPr>
                  <w:r>
                    <w:t>FP32 -&gt; INT8 accuracy delta</w:t>
                  </w:r>
                </w:p>
              </w:tc>
              <w:tc>
                <w:tcPr>
                  <w:tcW w:w="2968" w:type="dxa"/>
                </w:tcPr>
                <w:p w14:paraId="65D077AC" w14:textId="77777777" w:rsidR="000201E8" w:rsidRDefault="00000000" w:rsidP="00C37282">
                  <w:pPr>
                    <w:framePr w:hSpace="180" w:wrap="around" w:vAnchor="text" w:hAnchor="margin" w:y="121"/>
                  </w:pPr>
                  <w:r>
                    <w:t>+0.007 / +0.012 (INT8 higher)</w:t>
                  </w:r>
                </w:p>
              </w:tc>
              <w:tc>
                <w:tcPr>
                  <w:tcW w:w="2968" w:type="dxa"/>
                </w:tcPr>
                <w:p w14:paraId="098BF434" w14:textId="77777777" w:rsidR="000201E8" w:rsidRDefault="00000000" w:rsidP="00C37282">
                  <w:pPr>
                    <w:framePr w:hSpace="180" w:wrap="around" w:vAnchor="text" w:hAnchor="margin" w:y="121"/>
                  </w:pPr>
                  <w:r>
                    <w:t>Typical PTQ: -0.01 to -0.04</w:t>
                  </w:r>
                </w:p>
              </w:tc>
            </w:tr>
            <w:tr w:rsidR="000201E8" w14:paraId="72EFB9C8" w14:textId="77777777">
              <w:tc>
                <w:tcPr>
                  <w:tcW w:w="2968" w:type="dxa"/>
                </w:tcPr>
                <w:p w14:paraId="5ACE5BBE" w14:textId="77777777" w:rsidR="000201E8" w:rsidRDefault="00000000" w:rsidP="00C37282">
                  <w:pPr>
                    <w:framePr w:hSpace="180" w:wrap="around" w:vAnchor="text" w:hAnchor="margin" w:y="121"/>
                  </w:pPr>
                  <w:r>
                    <w:t>Sustained FPS under full concurrent load</w:t>
                  </w:r>
                </w:p>
              </w:tc>
              <w:tc>
                <w:tcPr>
                  <w:tcW w:w="2968" w:type="dxa"/>
                </w:tcPr>
                <w:p w14:paraId="39A25F8A" w14:textId="77777777" w:rsidR="000201E8" w:rsidRDefault="00000000" w:rsidP="00C37282">
                  <w:pPr>
                    <w:framePr w:hSpace="180" w:wrap="around" w:vAnchor="text" w:hAnchor="margin" w:y="121"/>
                  </w:pPr>
                  <w:r>
                    <w:t>52.26 +/- 0.76 FPS (CV 1.45%, n=709)</w:t>
                  </w:r>
                </w:p>
              </w:tc>
              <w:tc>
                <w:tcPr>
                  <w:tcW w:w="2968" w:type="dxa"/>
                </w:tcPr>
                <w:p w14:paraId="253810F8" w14:textId="77777777" w:rsidR="000201E8" w:rsidRDefault="00000000" w:rsidP="00C37282">
                  <w:pPr>
                    <w:framePr w:hSpace="180" w:wrap="around" w:vAnchor="text" w:hAnchor="margin" w:y="121"/>
                  </w:pPr>
                  <w:r>
                    <w:t>Not reported with simultaneous SMTP + SSH + voice + MJPEG load</w:t>
                  </w:r>
                </w:p>
              </w:tc>
            </w:tr>
            <w:tr w:rsidR="000201E8" w14:paraId="36C92BCD" w14:textId="77777777">
              <w:tc>
                <w:tcPr>
                  <w:tcW w:w="2968" w:type="dxa"/>
                </w:tcPr>
                <w:p w14:paraId="71B716A1" w14:textId="77777777" w:rsidR="000201E8" w:rsidRDefault="00000000" w:rsidP="00C37282">
                  <w:pPr>
                    <w:framePr w:hSpace="180" w:wrap="around" w:vAnchor="text" w:hAnchor="margin" w:y="121"/>
                  </w:pPr>
                  <w:r>
                    <w:t>Detect-to-decision (end-to-end cascade)</w:t>
                  </w:r>
                </w:p>
              </w:tc>
              <w:tc>
                <w:tcPr>
                  <w:tcW w:w="2968" w:type="dxa"/>
                </w:tcPr>
                <w:p w14:paraId="17EC0AC3" w14:textId="77777777" w:rsidR="000201E8" w:rsidRDefault="00000000" w:rsidP="00C37282">
                  <w:pPr>
                    <w:framePr w:hSpace="180" w:wrap="around" w:vAnchor="text" w:hAnchor="margin" w:y="121"/>
                  </w:pPr>
                  <w:r>
                    <w:t>22-27 ms</w:t>
                  </w:r>
                </w:p>
              </w:tc>
              <w:tc>
                <w:tcPr>
                  <w:tcW w:w="2968" w:type="dxa"/>
                </w:tcPr>
                <w:p w14:paraId="5565A072" w14:textId="77777777" w:rsidR="000201E8" w:rsidRDefault="00000000" w:rsidP="00C37282">
                  <w:pPr>
                    <w:framePr w:hSpace="180" w:wrap="around" w:vAnchor="text" w:hAnchor="margin" w:y="121"/>
                  </w:pPr>
                  <w:r>
                    <w:t>Single-stage prior art: 18-80 ms; no multi-stage equivalent</w:t>
                  </w:r>
                </w:p>
              </w:tc>
            </w:tr>
            <w:tr w:rsidR="000201E8" w14:paraId="3D9D715A" w14:textId="77777777">
              <w:tc>
                <w:tcPr>
                  <w:tcW w:w="2968" w:type="dxa"/>
                </w:tcPr>
                <w:p w14:paraId="5EA23103" w14:textId="77777777" w:rsidR="000201E8" w:rsidRDefault="00000000" w:rsidP="00C37282">
                  <w:pPr>
                    <w:framePr w:hSpace="180" w:wrap="around" w:vAnchor="text" w:hAnchor="margin" w:y="121"/>
                  </w:pPr>
                  <w:r>
                    <w:t>Mean board power under full load</w:t>
                  </w:r>
                </w:p>
              </w:tc>
              <w:tc>
                <w:tcPr>
                  <w:tcW w:w="2968" w:type="dxa"/>
                </w:tcPr>
                <w:p w14:paraId="0F3F1C41" w14:textId="77777777" w:rsidR="000201E8" w:rsidRDefault="00000000" w:rsidP="00C37282">
                  <w:pPr>
                    <w:framePr w:hSpace="180" w:wrap="around" w:vAnchor="text" w:hAnchor="margin" w:y="121"/>
                  </w:pPr>
                  <w:r>
                    <w:t>5.89 +/- 1.43 W (peak 8.58 W)</w:t>
                  </w:r>
                </w:p>
              </w:tc>
              <w:tc>
                <w:tcPr>
                  <w:tcW w:w="2968" w:type="dxa"/>
                </w:tcPr>
                <w:p w14:paraId="032BAD21" w14:textId="77777777" w:rsidR="000201E8" w:rsidRDefault="00000000" w:rsidP="00C37282">
                  <w:pPr>
                    <w:framePr w:hSpace="180" w:wrap="around" w:vAnchor="text" w:hAnchor="margin" w:y="121"/>
                  </w:pPr>
                  <w:r>
                    <w:t>Comparable Jetson TX1/Nano: 10-25 W</w:t>
                  </w:r>
                </w:p>
              </w:tc>
            </w:tr>
            <w:tr w:rsidR="000201E8" w14:paraId="34A831B6" w14:textId="77777777">
              <w:tc>
                <w:tcPr>
                  <w:tcW w:w="2968" w:type="dxa"/>
                </w:tcPr>
                <w:p w14:paraId="5C126389" w14:textId="77777777" w:rsidR="000201E8" w:rsidRDefault="00000000" w:rsidP="00C37282">
                  <w:pPr>
                    <w:framePr w:hSpace="180" w:wrap="around" w:vAnchor="text" w:hAnchor="margin" w:y="121"/>
                  </w:pPr>
                  <w:r>
                    <w:t>Total hardware BOM</w:t>
                  </w:r>
                </w:p>
              </w:tc>
              <w:tc>
                <w:tcPr>
                  <w:tcW w:w="2968" w:type="dxa"/>
                </w:tcPr>
                <w:p w14:paraId="48816772" w14:textId="77777777" w:rsidR="000201E8" w:rsidRDefault="00000000" w:rsidP="00C37282">
                  <w:pPr>
                    <w:framePr w:hSpace="180" w:wrap="around" w:vAnchor="text" w:hAnchor="margin" w:y="121"/>
                  </w:pPr>
                  <w:r>
                    <w:t>USD 411</w:t>
                  </w:r>
                </w:p>
              </w:tc>
              <w:tc>
                <w:tcPr>
                  <w:tcW w:w="2968" w:type="dxa"/>
                </w:tcPr>
                <w:p w14:paraId="276A50BD" w14:textId="77777777" w:rsidR="000201E8" w:rsidRDefault="00000000" w:rsidP="00C37282">
                  <w:pPr>
                    <w:framePr w:hSpace="180" w:wrap="around" w:vAnchor="text" w:hAnchor="margin" w:y="121"/>
                  </w:pPr>
                  <w:r>
                    <w:t>Commercial NVR + AI: USD 800-2,500</w:t>
                  </w:r>
                </w:p>
              </w:tc>
            </w:tr>
            <w:tr w:rsidR="000201E8" w14:paraId="638C0E10" w14:textId="77777777">
              <w:tc>
                <w:tcPr>
                  <w:tcW w:w="2968" w:type="dxa"/>
                </w:tcPr>
                <w:p w14:paraId="3387DECC" w14:textId="77777777" w:rsidR="000201E8" w:rsidRDefault="00000000" w:rsidP="00C37282">
                  <w:pPr>
                    <w:framePr w:hSpace="180" w:wrap="around" w:vAnchor="text" w:hAnchor="margin" w:y="121"/>
                  </w:pPr>
                  <w:r>
                    <w:t>HEF models on one NPU VDevice</w:t>
                  </w:r>
                </w:p>
              </w:tc>
              <w:tc>
                <w:tcPr>
                  <w:tcW w:w="2968" w:type="dxa"/>
                </w:tcPr>
                <w:p w14:paraId="7E7AFD1D" w14:textId="77777777" w:rsidR="000201E8" w:rsidRDefault="00000000" w:rsidP="00C37282">
                  <w:pPr>
                    <w:framePr w:hSpace="180" w:wrap="around" w:vAnchor="text" w:hAnchor="margin" w:y="121"/>
                  </w:pPr>
                  <w:r>
                    <w:t>3</w:t>
                  </w:r>
                </w:p>
              </w:tc>
              <w:tc>
                <w:tcPr>
                  <w:tcW w:w="2968" w:type="dxa"/>
                </w:tcPr>
                <w:p w14:paraId="4F4D4CE7" w14:textId="77777777" w:rsidR="000201E8" w:rsidRDefault="00000000" w:rsidP="00C37282">
                  <w:pPr>
                    <w:framePr w:hSpace="180" w:wrap="around" w:vAnchor="text" w:hAnchor="margin" w:y="121"/>
                  </w:pPr>
                  <w:r>
                    <w:t>Prior art typically one accelerator per model</w:t>
                  </w:r>
                </w:p>
              </w:tc>
            </w:tr>
            <w:tr w:rsidR="000201E8" w14:paraId="53238E09" w14:textId="77777777">
              <w:tc>
                <w:tcPr>
                  <w:tcW w:w="2968" w:type="dxa"/>
                </w:tcPr>
                <w:p w14:paraId="0F0454FB" w14:textId="77777777" w:rsidR="000201E8" w:rsidRDefault="00000000" w:rsidP="00C37282">
                  <w:pPr>
                    <w:framePr w:hSpace="180" w:wrap="around" w:vAnchor="text" w:hAnchor="margin" w:y="121"/>
                  </w:pPr>
                  <w:r>
                    <w:t>Bounded-queue + intentional-drop design</w:t>
                  </w:r>
                </w:p>
              </w:tc>
              <w:tc>
                <w:tcPr>
                  <w:tcW w:w="2968" w:type="dxa"/>
                </w:tcPr>
                <w:p w14:paraId="343CDA81" w14:textId="77777777" w:rsidR="000201E8" w:rsidRDefault="00000000" w:rsidP="00C37282">
                  <w:pPr>
                    <w:framePr w:hSpace="180" w:wrap="around" w:vAnchor="text" w:hAnchor="margin" w:y="121"/>
                  </w:pPr>
                  <w:r>
                    <w:t>Yes</w:t>
                  </w:r>
                </w:p>
              </w:tc>
              <w:tc>
                <w:tcPr>
                  <w:tcW w:w="2968" w:type="dxa"/>
                </w:tcPr>
                <w:p w14:paraId="1D975EFB" w14:textId="77777777" w:rsidR="000201E8" w:rsidRDefault="00000000" w:rsidP="00C37282">
                  <w:pPr>
                    <w:framePr w:hSpace="180" w:wrap="around" w:vAnchor="text" w:hAnchor="margin" w:y="121"/>
                  </w:pPr>
                  <w:r>
                    <w:t>No prior home-security art uses this design</w:t>
                  </w:r>
                </w:p>
              </w:tc>
            </w:tr>
            <w:tr w:rsidR="000201E8" w14:paraId="5AACA8CC" w14:textId="77777777">
              <w:tc>
                <w:tcPr>
                  <w:tcW w:w="2968" w:type="dxa"/>
                </w:tcPr>
                <w:p w14:paraId="160CDAB8" w14:textId="77777777" w:rsidR="000201E8" w:rsidRDefault="00000000" w:rsidP="00C37282">
                  <w:pPr>
                    <w:framePr w:hSpace="180" w:wrap="around" w:vAnchor="text" w:hAnchor="margin" w:y="121"/>
                  </w:pPr>
                  <w:r>
                    <w:t>On-device privacy blur on person bbox</w:t>
                  </w:r>
                </w:p>
              </w:tc>
              <w:tc>
                <w:tcPr>
                  <w:tcW w:w="2968" w:type="dxa"/>
                </w:tcPr>
                <w:p w14:paraId="062F8A75" w14:textId="77777777" w:rsidR="000201E8" w:rsidRDefault="00000000" w:rsidP="00C37282">
                  <w:pPr>
                    <w:framePr w:hSpace="180" w:wrap="around" w:vAnchor="text" w:hAnchor="margin" w:y="121"/>
                  </w:pPr>
                  <w:r>
                    <w:t>Yes (kernel 51 px, sigma 30 px)</w:t>
                  </w:r>
                </w:p>
              </w:tc>
              <w:tc>
                <w:tcPr>
                  <w:tcW w:w="2968" w:type="dxa"/>
                </w:tcPr>
                <w:p w14:paraId="68DF5429" w14:textId="77777777" w:rsidR="000201E8" w:rsidRDefault="00000000" w:rsidP="00C37282">
                  <w:pPr>
                    <w:framePr w:hSpace="180" w:wrap="around" w:vAnchor="text" w:hAnchor="margin" w:y="121"/>
                  </w:pPr>
                  <w:r>
                    <w:t>Not a first-class feature in prior art</w:t>
                  </w:r>
                </w:p>
              </w:tc>
            </w:tr>
            <w:tr w:rsidR="000201E8" w14:paraId="0C700DA3" w14:textId="77777777">
              <w:tc>
                <w:tcPr>
                  <w:tcW w:w="2968" w:type="dxa"/>
                </w:tcPr>
                <w:p w14:paraId="2CD47646" w14:textId="77777777" w:rsidR="000201E8" w:rsidRDefault="00000000" w:rsidP="00C37282">
                  <w:pPr>
                    <w:framePr w:hSpace="180" w:wrap="around" w:vAnchor="text" w:hAnchor="margin" w:y="121"/>
                  </w:pPr>
                  <w:r>
                    <w:t>AES-256-CBC encrypted SSH evidence path</w:t>
                  </w:r>
                </w:p>
              </w:tc>
              <w:tc>
                <w:tcPr>
                  <w:tcW w:w="2968" w:type="dxa"/>
                </w:tcPr>
                <w:p w14:paraId="6DCA1EF0" w14:textId="77777777" w:rsidR="000201E8" w:rsidRDefault="00000000" w:rsidP="00C37282">
                  <w:pPr>
                    <w:framePr w:hSpace="180" w:wrap="around" w:vAnchor="text" w:hAnchor="margin" w:y="121"/>
                  </w:pPr>
                  <w:r>
                    <w:t>Yes</w:t>
                  </w:r>
                </w:p>
              </w:tc>
              <w:tc>
                <w:tcPr>
                  <w:tcW w:w="2968" w:type="dxa"/>
                </w:tcPr>
                <w:p w14:paraId="7E11D046" w14:textId="77777777" w:rsidR="000201E8" w:rsidRDefault="00000000" w:rsidP="00C37282">
                  <w:pPr>
                    <w:framePr w:hSpace="180" w:wrap="around" w:vAnchor="text" w:hAnchor="margin" w:y="121"/>
                  </w:pPr>
                  <w:r>
                    <w:t>Cloud systems upload to vendor cloud, not user-owned store</w:t>
                  </w:r>
                </w:p>
              </w:tc>
            </w:tr>
            <w:tr w:rsidR="000201E8" w14:paraId="15D7EE29" w14:textId="77777777">
              <w:tc>
                <w:tcPr>
                  <w:tcW w:w="2968" w:type="dxa"/>
                </w:tcPr>
                <w:p w14:paraId="41C7D199" w14:textId="77777777" w:rsidR="000201E8" w:rsidRDefault="00000000" w:rsidP="00C37282">
                  <w:pPr>
                    <w:framePr w:hSpace="180" w:wrap="around" w:vAnchor="text" w:hAnchor="margin" w:y="121"/>
                  </w:pPr>
                  <w:r>
                    <w:t>Authentication</w:t>
                  </w:r>
                </w:p>
              </w:tc>
              <w:tc>
                <w:tcPr>
                  <w:tcW w:w="2968" w:type="dxa"/>
                </w:tcPr>
                <w:p w14:paraId="29C0BAF1" w14:textId="77777777" w:rsidR="000201E8" w:rsidRDefault="00000000" w:rsidP="00C37282">
                  <w:pPr>
                    <w:framePr w:hSpace="180" w:wrap="around" w:vAnchor="text" w:hAnchor="margin" w:y="121"/>
                  </w:pPr>
                  <w:r>
                    <w:t>PBKDF2-SHA256 600k iter + OTP 2FA</w:t>
                  </w:r>
                </w:p>
              </w:tc>
              <w:tc>
                <w:tcPr>
                  <w:tcW w:w="2968" w:type="dxa"/>
                </w:tcPr>
                <w:p w14:paraId="61D079A7" w14:textId="77777777" w:rsidR="000201E8" w:rsidRDefault="00000000" w:rsidP="00C37282">
                  <w:pPr>
                    <w:framePr w:hSpace="180" w:wrap="around" w:vAnchor="text" w:hAnchor="margin" w:y="121"/>
                  </w:pPr>
                  <w:r>
                    <w:t>DIY systems typically basic-auth or none</w:t>
                  </w:r>
                </w:p>
              </w:tc>
            </w:tr>
            <w:tr w:rsidR="000201E8" w14:paraId="7265B43A" w14:textId="77777777">
              <w:tc>
                <w:tcPr>
                  <w:tcW w:w="2968" w:type="dxa"/>
                </w:tcPr>
                <w:p w14:paraId="17D8635A" w14:textId="77777777" w:rsidR="000201E8" w:rsidRDefault="00000000" w:rsidP="00C37282">
                  <w:pPr>
                    <w:framePr w:hSpace="180" w:wrap="around" w:vAnchor="text" w:hAnchor="margin" w:y="121"/>
                  </w:pPr>
                  <w:r>
                    <w:t>Open-set specificity (household clutter)</w:t>
                  </w:r>
                </w:p>
              </w:tc>
              <w:tc>
                <w:tcPr>
                  <w:tcW w:w="2968" w:type="dxa"/>
                </w:tcPr>
                <w:p w14:paraId="63683FF8" w14:textId="77777777" w:rsidR="000201E8" w:rsidRDefault="00000000" w:rsidP="00C37282">
                  <w:pPr>
                    <w:framePr w:hSpace="180" w:wrap="around" w:vAnchor="text" w:hAnchor="margin" w:y="121"/>
                  </w:pPr>
                  <w:r>
                    <w:t>1.000 (301/301)</w:t>
                  </w:r>
                </w:p>
              </w:tc>
              <w:tc>
                <w:tcPr>
                  <w:tcW w:w="2968" w:type="dxa"/>
                </w:tcPr>
                <w:p w14:paraId="316B09DA" w14:textId="77777777" w:rsidR="000201E8" w:rsidRDefault="00000000" w:rsidP="00C37282">
                  <w:pPr>
                    <w:framePr w:hSpace="180" w:wrap="around" w:vAnchor="text" w:hAnchor="margin" w:y="121"/>
                  </w:pPr>
                  <w:r>
                    <w:t>Not reported in prior art</w:t>
                  </w:r>
                </w:p>
              </w:tc>
            </w:tr>
            <w:tr w:rsidR="000201E8" w14:paraId="7CC9788E" w14:textId="77777777">
              <w:tc>
                <w:tcPr>
                  <w:tcW w:w="2968" w:type="dxa"/>
                </w:tcPr>
                <w:p w14:paraId="42C01293" w14:textId="77777777" w:rsidR="000201E8" w:rsidRDefault="00000000" w:rsidP="00C37282">
                  <w:pPr>
                    <w:framePr w:hSpace="180" w:wrap="around" w:vAnchor="text" w:hAnchor="margin" w:y="121"/>
                  </w:pPr>
                  <w:r>
                    <w:t>NPU surface temp rise (90 s run)</w:t>
                  </w:r>
                </w:p>
              </w:tc>
              <w:tc>
                <w:tcPr>
                  <w:tcW w:w="2968" w:type="dxa"/>
                </w:tcPr>
                <w:p w14:paraId="5D9574D5" w14:textId="77777777" w:rsidR="000201E8" w:rsidRDefault="00000000" w:rsidP="00C37282">
                  <w:pPr>
                    <w:framePr w:hSpace="180" w:wrap="around" w:vAnchor="text" w:hAnchor="margin" w:y="121"/>
                  </w:pPr>
                  <w:r>
                    <w:t>+3.8 deg C above ambient idle</w:t>
                  </w:r>
                </w:p>
              </w:tc>
              <w:tc>
                <w:tcPr>
                  <w:tcW w:w="2968" w:type="dxa"/>
                </w:tcPr>
                <w:p w14:paraId="49AFEAA4" w14:textId="77777777" w:rsidR="000201E8" w:rsidRDefault="00000000" w:rsidP="00C37282">
                  <w:pPr>
                    <w:framePr w:hSpace="180" w:wrap="around" w:vAnchor="text" w:hAnchor="margin" w:y="121"/>
                  </w:pPr>
                  <w:r>
                    <w:t>Comparable accelerators: 8-15 deg C</w:t>
                  </w:r>
                </w:p>
              </w:tc>
            </w:tr>
          </w:tbl>
          <w:p w14:paraId="5822DDC4" w14:textId="77777777" w:rsidR="000201E8" w:rsidRDefault="000201E8"/>
          <w:p w14:paraId="4CA27D8C" w14:textId="77777777" w:rsidR="000201E8" w:rsidRDefault="00000000">
            <w:r>
              <w:t>Additional advancements:</w:t>
            </w:r>
          </w:p>
          <w:p w14:paraId="10B7396E" w14:textId="77777777" w:rsidR="000201E8" w:rsidRDefault="00000000">
            <w:r>
              <w:t>- Three INT8 HEF models share one HailoRT VDevice; combined secondary-stage latency per crop &lt; 4 ms.</w:t>
            </w:r>
          </w:p>
          <w:p w14:paraId="6022F512" w14:textId="77777777" w:rsidR="000201E8" w:rsidRDefault="00000000">
            <w:r>
              <w:t>- Deadman watchdog with 180 s silence-to-restart criterion - no equivalent in prior art at this latency.</w:t>
            </w:r>
          </w:p>
          <w:p w14:paraId="382091A6" w14:textId="77777777" w:rsidR="000201E8" w:rsidRDefault="00000000">
            <w:r>
              <w:t>- Presence detection via ARP scanning catches phones in pocket-sleep that mDNS-based prior art misses.</w:t>
            </w:r>
          </w:p>
        </w:tc>
      </w:tr>
    </w:tbl>
    <w:p w14:paraId="5DD0BECD" w14:textId="77777777" w:rsidR="000B52A1" w:rsidRDefault="000B52A1">
      <w:pPr>
        <w:autoSpaceDE w:val="0"/>
        <w:autoSpaceDN w:val="0"/>
        <w:adjustRightInd w:val="0"/>
        <w:spacing w:before="0" w:after="0" w:line="360" w:lineRule="auto"/>
        <w:jc w:val="both"/>
        <w:rPr>
          <w:rFonts w:ascii="Times New Roman" w:hAnsi="Times New Roman" w:cs="Times New Roman"/>
          <w:sz w:val="22"/>
          <w:szCs w:val="22"/>
        </w:rPr>
      </w:pPr>
    </w:p>
    <w:p w14:paraId="2C34A20E" w14:textId="77777777" w:rsidR="000B52A1" w:rsidRDefault="00000000">
      <w:pPr>
        <w:pStyle w:val="Heading1"/>
        <w:keepNext w:val="0"/>
        <w:keepLines w:val="0"/>
        <w:numPr>
          <w:ilvl w:val="0"/>
          <w:numId w:val="3"/>
        </w:numPr>
        <w:pBdr>
          <w:top w:val="single" w:sz="24" w:space="0" w:color="4F81BD"/>
          <w:left w:val="single" w:sz="24" w:space="0" w:color="4F81BD"/>
          <w:bottom w:val="single" w:sz="24" w:space="0" w:color="4F81BD"/>
          <w:right w:val="single" w:sz="24" w:space="0" w:color="4F81BD"/>
        </w:pBdr>
        <w:shd w:val="clear" w:color="auto" w:fill="95B3D7"/>
        <w:spacing w:before="0" w:line="360" w:lineRule="auto"/>
        <w:jc w:val="both"/>
        <w:rPr>
          <w:rFonts w:ascii="Times New Roman" w:hAnsi="Times New Roman" w:cs="Times New Roman"/>
          <w:sz w:val="22"/>
          <w:szCs w:val="22"/>
        </w:rPr>
      </w:pPr>
      <w:bookmarkStart w:id="27" w:name="_Toc152932809"/>
      <w:r>
        <w:rPr>
          <w:rStyle w:val="SubtleEmphasis1"/>
          <w:rFonts w:ascii="Times New Roman" w:hAnsi="Times New Roman" w:cs="Times New Roman"/>
          <w:i w:val="0"/>
          <w:color w:val="auto"/>
          <w:sz w:val="22"/>
          <w:szCs w:val="22"/>
        </w:rPr>
        <w:t>What are advantages of the Invention? (Technically or commercially)</w:t>
      </w:r>
      <w:bookmarkEnd w:id="27"/>
      <w:r>
        <w:rPr>
          <w:rFonts w:ascii="Times New Roman" w:hAnsi="Times New Roman" w:cs="Times New Roman"/>
          <w:caps/>
          <w:color w:val="FFFFFF"/>
          <w:spacing w:val="15"/>
          <w:sz w:val="22"/>
          <w:szCs w:val="22"/>
        </w:rPr>
        <w:t xml:space="preserve"> </w:t>
      </w:r>
    </w:p>
    <w:p w14:paraId="7A39B5EB" w14:textId="77777777" w:rsidR="000B52A1" w:rsidRDefault="000B52A1">
      <w:pPr>
        <w:spacing w:before="0" w:after="0" w:line="360" w:lineRule="auto"/>
        <w:jc w:val="both"/>
        <w:rPr>
          <w:rFonts w:ascii="Times New Roman" w:hAnsi="Times New Roman" w:cs="Times New Roman"/>
          <w:sz w:val="22"/>
          <w:szCs w:val="22"/>
        </w:rPr>
      </w:pPr>
    </w:p>
    <w:tbl>
      <w:tblPr>
        <w:tblpPr w:leftFromText="180" w:rightFromText="180" w:vertAnchor="text" w:horzAnchor="margin"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3"/>
      </w:tblGrid>
      <w:tr w:rsidR="000B52A1" w14:paraId="5EE20A9A" w14:textId="77777777">
        <w:trPr>
          <w:trHeight w:val="413"/>
        </w:trPr>
        <w:tc>
          <w:tcPr>
            <w:tcW w:w="8903" w:type="dxa"/>
          </w:tcPr>
          <w:p w14:paraId="1304F97A" w14:textId="77777777" w:rsidR="00CF26D2" w:rsidRDefault="00000000">
            <w:r>
              <w:t>Technical advantages:</w:t>
            </w:r>
          </w:p>
          <w:p w14:paraId="40E36F99" w14:textId="77777777" w:rsidR="00CF26D2" w:rsidRDefault="00000000">
            <w:r>
              <w:t>1. Zero raw-video egress: by construction, no inference path requires the cloud. The user does not depend on a vendor staying in business, does not depend on an Internet uplink for the alert decision, and cannot be compromised through a vendor data breach.</w:t>
            </w:r>
          </w:p>
          <w:p w14:paraId="703D15D9" w14:textId="77777777" w:rsidR="00CF26D2" w:rsidRDefault="00000000">
            <w:r>
              <w:t>2. Structural latency isolation: the bounded-queue + intentional-drop design plus CPU-core pinning means slow side-effects (~800 ms SMTP, ~200 ms TTS, ~seconds SSH upload) never enter the 18.4 ms NPU budget. The primary detection loop holds 52.26 FPS even when the system is simultaneously streaming video, sending email, answering voice queries, and uploading evidence clips.</w:t>
            </w:r>
          </w:p>
          <w:p w14:paraId="727C1ACB" w14:textId="77777777" w:rsidR="00CF26D2" w:rsidRDefault="00000000">
            <w:r>
              <w:t>3. Multi-modal threat verification: a weapon detection requires both (i) a YOLOv8s detection at &gt;= 0.25 confidence and (ii) a MobileNetV2 Safe / Weapon classification of "Weapon" on the cropped region, sustained for 3 consecutive frames. False-positive rate is therefore the product of three independent decisions, not one.</w:t>
            </w:r>
          </w:p>
          <w:p w14:paraId="1E1CCC6B" w14:textId="77777777" w:rsidR="00CF26D2" w:rsidRDefault="00000000">
            <w:r>
              <w:t>4. Anti-spoof resistance: the MiDaS depth-variance pre-filter rejects flat-surface presentation attacks against person detection, which would otherwise be exploitable through a printed photograph or a phone screen.</w:t>
            </w:r>
          </w:p>
          <w:p w14:paraId="51DAE349" w14:textId="77777777" w:rsidR="00CF26D2" w:rsidRDefault="00000000">
            <w:r>
              <w:t>5. Cryptographic chain-of-custody readiness: the AES-256-CBC clip + SSH transport architecture is the foundation on which device-signed, court-admissible evidence (Ed25519 signature over clip + timestamp + device UUID) can be added without changing the inference path.</w:t>
            </w:r>
          </w:p>
          <w:p w14:paraId="554E4D1F" w14:textId="77777777" w:rsidR="00CF26D2" w:rsidRDefault="00000000">
            <w:r>
              <w:t>6. Predictable mode semantics: a single threading lock around five mode flags eliminates the race conditions that plague ad-hoc smart-home automation rules.</w:t>
            </w:r>
          </w:p>
          <w:p w14:paraId="37F183CA" w14:textId="77777777" w:rsidR="00CF26D2" w:rsidRDefault="00000000">
            <w:r>
              <w:t>7. Self-healing operation: deadman watchdog and presence monitor allow unattended 24/48-hour soak operation without manual intervention.</w:t>
            </w:r>
          </w:p>
          <w:p w14:paraId="4759BAF1" w14:textId="77777777" w:rsidR="00327A9D" w:rsidRDefault="00327A9D"/>
          <w:p w14:paraId="5865923B" w14:textId="77777777" w:rsidR="00327A9D" w:rsidRDefault="00327A9D"/>
          <w:p w14:paraId="4BA7C3BD" w14:textId="77777777" w:rsidR="00327A9D" w:rsidRDefault="00327A9D"/>
          <w:p w14:paraId="7E0D0F7C" w14:textId="77777777" w:rsidR="00CF26D2" w:rsidRDefault="00000000">
            <w:r>
              <w:t>Commercial advantages:</w:t>
            </w:r>
          </w:p>
          <w:p w14:paraId="5618027B" w14:textId="77777777" w:rsidR="00CF26D2" w:rsidRDefault="00000000">
            <w:r>
              <w:t>1. Price: USD 411 BOM vs USD 800-2,500 for comparable commercial AI-enabled NVR systems, with no recurring subscription.</w:t>
            </w:r>
          </w:p>
          <w:p w14:paraId="7223FAE1" w14:textId="77777777" w:rsidR="00CF26D2" w:rsidRDefault="00000000">
            <w:r>
              <w:t>2. Privacy as a feature: an entire user segment (privacy-conscious consumers, journalists, public figures, residents of jurisdictions with strong data-protection law) is structurally underserved by cloud-backed incumbents.</w:t>
            </w:r>
          </w:p>
          <w:p w14:paraId="695C6D8A" w14:textId="77777777" w:rsidR="00CF26D2" w:rsidRDefault="00000000">
            <w:r>
              <w:t>3. Insurance / legal use case: tamper-evident, locally-stored evidence is directly applicable to home-insurance claim filing and to law-enforcement workflows that require chain-of-custody.</w:t>
            </w:r>
          </w:p>
          <w:p w14:paraId="19E3453D" w14:textId="77777777" w:rsidR="00CF26D2" w:rsidRDefault="00000000">
            <w:r>
              <w:t>4. Vendor independence: the user owns the hardware, the model artefacts, and the encrypted clip store. There is no vendor lock-in.</w:t>
            </w:r>
          </w:p>
          <w:p w14:paraId="3EE40389" w14:textId="77777777" w:rsidR="00CF26D2" w:rsidRDefault="00000000">
            <w:r>
              <w:t>5. Extensibility: additional HEF models (face liveness, audio threat, thermal RGB fusion, person re-identification) can be added to the same VDevice without hardware change.</w:t>
            </w:r>
          </w:p>
          <w:p w14:paraId="4C687875" w14:textId="77777777" w:rsidR="00CF26D2" w:rsidRDefault="00000000">
            <w:r>
              <w:t>6. Sub-10 W power envelope: enables battery-backup operation and low-thermal deployment in concealed or aesthetic enclosures.</w:t>
            </w:r>
          </w:p>
        </w:tc>
      </w:tr>
    </w:tbl>
    <w:p w14:paraId="20BD9794" w14:textId="77777777" w:rsidR="000B52A1" w:rsidRDefault="000B52A1">
      <w:pPr>
        <w:autoSpaceDE w:val="0"/>
        <w:autoSpaceDN w:val="0"/>
        <w:adjustRightInd w:val="0"/>
        <w:spacing w:before="0" w:after="0" w:line="360" w:lineRule="auto"/>
        <w:jc w:val="both"/>
        <w:rPr>
          <w:rFonts w:ascii="Times New Roman" w:hAnsi="Times New Roman" w:cs="Times New Roman"/>
          <w:sz w:val="22"/>
          <w:szCs w:val="22"/>
        </w:rPr>
      </w:pPr>
    </w:p>
    <w:p w14:paraId="246CD63E" w14:textId="77777777" w:rsidR="000B52A1" w:rsidRDefault="00000000">
      <w:pPr>
        <w:pStyle w:val="Heading1"/>
        <w:keepNext w:val="0"/>
        <w:keepLines w:val="0"/>
        <w:numPr>
          <w:ilvl w:val="0"/>
          <w:numId w:val="3"/>
        </w:numPr>
        <w:pBdr>
          <w:top w:val="single" w:sz="24" w:space="0" w:color="4F81BD"/>
          <w:left w:val="single" w:sz="24" w:space="0" w:color="4F81BD"/>
          <w:bottom w:val="single" w:sz="24" w:space="0" w:color="4F81BD"/>
          <w:right w:val="single" w:sz="24" w:space="0" w:color="4F81BD"/>
        </w:pBdr>
        <w:shd w:val="clear" w:color="auto" w:fill="95B3D7"/>
        <w:spacing w:before="0" w:line="360" w:lineRule="auto"/>
        <w:jc w:val="both"/>
        <w:rPr>
          <w:rFonts w:ascii="Times New Roman" w:hAnsi="Times New Roman" w:cs="Times New Roman"/>
          <w:iCs/>
          <w:color w:val="auto"/>
          <w:sz w:val="22"/>
          <w:szCs w:val="22"/>
        </w:rPr>
      </w:pPr>
      <w:bookmarkStart w:id="28" w:name="_Toc152932810"/>
      <w:r>
        <w:rPr>
          <w:rStyle w:val="SubtleEmphasis1"/>
          <w:rFonts w:ascii="Times New Roman" w:hAnsi="Times New Roman" w:cs="Times New Roman"/>
          <w:i w:val="0"/>
          <w:color w:val="auto"/>
          <w:sz w:val="22"/>
          <w:szCs w:val="22"/>
        </w:rPr>
        <w:t>Any graphs or data to support enablement of the invention (optional)</w:t>
      </w:r>
      <w:bookmarkEnd w:id="28"/>
    </w:p>
    <w:p w14:paraId="7E63DB51" w14:textId="77777777" w:rsidR="000B52A1" w:rsidRDefault="000B52A1">
      <w:pPr>
        <w:spacing w:before="0" w:after="0" w:line="360" w:lineRule="auto"/>
        <w:jc w:val="both"/>
        <w:rPr>
          <w:rFonts w:ascii="Times New Roman" w:hAnsi="Times New Roman" w:cs="Times New Roman"/>
          <w:sz w:val="22"/>
          <w:szCs w:val="22"/>
        </w:rPr>
      </w:pPr>
    </w:p>
    <w:tbl>
      <w:tblPr>
        <w:tblpPr w:leftFromText="180" w:rightFromText="180" w:vertAnchor="text" w:horzAnchor="margin"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0B52A1" w14:paraId="632FD0B0" w14:textId="77777777">
        <w:trPr>
          <w:trHeight w:val="413"/>
        </w:trPr>
        <w:tc>
          <w:tcPr>
            <w:tcW w:w="8903" w:type="dxa"/>
          </w:tcPr>
          <w:p w14:paraId="57E1A79D" w14:textId="77777777" w:rsidR="00527BB3" w:rsidRDefault="00000000">
            <w:r>
              <w:t>The enablement of the invention is supported by the following measurement results. Each item below reports only what is plotted in the corresponding figure; the figures are to be attached as separate image / PDF files.</w:t>
            </w:r>
          </w:p>
          <w:p w14:paraId="06E80F2D" w14:textId="77777777" w:rsidR="00527BB3" w:rsidRDefault="00527BB3"/>
          <w:p w14:paraId="0F9ADC5C" w14:textId="77777777" w:rsidR="00527BB3" w:rsidRDefault="00000000">
            <w:r>
              <w:t>Fig. 7.1 - Overall detection-model performance progression on the held-out test set, from the default YOLOv8s checkpoint (COCO, no fine-tuning) through three fine-tuning passes v1 (Roboflow, 359 images), v2 (Merged, 1,383 images), and v5 (Full dataset, 4,982 images). Final v5 scores: Precision 0.87, Recall 0.80, mAP@0.5 0.85, mAP@0.5:0.95 0.66. mAP@0.5 improves by +82% from v1 (0.47) to v5 (0.85). Recall on the default COCO checkpoint is only 0.03, confirming the necessity of the in-domain fine-tuning corpus.</w:t>
            </w:r>
          </w:p>
          <w:p w14:paraId="1CBA3FE6" w14:textId="1A22A6CF" w:rsidR="00527BB3" w:rsidRDefault="00C37282">
            <w:r>
              <w:rPr>
                <w:noProof/>
              </w:rPr>
              <w:lastRenderedPageBreak/>
              <w:drawing>
                <wp:inline distT="0" distB="0" distL="0" distR="0" wp14:anchorId="3E6617E9" wp14:editId="76F3BBAC">
                  <wp:extent cx="5662295" cy="1960245"/>
                  <wp:effectExtent l="0" t="0" r="1905" b="0"/>
                  <wp:docPr id="728616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6758" name="Picture 728616758"/>
                          <pic:cNvPicPr/>
                        </pic:nvPicPr>
                        <pic:blipFill>
                          <a:blip r:embed="rId14"/>
                          <a:stretch>
                            <a:fillRect/>
                          </a:stretch>
                        </pic:blipFill>
                        <pic:spPr>
                          <a:xfrm>
                            <a:off x="0" y="0"/>
                            <a:ext cx="5662295" cy="1960245"/>
                          </a:xfrm>
                          <a:prstGeom prst="rect">
                            <a:avLst/>
                          </a:prstGeom>
                        </pic:spPr>
                      </pic:pic>
                    </a:graphicData>
                  </a:graphic>
                </wp:inline>
              </w:drawing>
            </w:r>
          </w:p>
          <w:p w14:paraId="150832F2" w14:textId="77777777" w:rsidR="00C37282" w:rsidRDefault="00C37282"/>
          <w:p w14:paraId="303224CF" w14:textId="7F73B589" w:rsidR="00527BB3" w:rsidRDefault="00000000">
            <w:r>
              <w:t>Fig. 7.2 - Per-class mAP@0.5 on the held-out test set across the three fine-tuning passes. Final v5 per-class values: Hammer 0.89, Knife 0.89, Person 0.65, Scissors 0.97. Largest gains over v1: Knife +0.66, Person +0.41, Hammer +0.26, Scissors +0.21. The lower Person score is consistent with the wider visual variability of the Person class relative to the three handheld-object classes.</w:t>
            </w:r>
          </w:p>
          <w:p w14:paraId="351337EB" w14:textId="52AA0001" w:rsidR="00527BB3" w:rsidRDefault="00C37282">
            <w:r>
              <w:rPr>
                <w:noProof/>
              </w:rPr>
              <w:drawing>
                <wp:inline distT="0" distB="0" distL="0" distR="0" wp14:anchorId="5ECF02F9" wp14:editId="347B67A8">
                  <wp:extent cx="5194300" cy="2565400"/>
                  <wp:effectExtent l="0" t="0" r="0" b="0"/>
                  <wp:docPr id="150436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8292" name="Picture 1504368292"/>
                          <pic:cNvPicPr/>
                        </pic:nvPicPr>
                        <pic:blipFill>
                          <a:blip r:embed="rId15"/>
                          <a:stretch>
                            <a:fillRect/>
                          </a:stretch>
                        </pic:blipFill>
                        <pic:spPr>
                          <a:xfrm>
                            <a:off x="0" y="0"/>
                            <a:ext cx="5194300" cy="2565400"/>
                          </a:xfrm>
                          <a:prstGeom prst="rect">
                            <a:avLst/>
                          </a:prstGeom>
                        </pic:spPr>
                      </pic:pic>
                    </a:graphicData>
                  </a:graphic>
                </wp:inline>
              </w:drawing>
            </w:r>
          </w:p>
          <w:p w14:paraId="3D54FF66" w14:textId="77777777" w:rsidR="00527BB3" w:rsidRDefault="00000000">
            <w:r>
              <w:t>Fig. 7.3 - Normalised confusion matrix for the final v5 detector on the held-out test set. Diagonal (true-positive rate) values: Hammer 0.85, Knife 0.82, Person 0.61, Scissors 0.93. Off-diagonal confusions are concentrated in the Person row (0.02 -&gt; Hammer, 0.11 -&gt; Knife, 0.06 -&gt; Scissors), indicating that residual error is dominated by Person localisation rather than weapon-class cross-confusion. Inter-weapon confusion (Hammer / Knife / Scissors) is at or near zero.</w:t>
            </w:r>
          </w:p>
          <w:p w14:paraId="48E045F8" w14:textId="462785CE" w:rsidR="00527BB3" w:rsidRDefault="00C37282">
            <w:r>
              <w:rPr>
                <w:noProof/>
              </w:rPr>
              <w:lastRenderedPageBreak/>
              <w:drawing>
                <wp:inline distT="0" distB="0" distL="0" distR="0" wp14:anchorId="754500AE" wp14:editId="493F3BD3">
                  <wp:extent cx="4406900" cy="3873500"/>
                  <wp:effectExtent l="0" t="0" r="0" b="0"/>
                  <wp:docPr id="744742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42227" name="Picture 744742227"/>
                          <pic:cNvPicPr/>
                        </pic:nvPicPr>
                        <pic:blipFill>
                          <a:blip r:embed="rId16"/>
                          <a:stretch>
                            <a:fillRect/>
                          </a:stretch>
                        </pic:blipFill>
                        <pic:spPr>
                          <a:xfrm>
                            <a:off x="0" y="0"/>
                            <a:ext cx="4406900" cy="3873500"/>
                          </a:xfrm>
                          <a:prstGeom prst="rect">
                            <a:avLst/>
                          </a:prstGeom>
                        </pic:spPr>
                      </pic:pic>
                    </a:graphicData>
                  </a:graphic>
                </wp:inline>
              </w:drawing>
            </w:r>
          </w:p>
          <w:p w14:paraId="5EE915FB" w14:textId="77777777" w:rsidR="00527BB3" w:rsidRDefault="00000000">
            <w:r>
              <w:t>Fig. 7.4 - Single-NPU inference benchmark on the Hailo-8L for the deployed model (best.hef) compared against three baseline detectors compiled to the same Hailo-8L runtime. Streaming-mode FPS: YOLOv8s (COCO) 58.2, YOLOv6n (COCO) 355.4 [tiny-arch reference], YOLOX-S (COCO) 59.9, Ours (best.hef) 52.2. Single-inference hardware latency: YOLOv8s (COCO) 13.2 ms, YOLOv6n (COCO) 7.0 ms, YOLOX-S (COCO) 15.1 ms, Ours (best.hef) 18.4 ms. The deployed model is therefore within ~10% of a COCO-pretrained YOLOv8s on the same NPU while being a four-class fine-tuned detector with embedded INT8 normalisation.</w:t>
            </w:r>
          </w:p>
          <w:p w14:paraId="422D0635" w14:textId="1563FD0E" w:rsidR="00527BB3" w:rsidRDefault="00C37282">
            <w:r>
              <w:rPr>
                <w:noProof/>
              </w:rPr>
              <w:drawing>
                <wp:inline distT="0" distB="0" distL="0" distR="0" wp14:anchorId="37EFB902" wp14:editId="0F00F356">
                  <wp:extent cx="5285064" cy="2368116"/>
                  <wp:effectExtent l="0" t="0" r="0" b="0"/>
                  <wp:docPr id="1896817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7521" name="Picture 1896817521"/>
                          <pic:cNvPicPr/>
                        </pic:nvPicPr>
                        <pic:blipFill>
                          <a:blip r:embed="rId17"/>
                          <a:stretch>
                            <a:fillRect/>
                          </a:stretch>
                        </pic:blipFill>
                        <pic:spPr>
                          <a:xfrm>
                            <a:off x="0" y="0"/>
                            <a:ext cx="5302699" cy="2376018"/>
                          </a:xfrm>
                          <a:prstGeom prst="rect">
                            <a:avLst/>
                          </a:prstGeom>
                        </pic:spPr>
                      </pic:pic>
                    </a:graphicData>
                  </a:graphic>
                </wp:inline>
              </w:drawing>
            </w:r>
          </w:p>
          <w:p w14:paraId="081A0ACE" w14:textId="77777777" w:rsidR="00C37282" w:rsidRDefault="00C37282"/>
          <w:p w14:paraId="54540861" w14:textId="3283DF4B" w:rsidR="00527BB3" w:rsidRDefault="00000000">
            <w:r>
              <w:lastRenderedPageBreak/>
              <w:t>Fig. 7.5 - 1-Hz instantaneous FPS trace over a 720-second deployment exercising the five operating modes of the alert engine. Mode segments are visible in order: Baseline, Idle, DND, Privacy, Emergency, Active. Reported overall mean is 52.45 FPS with a standard deviation of 6.88 FPS over the full trace. Transient excursions are observed at mode-transition boundaries; outside the transitions the trace remains tightly clustered around the mean. This is the principal evidence that the bounded-queue + CPU-core-pinned architecture sustains real-time inference across all operating modes of the mode-gated alert engine, including the Privacy mode (which applies the Gaussian blur on every person bounding box) and the Active mode (which additionally fans out SMTPS email and the encrypted SSH evidence-clip upload).</w:t>
            </w:r>
          </w:p>
          <w:p w14:paraId="3BAE3A6A" w14:textId="3A5D8E73" w:rsidR="00527BB3" w:rsidRDefault="00C37282">
            <w:r>
              <w:rPr>
                <w:noProof/>
              </w:rPr>
              <w:drawing>
                <wp:inline distT="0" distB="0" distL="0" distR="0" wp14:anchorId="322E99DC" wp14:editId="5550ED73">
                  <wp:extent cx="5729605" cy="2614930"/>
                  <wp:effectExtent l="0" t="0" r="0" b="1270"/>
                  <wp:docPr id="1938000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0376" name="Picture 1938000376"/>
                          <pic:cNvPicPr/>
                        </pic:nvPicPr>
                        <pic:blipFill>
                          <a:blip r:embed="rId18"/>
                          <a:stretch>
                            <a:fillRect/>
                          </a:stretch>
                        </pic:blipFill>
                        <pic:spPr>
                          <a:xfrm>
                            <a:off x="0" y="0"/>
                            <a:ext cx="5729605" cy="2614930"/>
                          </a:xfrm>
                          <a:prstGeom prst="rect">
                            <a:avLst/>
                          </a:prstGeom>
                        </pic:spPr>
                      </pic:pic>
                    </a:graphicData>
                  </a:graphic>
                </wp:inline>
              </w:drawing>
            </w:r>
          </w:p>
          <w:p w14:paraId="2603C26F" w14:textId="77777777" w:rsidR="00527BB3" w:rsidRDefault="00000000">
            <w:r>
              <w:t>Fig. 7.6 - ~40-hour unattended deployment telemetry recording CPU utilisation (%), RAM utilisation (%), and the SoC temperature (degC) of the Raspberry Pi 5 host. CPU utilisation oscillates roughly between 40-80% during active windows and drops to near-zero during an idle interval; RAM utilisation remains essentially flat across the entire run (no memory-leak signature); SoC temperature stays under ~80 degC with no thermal-runaway behaviour. The trace establishes that the deployed stack tolerates multi-day continuous operation on the target hardware.</w:t>
            </w:r>
          </w:p>
          <w:p w14:paraId="31D48123" w14:textId="7E36EC96" w:rsidR="00527BB3" w:rsidRDefault="00C37282">
            <w:r>
              <w:rPr>
                <w:noProof/>
              </w:rPr>
              <w:drawing>
                <wp:inline distT="0" distB="0" distL="0" distR="0" wp14:anchorId="1C1F44B5" wp14:editId="141B2F4D">
                  <wp:extent cx="5729605" cy="2296160"/>
                  <wp:effectExtent l="0" t="0" r="0" b="2540"/>
                  <wp:docPr id="474607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07372" name="Picture 474607372"/>
                          <pic:cNvPicPr/>
                        </pic:nvPicPr>
                        <pic:blipFill>
                          <a:blip r:embed="rId19"/>
                          <a:stretch>
                            <a:fillRect/>
                          </a:stretch>
                        </pic:blipFill>
                        <pic:spPr>
                          <a:xfrm>
                            <a:off x="0" y="0"/>
                            <a:ext cx="5729605" cy="2296160"/>
                          </a:xfrm>
                          <a:prstGeom prst="rect">
                            <a:avLst/>
                          </a:prstGeom>
                        </pic:spPr>
                      </pic:pic>
                    </a:graphicData>
                  </a:graphic>
                </wp:inline>
              </w:drawing>
            </w:r>
          </w:p>
          <w:p w14:paraId="406AFB19" w14:textId="77777777" w:rsidR="00527BB3" w:rsidRDefault="00000000">
            <w:r>
              <w:lastRenderedPageBreak/>
              <w:t>A complete IEEE Access submission manuscript (access.tex) containing all figures, tables, and the underlying experimental methodology is available and can be supplied as supplementary material to further support enablement.</w:t>
            </w:r>
          </w:p>
        </w:tc>
      </w:tr>
    </w:tbl>
    <w:p w14:paraId="3C65CB47" w14:textId="77777777" w:rsidR="000B52A1" w:rsidRDefault="000B52A1">
      <w:pPr>
        <w:autoSpaceDE w:val="0"/>
        <w:autoSpaceDN w:val="0"/>
        <w:adjustRightInd w:val="0"/>
        <w:spacing w:before="0" w:after="0" w:line="360" w:lineRule="auto"/>
        <w:jc w:val="both"/>
        <w:rPr>
          <w:rFonts w:ascii="Times New Roman" w:hAnsi="Times New Roman" w:cs="Times New Roman"/>
          <w:sz w:val="22"/>
          <w:szCs w:val="22"/>
        </w:rPr>
      </w:pPr>
    </w:p>
    <w:p w14:paraId="28342661" w14:textId="77777777" w:rsidR="000B52A1" w:rsidRDefault="00000000">
      <w:pPr>
        <w:pStyle w:val="Heading1"/>
        <w:keepNext w:val="0"/>
        <w:keepLines w:val="0"/>
        <w:numPr>
          <w:ilvl w:val="0"/>
          <w:numId w:val="3"/>
        </w:numPr>
        <w:pBdr>
          <w:top w:val="single" w:sz="24" w:space="0" w:color="4F81BD"/>
          <w:left w:val="single" w:sz="24" w:space="0" w:color="4F81BD"/>
          <w:bottom w:val="single" w:sz="24" w:space="0" w:color="4F81BD"/>
          <w:right w:val="single" w:sz="24" w:space="0" w:color="4F81BD"/>
        </w:pBdr>
        <w:shd w:val="clear" w:color="auto" w:fill="95B3D7"/>
        <w:spacing w:before="0" w:line="360" w:lineRule="auto"/>
        <w:jc w:val="both"/>
        <w:rPr>
          <w:rFonts w:ascii="Times New Roman" w:hAnsi="Times New Roman" w:cs="Times New Roman"/>
          <w:sz w:val="22"/>
          <w:szCs w:val="22"/>
        </w:rPr>
      </w:pPr>
      <w:bookmarkStart w:id="29" w:name="_Toc152932811"/>
      <w:r>
        <w:rPr>
          <w:rStyle w:val="SubtleEmphasis1"/>
          <w:rFonts w:ascii="Times New Roman" w:hAnsi="Times New Roman" w:cs="Times New Roman"/>
          <w:i w:val="0"/>
          <w:color w:val="auto"/>
          <w:sz w:val="22"/>
          <w:szCs w:val="22"/>
        </w:rPr>
        <w:t>Probable novelty and inventive step (optional)</w:t>
      </w:r>
      <w:bookmarkEnd w:id="29"/>
    </w:p>
    <w:p w14:paraId="73B12AEE" w14:textId="77777777" w:rsidR="000B52A1" w:rsidRDefault="000B52A1">
      <w:pPr>
        <w:spacing w:before="0" w:after="0" w:line="360" w:lineRule="auto"/>
        <w:jc w:val="both"/>
        <w:rPr>
          <w:rFonts w:ascii="Times New Roman" w:hAnsi="Times New Roman" w:cs="Times New Roman"/>
          <w:sz w:val="22"/>
          <w:szCs w:val="22"/>
        </w:rPr>
      </w:pPr>
    </w:p>
    <w:tbl>
      <w:tblPr>
        <w:tblpPr w:leftFromText="180" w:rightFromText="180" w:vertAnchor="text" w:horzAnchor="margin"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3"/>
      </w:tblGrid>
      <w:tr w:rsidR="000B52A1" w14:paraId="5BD4FD26" w14:textId="77777777">
        <w:trPr>
          <w:trHeight w:val="413"/>
        </w:trPr>
        <w:tc>
          <w:tcPr>
            <w:tcW w:w="8903" w:type="dxa"/>
          </w:tcPr>
          <w:p w14:paraId="6EC8E88A" w14:textId="77777777" w:rsidR="00CF26D2" w:rsidRDefault="00000000">
            <w:r>
              <w:t>Probable novelty / inventive step (to be confirmed by formal prior-art search and patent attorney review):</w:t>
            </w:r>
          </w:p>
          <w:p w14:paraId="2C8DEE8B" w14:textId="77777777" w:rsidR="00CF26D2" w:rsidRDefault="00CF26D2"/>
          <w:p w14:paraId="5C052070" w14:textId="77777777" w:rsidR="00CF26D2" w:rsidRDefault="00000000">
            <w:r>
              <w:t>N1. Multi-stage NPU cascade sharing a single HailoRT VDevice. Three INT8 HEF models (YOLOv8s primary detector + MobileNetV2 Safe/Weapon binary verifier + MiDaS Small depth-variance pre-filter) all execute on one Hailo-8L through one virtual device with sequential time-shared inference. Prior art typically dedicates one accelerator per model.</w:t>
            </w:r>
          </w:p>
          <w:p w14:paraId="4BBA4FA3" w14:textId="77777777" w:rsidR="00CF26D2" w:rsidRDefault="00CF26D2"/>
          <w:p w14:paraId="458E1015" w14:textId="77777777" w:rsidR="00CF26D2" w:rsidRDefault="00000000">
            <w:r>
              <w:t>N2. Bounded-queue + intentional-drop design between the NPU thread and the secondary chain. Queue capacity is 2, put_nowait is non-blocking, and a queue-full condition causes the new crop to be dropped rather than back-pressuring the camera. This is the structural mechanism by which sustained 52.26 FPS is preserved under concurrent SMTP / SSH / voice / MJPEG load. No prior home-security art uses this design.</w:t>
            </w:r>
          </w:p>
          <w:p w14:paraId="760BD6BC" w14:textId="77777777" w:rsidR="00CF26D2" w:rsidRDefault="00CF26D2"/>
          <w:p w14:paraId="3F39D3B9" w14:textId="77777777" w:rsidR="00CF26D2" w:rsidRDefault="00000000">
            <w:r>
              <w:t>N3. Three-consecutive-frame danger gate as a deterministic false-positive filter. A per-label counter requires 3 consecutive confirmed weapon-class detections before any alert fires. Suppresses single-frame false positives at the cost of only ~57.5 ms (3 frames at 52.2 FPS).</w:t>
            </w:r>
          </w:p>
          <w:p w14:paraId="287C2990" w14:textId="77777777" w:rsidR="00CF26D2" w:rsidRDefault="00CF26D2"/>
          <w:p w14:paraId="3E534C7C" w14:textId="77777777" w:rsidR="00CF26D2" w:rsidRDefault="00000000">
            <w:r>
              <w:t>N4. Asymmetric confidence thresholds applied at the system level: 0.60 for the Person "watch" class and 0.25-0.35 for the weapon "alert" classes. This is a deliberate, claim-able operating choice, not an implementation detail.</w:t>
            </w:r>
          </w:p>
          <w:p w14:paraId="1CA9FC5A" w14:textId="77777777" w:rsidR="00CF26D2" w:rsidRDefault="00CF26D2"/>
          <w:p w14:paraId="4042D13A" w14:textId="77777777" w:rsidR="00CF26D2" w:rsidRDefault="00000000">
            <w:r>
              <w:t>N5. CPU-core-pinned threading model: Core 0 = camera capture, Core 1 = HailoRT primary inference, Core 2 = secondary verifier + depth, Core 3 = OS + FastAPI + voice + watchdog. Pinning is enforced via os.sched_setaffinity. Bounds scheduler jitter and is what produces the measured CV = 1.45% FPS stability.</w:t>
            </w:r>
          </w:p>
          <w:p w14:paraId="5E617150" w14:textId="77777777" w:rsidR="00CF26D2" w:rsidRDefault="00CF26D2"/>
          <w:p w14:paraId="5B4502B2" w14:textId="77777777" w:rsidR="00CF26D2" w:rsidRDefault="00000000">
            <w:r>
              <w:t>N6. Mode-gated alert engine: a single threading lock serialises five boolean operating-mode flags (DND, Email-Off, Idle, Emergency, Privacy), guaranteeing race-free alert semantics across GStreamer callbacks, scheduler tasks, and web handlers.</w:t>
            </w:r>
          </w:p>
          <w:p w14:paraId="01855171" w14:textId="77777777" w:rsidR="00CF26D2" w:rsidRDefault="00CF26D2"/>
          <w:p w14:paraId="7292094E" w14:textId="77777777" w:rsidR="00CF26D2" w:rsidRDefault="00000000">
            <w:r>
              <w:t>N7. On-device Gaussian privacy blur (k = 51 px, sigma = 30 px) applied to every person bounding box in privacy mode before the annotated frame is delivered to any display, stream, or remote subscriber. Raw frames never leave the device under any mode. No prior home-security patent lists this as a first-class system feature.</w:t>
            </w:r>
          </w:p>
          <w:p w14:paraId="677BEA73" w14:textId="77777777" w:rsidR="00CF26D2" w:rsidRDefault="00CF26D2"/>
          <w:p w14:paraId="17DE1F69" w14:textId="77777777" w:rsidR="00CF26D2" w:rsidRDefault="00000000">
            <w:r>
              <w:t>N8. AES-256-CBC + SSH (paramiko) encrypted evidence path, with per-label 60 s SMTPS alert cooldown. No prior art in the cited body combines on-device clip encryption with an authenticated SSH transport to a user-owned remote store.</w:t>
            </w:r>
          </w:p>
          <w:p w14:paraId="3F67CC9F" w14:textId="77777777" w:rsidR="00CF26D2" w:rsidRDefault="00CF26D2"/>
          <w:p w14:paraId="0C21C290" w14:textId="77777777" w:rsidR="00CF26D2" w:rsidRDefault="00000000">
            <w:r>
              <w:t>N9. Authentication primitive choice: PBKDF2-SHA256 at 600,000 iterations (matching OWASP Password Storage Cheat Sheet) with per-user salt, HTTP-only session cookies, and 6-digit OTP 2FA over SMTPS with 10-minute expiry, all running on the same edge device that hosts the inference pipeline.</w:t>
            </w:r>
          </w:p>
          <w:p w14:paraId="0631B6C7" w14:textId="77777777" w:rsidR="00CF26D2" w:rsidRDefault="00CF26D2"/>
          <w:p w14:paraId="3C3DA711" w14:textId="77777777" w:rsidR="00CF26D2" w:rsidRDefault="00000000">
            <w:r>
              <w:t>N10. Voice-assistant privacy contract: local rule dispatch on-device; only the text transcript (never audio, never video) is sent externally, and only when no local rule matches, as a stateless JSON-constrained LLM completion.</w:t>
            </w:r>
          </w:p>
          <w:p w14:paraId="243F088D" w14:textId="77777777" w:rsidR="00CF26D2" w:rsidRDefault="00CF26D2"/>
          <w:p w14:paraId="2137C6BE" w14:textId="77777777" w:rsidR="00CF26D2" w:rsidRDefault="00000000">
            <w:r>
              <w:t>N11. Deadman watchdog (10 s heartbeat poll, 180 s silence -&gt; restart) + presence monitor (ARP scanning every 30 s, 90 s grace window) combine to give unattended 24/48-hour operation with auto-mode switching based on occupant device presence.</w:t>
            </w:r>
          </w:p>
          <w:p w14:paraId="73D01F5E" w14:textId="77777777" w:rsidR="00CF26D2" w:rsidRDefault="00CF26D2"/>
          <w:p w14:paraId="125049C5" w14:textId="77777777" w:rsidR="00CF26D2" w:rsidRDefault="00000000">
            <w:r>
              <w:t>Combined Inventive Step:</w:t>
            </w:r>
          </w:p>
          <w:p w14:paraId="2D2ABE58" w14:textId="77777777" w:rsidR="00CF26D2" w:rsidRDefault="00000000">
            <w:r>
              <w:t>The aggregate combination of N1-N11 - i.e. a multi-stage NPU cascade on one virtual device, structurally isolated by bounded queues and CPU-core pinning, with on-device privacy blur, AES-256-CBC + SSH evidence path, PBKDF2-SHA256 + OTP 2FA authentication, mode-gated alerting, ARP presence sensing, and deadman self-heal, all within a sub-10 W, sub-USD 500 single-board platform - is not, to the best of the inventors knowledge, present in any single prior reference. The combination is non-obvious to a person skilled in the art because (a) the prior art treats privacy, evidence handling, authentication, and inference as separate sub-problems and (b) the bounded-queue + CPU-pinning design is specifically chosen to make the privacy and evidence subsystems coexist with real-time inference without throughput degradation.</w:t>
            </w:r>
          </w:p>
        </w:tc>
      </w:tr>
    </w:tbl>
    <w:p w14:paraId="15008A13" w14:textId="77777777" w:rsidR="000B52A1" w:rsidRDefault="000B52A1">
      <w:pPr>
        <w:autoSpaceDE w:val="0"/>
        <w:autoSpaceDN w:val="0"/>
        <w:adjustRightInd w:val="0"/>
        <w:spacing w:before="0" w:after="0" w:line="360" w:lineRule="auto"/>
        <w:jc w:val="both"/>
        <w:rPr>
          <w:rFonts w:ascii="Times New Roman" w:hAnsi="Times New Roman" w:cs="Times New Roman"/>
          <w:sz w:val="22"/>
          <w:szCs w:val="22"/>
        </w:rPr>
      </w:pPr>
    </w:p>
    <w:p w14:paraId="5D7EDDF0" w14:textId="77777777" w:rsidR="00C37282" w:rsidRDefault="00C37282">
      <w:pPr>
        <w:autoSpaceDE w:val="0"/>
        <w:autoSpaceDN w:val="0"/>
        <w:adjustRightInd w:val="0"/>
        <w:spacing w:before="0" w:after="0" w:line="360" w:lineRule="auto"/>
        <w:jc w:val="both"/>
        <w:rPr>
          <w:rFonts w:ascii="Times New Roman" w:hAnsi="Times New Roman" w:cs="Times New Roman"/>
          <w:sz w:val="22"/>
          <w:szCs w:val="22"/>
        </w:rPr>
      </w:pPr>
    </w:p>
    <w:p w14:paraId="33C75FD9" w14:textId="77777777" w:rsidR="00C37282" w:rsidRDefault="00C37282">
      <w:pPr>
        <w:autoSpaceDE w:val="0"/>
        <w:autoSpaceDN w:val="0"/>
        <w:adjustRightInd w:val="0"/>
        <w:spacing w:before="0" w:after="0" w:line="360" w:lineRule="auto"/>
        <w:jc w:val="both"/>
        <w:rPr>
          <w:rFonts w:ascii="Times New Roman" w:hAnsi="Times New Roman" w:cs="Times New Roman"/>
          <w:sz w:val="22"/>
          <w:szCs w:val="22"/>
        </w:rPr>
      </w:pPr>
    </w:p>
    <w:p w14:paraId="50BDCAA0" w14:textId="77777777" w:rsidR="000B52A1" w:rsidRDefault="00000000">
      <w:pPr>
        <w:pStyle w:val="Heading1"/>
        <w:keepNext w:val="0"/>
        <w:keepLines w:val="0"/>
        <w:numPr>
          <w:ilvl w:val="0"/>
          <w:numId w:val="3"/>
        </w:numPr>
        <w:pBdr>
          <w:top w:val="single" w:sz="24" w:space="0" w:color="4F81BD"/>
          <w:left w:val="single" w:sz="24" w:space="0" w:color="4F81BD"/>
          <w:bottom w:val="single" w:sz="24" w:space="0" w:color="4F81BD"/>
          <w:right w:val="single" w:sz="24" w:space="0" w:color="4F81BD"/>
        </w:pBdr>
        <w:shd w:val="clear" w:color="auto" w:fill="95B3D7"/>
        <w:spacing w:before="0" w:line="360" w:lineRule="auto"/>
        <w:jc w:val="both"/>
        <w:rPr>
          <w:rFonts w:ascii="Times New Roman" w:hAnsi="Times New Roman" w:cs="Times New Roman"/>
          <w:sz w:val="22"/>
          <w:szCs w:val="22"/>
        </w:rPr>
      </w:pPr>
      <w:bookmarkStart w:id="30" w:name="_Toc152932812"/>
      <w:r>
        <w:rPr>
          <w:rStyle w:val="SubtleEmphasis1"/>
          <w:rFonts w:ascii="Times New Roman" w:hAnsi="Times New Roman" w:cs="Times New Roman"/>
          <w:i w:val="0"/>
          <w:color w:val="auto"/>
          <w:sz w:val="22"/>
          <w:szCs w:val="22"/>
        </w:rPr>
        <w:lastRenderedPageBreak/>
        <w:t>References if any (Patent and Non-patent literature)</w:t>
      </w:r>
      <w:bookmarkEnd w:id="30"/>
    </w:p>
    <w:p w14:paraId="1C134028" w14:textId="77777777" w:rsidR="000B52A1" w:rsidRDefault="000B52A1">
      <w:pPr>
        <w:spacing w:before="0" w:after="0" w:line="360" w:lineRule="auto"/>
        <w:jc w:val="both"/>
        <w:rPr>
          <w:rFonts w:ascii="Times New Roman" w:hAnsi="Times New Roman" w:cs="Times New Roman"/>
          <w:sz w:val="22"/>
          <w:szCs w:val="22"/>
        </w:rPr>
      </w:pPr>
    </w:p>
    <w:tbl>
      <w:tblPr>
        <w:tblpPr w:leftFromText="180" w:rightFromText="180" w:vertAnchor="text" w:horzAnchor="margin"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3"/>
      </w:tblGrid>
      <w:tr w:rsidR="000B52A1" w14:paraId="50C7EDC5" w14:textId="77777777">
        <w:trPr>
          <w:trHeight w:val="413"/>
        </w:trPr>
        <w:tc>
          <w:tcPr>
            <w:tcW w:w="8903" w:type="dxa"/>
          </w:tcPr>
          <w:p w14:paraId="3B7287F0" w14:textId="7722C987" w:rsidR="00CF26D2" w:rsidRDefault="00000000">
            <w:r>
              <w:t>A. Background / Prior-Art Patents (to be confirmed by formal search):</w:t>
            </w:r>
          </w:p>
          <w:p w14:paraId="33D5DD00" w14:textId="77777777" w:rsidR="00CF26D2" w:rsidRDefault="00000000">
            <w:r>
              <w:t>1. US 8,738,118 - Wearable / mobile patient ECG monitoring.</w:t>
            </w:r>
          </w:p>
          <w:p w14:paraId="2E8C2889" w14:textId="77777777" w:rsidR="00CF26D2" w:rsidRDefault="00000000">
            <w:r>
              <w:t>2. US 9,149,230 - Fall detection wearable.</w:t>
            </w:r>
          </w:p>
          <w:p w14:paraId="51FBD9F3" w14:textId="77777777" w:rsidR="00CF26D2" w:rsidRDefault="00000000">
            <w:r>
              <w:t>3. EP 3,123,926 - Multi-parameter patient monitoring system.</w:t>
            </w:r>
          </w:p>
          <w:p w14:paraId="45E5125F" w14:textId="77777777" w:rsidR="00CF26D2" w:rsidRDefault="00000000">
            <w:r>
              <w:t>4. Prior YOLOv4 / YOLOv5 / YOLOv7 deployments on Jetson TX1, FPGA, and Raspberry Pi 4 - representative of the closed-source / academic prior art against which the present invention is differentiated.</w:t>
            </w:r>
          </w:p>
          <w:p w14:paraId="7FFEB135" w14:textId="77777777" w:rsidR="00CF26D2" w:rsidRDefault="00000000">
            <w:r>
              <w:t>B. Non-Patent Literature - Inventor / Author Submission:</w:t>
            </w:r>
          </w:p>
          <w:p w14:paraId="68E13144" w14:textId="77777777" w:rsidR="00CF26D2" w:rsidRDefault="00000000">
            <w:r>
              <w:t xml:space="preserve">5. </w:t>
            </w:r>
            <w:r w:rsidR="00327A9D">
              <w:t xml:space="preserve">Swathi Tangi, Gonugondla Veera Manikanta,  </w:t>
            </w:r>
            <w:r>
              <w:t>"Privacy-Preserving Real-Time Multi-Threat Detection Using a Cascaded NPU Pipeline on an Edge Computing Platform," manuscript under preparation for IEEE Access submission (2026). [Companion paper to this disclosure - contains all measurement data, figures, and methodology referenced in Sections Q5 and Q7 above.]</w:t>
            </w:r>
          </w:p>
          <w:p w14:paraId="222BF704" w14:textId="77777777" w:rsidR="00CF26D2" w:rsidRDefault="00000000">
            <w:r>
              <w:t>C. Non-Patent Literature - Supporting Background:</w:t>
            </w:r>
          </w:p>
          <w:p w14:paraId="0BB00ADB" w14:textId="77777777" w:rsidR="00CF26D2" w:rsidRDefault="00000000">
            <w:r>
              <w:t>6. Ultralytics, YOLOv8 documentation and source release (https://github.com/ultralytics/ultralytics).</w:t>
            </w:r>
          </w:p>
          <w:p w14:paraId="7B9D2216" w14:textId="77777777" w:rsidR="00CF26D2" w:rsidRDefault="00000000">
            <w:r>
              <w:t>7. Hailo Technologies Ltd., "HailoRT Runtime and TAPPAS GStreamer Framework," official documentation, Hailo Model Zoo, and Hailo DFC v3.33.1 toolchain.</w:t>
            </w:r>
          </w:p>
          <w:p w14:paraId="56319E7A" w14:textId="77777777" w:rsidR="00CF26D2" w:rsidRDefault="00000000">
            <w:r>
              <w:t>8. Sandler M. et al., "MobileNetV2: Inverted Residuals and Linear Bottlenecks," CVPR 2018.</w:t>
            </w:r>
          </w:p>
          <w:p w14:paraId="48998B28" w14:textId="77777777" w:rsidR="00CF26D2" w:rsidRDefault="00000000">
            <w:r>
              <w:t>9. Ranftl R. et al., "Towards Robust Monocular Depth Estimation: Mixing Datasets for Zero-shot Cross-dataset Transfer (MiDaS)," IEEE TPAMI 2020.</w:t>
            </w:r>
          </w:p>
          <w:p w14:paraId="457C5965" w14:textId="77777777" w:rsidR="00CF26D2" w:rsidRDefault="00000000">
            <w:r>
              <w:t>10. OWASP Foundation, "Password Storage Cheat Sheet" - rationale for the PBKDF2-SHA256 600,000-iteration parameter choice.</w:t>
            </w:r>
          </w:p>
          <w:p w14:paraId="4E7E45B1" w14:textId="77777777" w:rsidR="00CF26D2" w:rsidRDefault="00000000">
            <w:r>
              <w:t>11. GStreamer documentation, https://gstreamer.freedesktop.org/.</w:t>
            </w:r>
          </w:p>
          <w:p w14:paraId="5D447483" w14:textId="77777777" w:rsidR="00CF26D2" w:rsidRDefault="00000000">
            <w:r>
              <w:t>12. FastAPI documentation, https://fastapi.tiangolo.com/.</w:t>
            </w:r>
          </w:p>
          <w:p w14:paraId="26369DEF" w14:textId="77777777" w:rsidR="00CF26D2" w:rsidRDefault="00000000">
            <w:r>
              <w:t>13. Cloudflare Tunnel documentation - inbound-port-free remote access.</w:t>
            </w:r>
          </w:p>
          <w:p w14:paraId="18559339" w14:textId="77777777" w:rsidR="00CF26D2" w:rsidRDefault="00000000">
            <w:r>
              <w:t>14. NIST FIPS 197 - Advanced Encryption Standard (AES-256-CBC).</w:t>
            </w:r>
          </w:p>
          <w:p w14:paraId="25FDAA6E" w14:textId="77777777" w:rsidR="00CF26D2" w:rsidRDefault="00000000">
            <w:r>
              <w:t>15. paramiko - native Python SSH-2 protocol implementation, https://www.paramiko.org/.</w:t>
            </w:r>
          </w:p>
          <w:p w14:paraId="0F8004B2" w14:textId="77777777" w:rsidR="00CF26D2" w:rsidRDefault="00000000">
            <w:r>
              <w:t>D. Source Code Release (for enablement and reproducibility):</w:t>
            </w:r>
          </w:p>
          <w:p w14:paraId="3D40E620" w14:textId="45E4D742" w:rsidR="00CF26D2" w:rsidRDefault="00000000">
            <w:r>
              <w:lastRenderedPageBreak/>
              <w:t>16. Gonugondla V</w:t>
            </w:r>
            <w:r w:rsidR="00C37282">
              <w:t>eera</w:t>
            </w:r>
            <w:r>
              <w:t xml:space="preserve"> M</w:t>
            </w:r>
            <w:r w:rsidR="00C37282">
              <w:t>anikanta</w:t>
            </w:r>
            <w:r>
              <w:t>, "Garuda_26" - complete source code (Hailo GStreamer pipeline, FastAPI server, voice assistant, authentication, evidence capture, dataset preparation, evaluation artefacts) released under MIT license at https://github.com/Manikanta25055/Garuda_26.</w:t>
            </w:r>
          </w:p>
          <w:p w14:paraId="7DC91BB5" w14:textId="77777777" w:rsidR="00CF26D2" w:rsidRDefault="00000000">
            <w:r>
              <w:t>E. Datasets (publicly licensed, CC BY 4.0):</w:t>
            </w:r>
          </w:p>
          <w:p w14:paraId="2738F6E7" w14:textId="77777777" w:rsidR="00CF26D2" w:rsidRDefault="00000000">
            <w:r>
              <w:t>17. Roboflow Universe, "Knives &amp; Scissors Training v2" dataset.</w:t>
            </w:r>
          </w:p>
          <w:p w14:paraId="4F64B10B" w14:textId="77777777" w:rsidR="00CF26D2" w:rsidRDefault="00000000">
            <w:r>
              <w:t>18. Google, Open Images v7 dataset.</w:t>
            </w:r>
          </w:p>
          <w:p w14:paraId="64E8C484" w14:textId="77777777" w:rsidR="00CF26D2" w:rsidRDefault="00000000">
            <w:r>
              <w:t>19. CelebA-Spoof dataset (research distribution, non-commercial academic research terms) - used only for the depth-variance pre-filter sanity check.</w:t>
            </w:r>
          </w:p>
        </w:tc>
      </w:tr>
    </w:tbl>
    <w:p w14:paraId="20F97509" w14:textId="77777777" w:rsidR="000B52A1" w:rsidRDefault="000B52A1">
      <w:pPr>
        <w:spacing w:before="0" w:after="0" w:line="360" w:lineRule="auto"/>
        <w:jc w:val="both"/>
        <w:rPr>
          <w:rFonts w:ascii="Times New Roman" w:hAnsi="Times New Roman" w:cs="Times New Roman"/>
          <w:sz w:val="22"/>
          <w:szCs w:val="22"/>
        </w:rPr>
      </w:pPr>
    </w:p>
    <w:p w14:paraId="1D0BA546" w14:textId="77777777" w:rsidR="000B52A1" w:rsidRDefault="000B52A1">
      <w:pPr>
        <w:spacing w:before="0" w:after="0" w:line="360" w:lineRule="auto"/>
        <w:jc w:val="both"/>
        <w:rPr>
          <w:rFonts w:ascii="Times New Roman" w:hAnsi="Times New Roman" w:cs="Times New Roman"/>
          <w:sz w:val="22"/>
          <w:szCs w:val="22"/>
        </w:rPr>
      </w:pPr>
    </w:p>
    <w:p w14:paraId="62D04173" w14:textId="77777777" w:rsidR="000B52A1" w:rsidRDefault="00000000">
      <w:pPr>
        <w:spacing w:before="0" w:after="160" w:line="259" w:lineRule="auto"/>
        <w:rPr>
          <w:rFonts w:ascii="Times New Roman" w:hAnsi="Times New Roman" w:cs="Times New Roman"/>
          <w:b/>
          <w:bCs/>
          <w:color w:val="C00000"/>
          <w:sz w:val="32"/>
          <w:szCs w:val="32"/>
        </w:rPr>
      </w:pPr>
      <w:bookmarkStart w:id="31" w:name="_Toc247471642"/>
      <w:bookmarkStart w:id="32" w:name="_Toc247471809"/>
      <w:bookmarkStart w:id="33" w:name="_Toc300825242"/>
      <w:bookmarkStart w:id="34" w:name="_Toc300828913"/>
      <w:bookmarkStart w:id="35" w:name="_Toc300828977"/>
      <w:bookmarkStart w:id="36" w:name="_Toc46765038"/>
      <w:bookmarkStart w:id="37" w:name="_Toc46765216"/>
      <w:r>
        <w:rPr>
          <w:rFonts w:ascii="Times New Roman" w:hAnsi="Times New Roman" w:cs="Times New Roman"/>
          <w:b/>
          <w:bCs/>
          <w:color w:val="C00000"/>
          <w:sz w:val="32"/>
          <w:szCs w:val="32"/>
        </w:rPr>
        <w:br w:type="page"/>
      </w:r>
      <w:r>
        <w:rPr>
          <w:rFonts w:ascii="Times New Roman" w:hAnsi="Times New Roman" w:cs="Times New Roman"/>
          <w:b/>
          <w:bCs/>
          <w:color w:val="C00000"/>
          <w:sz w:val="32"/>
          <w:szCs w:val="32"/>
        </w:rPr>
        <w:lastRenderedPageBreak/>
        <w:br/>
      </w:r>
    </w:p>
    <w:p w14:paraId="6A6BBC81" w14:textId="77777777" w:rsidR="000B52A1" w:rsidRDefault="00000000">
      <w:pPr>
        <w:spacing w:before="0" w:after="160" w:line="259" w:lineRule="auto"/>
        <w:jc w:val="center"/>
        <w:rPr>
          <w:rFonts w:ascii="Times New Roman" w:hAnsi="Times New Roman" w:cs="Times New Roman"/>
          <w:b/>
          <w:bCs/>
          <w:color w:val="C00000"/>
          <w:sz w:val="32"/>
          <w:szCs w:val="32"/>
        </w:rPr>
      </w:pPr>
      <w:r>
        <w:rPr>
          <w:rFonts w:ascii="Times New Roman" w:hAnsi="Times New Roman" w:cs="Times New Roman"/>
          <w:b/>
          <w:bCs/>
          <w:color w:val="C00000"/>
          <w:sz w:val="32"/>
          <w:szCs w:val="32"/>
        </w:rPr>
        <w:t xml:space="preserve">~* </w:t>
      </w:r>
      <w:bookmarkEnd w:id="31"/>
      <w:bookmarkEnd w:id="32"/>
      <w:bookmarkEnd w:id="33"/>
      <w:bookmarkEnd w:id="34"/>
      <w:bookmarkEnd w:id="35"/>
      <w:bookmarkEnd w:id="36"/>
      <w:bookmarkEnd w:id="37"/>
      <w:r>
        <w:rPr>
          <w:rFonts w:asciiTheme="minorHAnsi" w:hAnsiTheme="minorHAnsi"/>
          <w:b/>
          <w:bCs/>
          <w:color w:val="C00000"/>
          <w:sz w:val="32"/>
          <w:szCs w:val="32"/>
          <w:u w:val="single"/>
        </w:rPr>
        <w:t>Confidentiality and Declaration Statement</w:t>
      </w:r>
      <w:r>
        <w:rPr>
          <w:rFonts w:ascii="Times New Roman" w:hAnsi="Times New Roman" w:cs="Times New Roman"/>
          <w:b/>
          <w:bCs/>
          <w:color w:val="C00000"/>
          <w:sz w:val="32"/>
          <w:szCs w:val="32"/>
        </w:rPr>
        <w:t xml:space="preserve"> *~</w:t>
      </w:r>
    </w:p>
    <w:p w14:paraId="422B9800" w14:textId="77777777" w:rsidR="000B52A1" w:rsidRDefault="00000000">
      <w:pPr>
        <w:rPr>
          <w:rFonts w:ascii="Times New Roman" w:hAnsi="Times New Roman" w:cs="Times New Roman"/>
          <w:sz w:val="22"/>
          <w:szCs w:val="22"/>
        </w:rPr>
      </w:pPr>
      <w:r>
        <w:rPr>
          <w:rFonts w:ascii="Times New Roman" w:hAnsi="Times New Roman" w:cs="Times New Roman"/>
          <w:sz w:val="22"/>
          <w:szCs w:val="22"/>
        </w:rPr>
        <w:t>.</w:t>
      </w:r>
    </w:p>
    <w:p w14:paraId="1D730A80" w14:textId="77777777" w:rsidR="000B52A1" w:rsidRDefault="000B52A1">
      <w:pPr>
        <w:spacing w:before="0" w:after="0" w:line="360" w:lineRule="auto"/>
        <w:jc w:val="both"/>
        <w:rPr>
          <w:rFonts w:ascii="Times New Roman" w:hAnsi="Times New Roman"/>
          <w:sz w:val="22"/>
          <w:szCs w:val="22"/>
        </w:rPr>
      </w:pPr>
    </w:p>
    <w:p w14:paraId="61668373" w14:textId="77777777" w:rsidR="000B52A1" w:rsidRDefault="00000000">
      <w:pPr>
        <w:spacing w:before="0" w:after="0" w:line="360" w:lineRule="auto"/>
        <w:jc w:val="both"/>
        <w:rPr>
          <w:rFonts w:ascii="Times New Roman" w:hAnsi="Times New Roman"/>
          <w:sz w:val="22"/>
          <w:szCs w:val="22"/>
        </w:rPr>
      </w:pPr>
      <w:r>
        <w:rPr>
          <w:rFonts w:ascii="Times New Roman" w:hAnsi="Times New Roman"/>
          <w:sz w:val="22"/>
          <w:szCs w:val="22"/>
        </w:rPr>
        <w:t>The content of this document is confidential and intended solely for the inventor(s) or applicant(s) identified herein. The information provided in this document is true and correct to the best of their knowledge, faith, and belief. The individual(s) submitting this form do so voluntarily, with full awareness and understanding of its contents, and confirm that the details of the invention have been accurately represented, including the correct identification of the inventor(s) and/or applicant(s).</w:t>
      </w:r>
    </w:p>
    <w:p w14:paraId="34CDC066" w14:textId="77777777" w:rsidR="00A46876" w:rsidRDefault="00A46876">
      <w:pPr>
        <w:spacing w:before="0" w:after="0" w:line="360" w:lineRule="auto"/>
        <w:jc w:val="both"/>
        <w:rPr>
          <w:rFonts w:ascii="Times New Roman" w:hAnsi="Times New Roman"/>
          <w:sz w:val="22"/>
          <w:szCs w:val="22"/>
        </w:rPr>
      </w:pPr>
    </w:p>
    <w:p w14:paraId="545AD8ED" w14:textId="77777777" w:rsidR="000B52A1" w:rsidRDefault="00000000">
      <w:pPr>
        <w:spacing w:before="0" w:after="0" w:line="360" w:lineRule="auto"/>
        <w:jc w:val="both"/>
        <w:rPr>
          <w:rFonts w:ascii="Times New Roman" w:hAnsi="Times New Roman"/>
          <w:sz w:val="22"/>
          <w:szCs w:val="22"/>
        </w:rPr>
      </w:pPr>
      <w:r>
        <w:rPr>
          <w:rFonts w:ascii="Times New Roman" w:hAnsi="Times New Roman"/>
          <w:sz w:val="22"/>
          <w:szCs w:val="22"/>
        </w:rPr>
        <w:t>By submitting this form—whether by email or as a physical copy—the inventor(s) expressly authorize the designated attorneys to proceed with the drafting of the patent application. Furthermore, the inventor(s) confirm that the invention disclosed in this form has not been and will not be submitted for patent filing elsewhere, unless otherwise disclosed or permitted.</w:t>
      </w:r>
    </w:p>
    <w:p w14:paraId="3C40EE10" w14:textId="77777777" w:rsidR="000B52A1" w:rsidRDefault="000B52A1">
      <w:pPr>
        <w:spacing w:before="0" w:after="0" w:line="360" w:lineRule="auto"/>
        <w:jc w:val="both"/>
        <w:rPr>
          <w:rFonts w:ascii="Times New Roman" w:hAnsi="Times New Roman"/>
          <w:sz w:val="22"/>
          <w:szCs w:val="22"/>
        </w:rPr>
      </w:pPr>
    </w:p>
    <w:p w14:paraId="21F9C038" w14:textId="77777777" w:rsidR="000B52A1" w:rsidRDefault="000B52A1">
      <w:pPr>
        <w:spacing w:before="0" w:after="0" w:line="360" w:lineRule="auto"/>
        <w:jc w:val="both"/>
        <w:rPr>
          <w:rFonts w:ascii="Times New Roman" w:hAnsi="Times New Roman" w:cs="Times New Roman"/>
          <w:sz w:val="22"/>
          <w:szCs w:val="22"/>
        </w:rPr>
      </w:pPr>
    </w:p>
    <w:sectPr w:rsidR="000B52A1">
      <w:headerReference w:type="even" r:id="rId20"/>
      <w:headerReference w:type="default" r:id="rId21"/>
      <w:footerReference w:type="default" r:id="rId22"/>
      <w:headerReference w:type="first" r:id="rId23"/>
      <w:pgSz w:w="11906" w:h="16838"/>
      <w:pgMar w:top="2127" w:right="1440" w:bottom="1440" w:left="1440" w:header="709"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882C5" w14:textId="77777777" w:rsidR="00BB61AA" w:rsidRDefault="00BB61AA">
      <w:pPr>
        <w:spacing w:line="240" w:lineRule="auto"/>
      </w:pPr>
      <w:r>
        <w:separator/>
      </w:r>
    </w:p>
  </w:endnote>
  <w:endnote w:type="continuationSeparator" w:id="0">
    <w:p w14:paraId="5C3993EB" w14:textId="77777777" w:rsidR="00BB61AA" w:rsidRDefault="00BB61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tka Text Semibold">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03453701"/>
      <w:docPartObj>
        <w:docPartGallery w:val="AutoText"/>
      </w:docPartObj>
    </w:sdtPr>
    <w:sdtContent>
      <w:sdt>
        <w:sdtPr>
          <w:rPr>
            <w:rFonts w:ascii="Times New Roman" w:hAnsi="Times New Roman" w:cs="Times New Roman"/>
          </w:rPr>
          <w:id w:val="-1"/>
          <w:docPartObj>
            <w:docPartGallery w:val="AutoText"/>
          </w:docPartObj>
        </w:sdtPr>
        <w:sdtContent>
          <w:p w14:paraId="4143B7CB" w14:textId="77777777" w:rsidR="000B52A1" w:rsidRDefault="00000000">
            <w:pPr>
              <w:pStyle w:val="Footer"/>
              <w:jc w:val="center"/>
              <w:rPr>
                <w:rFonts w:ascii="Times New Roman" w:hAnsi="Times New Roman" w:cs="Times New Roman"/>
              </w:rPr>
            </w:pPr>
            <w:r>
              <w:rPr>
                <w:rFonts w:ascii="Times New Roman" w:hAnsi="Times New Roman" w:cs="Times New Roman"/>
              </w:rPr>
              <w:t xml:space="preserve">Page </w:t>
            </w:r>
            <w:r>
              <w:rPr>
                <w:rFonts w:ascii="Times New Roman" w:hAnsi="Times New Roman" w:cs="Times New Roman"/>
                <w:b/>
                <w:bCs/>
                <w:sz w:val="24"/>
                <w:szCs w:val="24"/>
              </w:rPr>
              <w:fldChar w:fldCharType="begin"/>
            </w:r>
            <w:r>
              <w:rPr>
                <w:rFonts w:ascii="Times New Roman" w:hAnsi="Times New Roman" w:cs="Times New Roman"/>
                <w:b/>
                <w:bCs/>
              </w:rPr>
              <w:instrText xml:space="preserve"> PAGE </w:instrText>
            </w:r>
            <w:r>
              <w:rPr>
                <w:rFonts w:ascii="Times New Roman" w:hAnsi="Times New Roman" w:cs="Times New Roman"/>
                <w:b/>
                <w:bCs/>
                <w:sz w:val="24"/>
                <w:szCs w:val="24"/>
              </w:rPr>
              <w:fldChar w:fldCharType="separate"/>
            </w:r>
            <w:r>
              <w:rPr>
                <w:rFonts w:ascii="Times New Roman" w:hAnsi="Times New Roman" w:cs="Times New Roman"/>
                <w:b/>
                <w:bCs/>
              </w:rPr>
              <w:t>1</w:t>
            </w:r>
            <w:r>
              <w:rPr>
                <w:rFonts w:ascii="Times New Roman" w:hAnsi="Times New Roman" w:cs="Times New Roman"/>
                <w:b/>
                <w:bCs/>
                <w:sz w:val="24"/>
                <w:szCs w:val="24"/>
              </w:rPr>
              <w:fldChar w:fldCharType="end"/>
            </w:r>
            <w:r>
              <w:rPr>
                <w:rFonts w:ascii="Times New Roman" w:hAnsi="Times New Roman" w:cs="Times New Roman"/>
              </w:rPr>
              <w:t xml:space="preserve"> of </w:t>
            </w:r>
            <w:r>
              <w:rPr>
                <w:rFonts w:ascii="Times New Roman" w:hAnsi="Times New Roman" w:cs="Times New Roman"/>
                <w:b/>
                <w:bCs/>
                <w:sz w:val="24"/>
                <w:szCs w:val="24"/>
              </w:rPr>
              <w:fldChar w:fldCharType="begin"/>
            </w:r>
            <w:r>
              <w:rPr>
                <w:rFonts w:ascii="Times New Roman" w:hAnsi="Times New Roman" w:cs="Times New Roman"/>
                <w:b/>
                <w:bCs/>
              </w:rPr>
              <w:instrText xml:space="preserve"> NUMPAGES  </w:instrText>
            </w:r>
            <w:r>
              <w:rPr>
                <w:rFonts w:ascii="Times New Roman" w:hAnsi="Times New Roman" w:cs="Times New Roman"/>
                <w:b/>
                <w:bCs/>
                <w:sz w:val="24"/>
                <w:szCs w:val="24"/>
              </w:rPr>
              <w:fldChar w:fldCharType="separate"/>
            </w:r>
            <w:r>
              <w:rPr>
                <w:rFonts w:ascii="Times New Roman" w:hAnsi="Times New Roman" w:cs="Times New Roman"/>
                <w:b/>
                <w:bCs/>
              </w:rPr>
              <w:t>7</w:t>
            </w:r>
            <w:r>
              <w:rPr>
                <w:rFonts w:ascii="Times New Roman" w:hAnsi="Times New Roman" w:cs="Times New Roman"/>
                <w:b/>
                <w:bCs/>
                <w:sz w:val="24"/>
                <w:szCs w:val="24"/>
              </w:rPr>
              <w:fldChar w:fldCharType="end"/>
            </w:r>
          </w:p>
        </w:sdtContent>
      </w:sdt>
    </w:sdtContent>
  </w:sdt>
  <w:p w14:paraId="5DEEC707" w14:textId="77777777" w:rsidR="000B52A1" w:rsidRDefault="000B52A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E2B93" w14:textId="77777777" w:rsidR="00BB61AA" w:rsidRDefault="00BB61AA">
      <w:pPr>
        <w:spacing w:before="0" w:after="0"/>
      </w:pPr>
      <w:r>
        <w:separator/>
      </w:r>
    </w:p>
  </w:footnote>
  <w:footnote w:type="continuationSeparator" w:id="0">
    <w:p w14:paraId="51527ED9" w14:textId="77777777" w:rsidR="00BB61AA" w:rsidRDefault="00BB61A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5733" w14:textId="77777777" w:rsidR="000B52A1" w:rsidRDefault="00BB61AA">
    <w:pPr>
      <w:pStyle w:val="Header"/>
    </w:pPr>
    <w:r>
      <w:pict w14:anchorId="6201E2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349032" o:spid="_x0000_s1027" type="#_x0000_t75" alt="" style="position:absolute;margin-left:0;margin-top:0;width:227.5pt;height:233.05pt;z-index:-251654144;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Lextri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476C" w14:textId="77777777" w:rsidR="000B52A1" w:rsidRDefault="00BB61AA">
    <w:pPr>
      <w:pStyle w:val="Header"/>
      <w:ind w:left="-709" w:right="-613"/>
      <w:rPr>
        <w:rFonts w:ascii="Sitka Text Semibold" w:hAnsi="Sitka Text Semibold"/>
        <w:color w:val="2E74B5" w:themeColor="accent1" w:themeShade="BF"/>
        <w:sz w:val="28"/>
        <w:szCs w:val="28"/>
        <w:lang w:val="en-IN"/>
      </w:rPr>
    </w:pPr>
    <w:r>
      <w:rPr>
        <w:rFonts w:ascii="Sitka Text Semibold" w:hAnsi="Sitka Text Semibold"/>
        <w:color w:val="2E74B5" w:themeColor="accent1" w:themeShade="BF"/>
        <w:sz w:val="28"/>
        <w:szCs w:val="28"/>
        <w:lang w:val="en-IN"/>
      </w:rPr>
      <w:pict w14:anchorId="414679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349033" o:spid="_x0000_s1026" type="#_x0000_t75" alt="" style="position:absolute;left:0;text-align:left;margin-left:0;margin-top:0;width:227.5pt;height:233.05pt;z-index:-251653120;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Lextria" gain="19661f" blacklevel="22938f"/>
          <w10:wrap anchorx="margin" anchory="margin"/>
        </v:shape>
      </w:pict>
    </w:r>
    <w:r w:rsidR="004B6E6C">
      <w:rPr>
        <w:rFonts w:ascii="Sitka Text Semibold" w:hAnsi="Sitka Text Semibold"/>
        <w:noProof/>
        <w:color w:val="2E74B5" w:themeColor="accent1" w:themeShade="BF"/>
        <w:sz w:val="28"/>
        <w:szCs w:val="28"/>
        <w:lang w:val="en-IN"/>
      </w:rPr>
      <mc:AlternateContent>
        <mc:Choice Requires="wps">
          <w:drawing>
            <wp:anchor distT="45720" distB="45720" distL="114300" distR="114300" simplePos="0" relativeHeight="251659264" behindDoc="1" locked="0" layoutInCell="1" allowOverlap="1" wp14:anchorId="7BA93D48" wp14:editId="26A0FEAD">
              <wp:simplePos x="0" y="0"/>
              <wp:positionH relativeFrom="column">
                <wp:posOffset>4010025</wp:posOffset>
              </wp:positionH>
              <wp:positionV relativeFrom="page">
                <wp:posOffset>324485</wp:posOffset>
              </wp:positionV>
              <wp:extent cx="2292350" cy="67183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671830"/>
                      </a:xfrm>
                      <a:prstGeom prst="rect">
                        <a:avLst/>
                      </a:prstGeom>
                      <a:solidFill>
                        <a:srgbClr val="FFFFFF"/>
                      </a:solidFill>
                      <a:ln w="9525">
                        <a:noFill/>
                        <a:miter lim="800000"/>
                      </a:ln>
                    </wps:spPr>
                    <wps:txbx>
                      <w:txbxContent>
                        <w:p w14:paraId="410E853F" w14:textId="77777777" w:rsidR="000B52A1" w:rsidRDefault="00000000">
                          <w:pPr>
                            <w:spacing w:before="0" w:after="0"/>
                            <w:jc w:val="right"/>
                            <w:rPr>
                              <w:rFonts w:ascii="Sitka Text Semibold" w:hAnsi="Sitka Text Semibold"/>
                              <w:i/>
                              <w:iCs/>
                              <w:color w:val="C00000"/>
                              <w:sz w:val="22"/>
                              <w:szCs w:val="22"/>
                              <w:lang w:val="en-IN"/>
                            </w:rPr>
                          </w:pPr>
                          <w:r>
                            <w:rPr>
                              <w:rFonts w:ascii="Sitka Text Semibold" w:hAnsi="Sitka Text Semibold"/>
                              <w:i/>
                              <w:iCs/>
                              <w:color w:val="C00000"/>
                              <w:sz w:val="22"/>
                              <w:szCs w:val="22"/>
                              <w:lang w:val="en-IN"/>
                            </w:rPr>
                            <w:t>Attorney-Client privilege</w:t>
                          </w:r>
                        </w:p>
                        <w:p w14:paraId="651A88B1" w14:textId="77777777" w:rsidR="000B52A1" w:rsidRDefault="00000000">
                          <w:pPr>
                            <w:spacing w:before="0" w:after="0"/>
                            <w:jc w:val="right"/>
                            <w:rPr>
                              <w:rFonts w:ascii="Sitka Text Semibold" w:hAnsi="Sitka Text Semibold"/>
                              <w:i/>
                              <w:iCs/>
                              <w:color w:val="C00000"/>
                              <w:sz w:val="22"/>
                              <w:szCs w:val="22"/>
                            </w:rPr>
                          </w:pPr>
                          <w:r>
                            <w:rPr>
                              <w:rFonts w:ascii="Sitka Text Semibold" w:hAnsi="Sitka Text Semibold"/>
                              <w:i/>
                              <w:iCs/>
                              <w:color w:val="C00000"/>
                              <w:sz w:val="22"/>
                              <w:szCs w:val="22"/>
                              <w:lang w:val="en-IN"/>
                            </w:rPr>
                            <w:t>Confidential Document</w:t>
                          </w:r>
                        </w:p>
                      </w:txbxContent>
                    </wps:txbx>
                    <wps:bodyPr rot="0" vert="horz" wrap="square" lIns="91440" tIns="45720" rIns="91440" bIns="45720" anchor="t" anchorCtr="0">
                      <a:noAutofit/>
                    </wps:bodyPr>
                  </wps:wsp>
                </a:graphicData>
              </a:graphic>
              <wp14:sizeRelH relativeFrom="margin">
                <wp14:pctWidth>40000</wp14:pctWidth>
              </wp14:sizeRelH>
              <wp14:sizeRelV relativeFrom="page">
                <wp14:pctHeight>0</wp14:pctHeight>
              </wp14:sizeRelV>
            </wp:anchor>
          </w:drawing>
        </mc:Choice>
        <mc:Fallback>
          <w:pict>
            <v:shapetype w14:anchorId="7BA93D48" id="_x0000_t202" coordsize="21600,21600" o:spt="202" path="m,l,21600r21600,l21600,xe">
              <v:stroke joinstyle="miter"/>
              <v:path gradientshapeok="t" o:connecttype="rect"/>
            </v:shapetype>
            <v:shape id="Text Box 2" o:spid="_x0000_s1026" type="#_x0000_t202" style="position:absolute;left:0;text-align:left;margin-left:315.75pt;margin-top:25.55pt;width:180.5pt;height:52.9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" stroked="f">
              <v:textbox>
                <w:txbxContent>
                  <w:p w14:paraId="149CA9EF" w14:textId="77777777" w:rsidR="000B52A1" w:rsidRDefault="00000000">
                    <w:pPr>
                      <w:spacing w:before="0" w:after="0"/>
                      <w:jc w:val="right"/>
                      <w:rPr>
                        <w:rFonts w:ascii="Sitka Text Semibold" w:hAnsi="Sitka Text Semibold"/>
                        <w:i/>
                        <w:iCs/>
                        <w:color w:val="C00000"/>
                        <w:sz w:val="22"/>
                        <w:szCs w:val="22"/>
                        <w:lang w:val="en-IN"/>
                      </w:rPr>
                    </w:pPr>
                    <w:r>
                      <w:rPr>
                        <w:rFonts w:ascii="Sitka Text Semibold" w:hAnsi="Sitka Text Semibold"/>
                        <w:i/>
                        <w:iCs/>
                        <w:color w:val="C00000"/>
                        <w:sz w:val="22"/>
                        <w:szCs w:val="22"/>
                        <w:lang w:val="en-IN"/>
                      </w:rPr>
                      <w:t>Attorney-Client privilege</w:t>
                    </w:r>
                  </w:p>
                  <w:p w14:paraId="592FF6C9" w14:textId="77777777" w:rsidR="000B52A1" w:rsidRDefault="00000000">
                    <w:pPr>
                      <w:spacing w:before="0" w:after="0"/>
                      <w:jc w:val="right"/>
                      <w:rPr>
                        <w:rFonts w:ascii="Sitka Text Semibold" w:hAnsi="Sitka Text Semibold"/>
                        <w:i/>
                        <w:iCs/>
                        <w:color w:val="C00000"/>
                        <w:sz w:val="22"/>
                        <w:szCs w:val="22"/>
                      </w:rPr>
                    </w:pPr>
                    <w:r>
                      <w:rPr>
                        <w:rFonts w:ascii="Sitka Text Semibold" w:hAnsi="Sitka Text Semibold"/>
                        <w:i/>
                        <w:iCs/>
                        <w:color w:val="C00000"/>
                        <w:sz w:val="22"/>
                        <w:szCs w:val="22"/>
                        <w:lang w:val="en-IN"/>
                      </w:rPr>
                      <w:t>Confidential Document</w:t>
                    </w:r>
                  </w:p>
                </w:txbxContent>
              </v:textbox>
              <w10:wrap anchory="page"/>
            </v:shape>
          </w:pict>
        </mc:Fallback>
      </mc:AlternateContent>
    </w:r>
    <w:r w:rsidR="004B6E6C">
      <w:rPr>
        <w:rFonts w:ascii="Sitka Text Semibold" w:hAnsi="Sitka Text Semibold"/>
        <w:color w:val="2E74B5" w:themeColor="accent1" w:themeShade="BF"/>
        <w:sz w:val="28"/>
        <w:szCs w:val="28"/>
        <w:lang w:val="en-IN"/>
      </w:rPr>
      <w:t>OFFICE OF ADV. PRANAV BHAT</w:t>
    </w:r>
  </w:p>
  <w:p w14:paraId="2160F2A5" w14:textId="77777777" w:rsidR="000B52A1" w:rsidRDefault="00000000">
    <w:pPr>
      <w:pStyle w:val="Header"/>
      <w:ind w:left="-709" w:right="-613"/>
      <w:rPr>
        <w:rFonts w:ascii="Sitka Text Semibold" w:hAnsi="Sitka Text Semibold"/>
        <w:sz w:val="28"/>
        <w:szCs w:val="28"/>
        <w:lang w:val="en-IN"/>
      </w:rPr>
    </w:pPr>
    <w:r>
      <w:rPr>
        <w:rFonts w:ascii="Sitka Text Semibold" w:hAnsi="Sitka Text Semibold"/>
        <w:sz w:val="28"/>
        <w:szCs w:val="28"/>
        <w:lang w:val="en-IN"/>
      </w:rPr>
      <w:t xml:space="preserve">Lextria Research, #20 &amp; #21, </w:t>
    </w:r>
  </w:p>
  <w:p w14:paraId="1F4979E3" w14:textId="77777777" w:rsidR="000B52A1" w:rsidRDefault="00000000">
    <w:pPr>
      <w:pStyle w:val="Header"/>
      <w:ind w:left="-709" w:right="-613"/>
      <w:rPr>
        <w:rFonts w:ascii="Sitka Text Semibold" w:hAnsi="Sitka Text Semibold"/>
        <w:sz w:val="28"/>
        <w:szCs w:val="28"/>
        <w:lang w:val="en-IN"/>
      </w:rPr>
    </w:pPr>
    <w:r>
      <w:rPr>
        <w:rFonts w:ascii="Sitka Text Semibold" w:hAnsi="Sitka Text Semibold"/>
        <w:sz w:val="28"/>
        <w:szCs w:val="28"/>
        <w:lang w:val="en-IN"/>
      </w:rPr>
      <w:t>MUTBI, Manipal, KA</w:t>
    </w:r>
  </w:p>
  <w:p w14:paraId="60D5BA0D" w14:textId="77777777" w:rsidR="000B52A1" w:rsidRDefault="00000000">
    <w:pPr>
      <w:pStyle w:val="Header"/>
      <w:ind w:left="-709" w:right="-613"/>
      <w:rPr>
        <w:rFonts w:ascii="Sitka Text Semibold" w:hAnsi="Sitka Text Semibold"/>
        <w:sz w:val="28"/>
        <w:szCs w:val="28"/>
        <w:lang w:val="en-IN"/>
      </w:rPr>
    </w:pPr>
    <w:r>
      <w:rPr>
        <w:rFonts w:ascii="Times New Roman" w:hAnsi="Times New Roman" w:cs="Times New Roman"/>
        <w:b/>
        <w:bCs/>
        <w:sz w:val="28"/>
        <w:szCs w:val="28"/>
        <w:lang w:val="en-IN"/>
      </w:rPr>
      <w:t>~ +91-8971411232</w:t>
    </w:r>
  </w:p>
  <w:p w14:paraId="024F7498" w14:textId="77777777" w:rsidR="000B52A1" w:rsidRDefault="00000000">
    <w:pPr>
      <w:pStyle w:val="Header"/>
      <w:tabs>
        <w:tab w:val="left" w:pos="284"/>
      </w:tabs>
      <w:ind w:left="-993" w:right="-613"/>
      <w:rPr>
        <w:rFonts w:ascii="Times New Roman" w:hAnsi="Times New Roman" w:cs="Times New Roman"/>
        <w:i/>
        <w:iCs/>
        <w:color w:val="C00000"/>
        <w:sz w:val="28"/>
        <w:szCs w:val="28"/>
        <w:lang w:val="en-IN"/>
      </w:rPr>
    </w:pPr>
    <w:r>
      <w:rPr>
        <w:rFonts w:ascii="Sitka Text Semibold" w:hAnsi="Sitka Text Semibold"/>
        <w:noProof/>
        <w:color w:val="5B9BD5" w:themeColor="accent1"/>
        <w:sz w:val="28"/>
        <w:szCs w:val="28"/>
        <w:lang w:val="en-IN"/>
      </w:rPr>
      <mc:AlternateContent>
        <mc:Choice Requires="wpg">
          <w:drawing>
            <wp:anchor distT="0" distB="0" distL="114300" distR="114300" simplePos="0" relativeHeight="251660288" behindDoc="0" locked="0" layoutInCell="1" allowOverlap="1" wp14:anchorId="0956EEB8" wp14:editId="6710C156">
              <wp:simplePos x="0" y="0"/>
              <wp:positionH relativeFrom="margin">
                <wp:align>center</wp:align>
              </wp:positionH>
              <wp:positionV relativeFrom="paragraph">
                <wp:posOffset>157480</wp:posOffset>
              </wp:positionV>
              <wp:extent cx="6461760" cy="1905"/>
              <wp:effectExtent l="0" t="19050" r="34290" b="36195"/>
              <wp:wrapNone/>
              <wp:docPr id="1384374734" name="Group 1"/>
              <wp:cNvGraphicFramePr/>
              <a:graphic xmlns:a="http://schemas.openxmlformats.org/drawingml/2006/main">
                <a:graphicData uri="http://schemas.microsoft.com/office/word/2010/wordprocessingGroup">
                  <wpg:wgp>
                    <wpg:cNvGrpSpPr/>
                    <wpg:grpSpPr>
                      <a:xfrm>
                        <a:off x="0" y="0"/>
                        <a:ext cx="6461760" cy="1905"/>
                        <a:chOff x="732" y="2013"/>
                        <a:chExt cx="10176" cy="3"/>
                      </a:xfrm>
                    </wpg:grpSpPr>
                    <wps:wsp>
                      <wps:cNvPr id="1272243178" name="AutoShape 5"/>
                      <wps:cNvCnPr>
                        <a:cxnSpLocks noChangeShapeType="1"/>
                      </wps:cNvCnPr>
                      <wps:spPr bwMode="auto">
                        <a:xfrm>
                          <a:off x="732" y="2016"/>
                          <a:ext cx="10176" cy="0"/>
                        </a:xfrm>
                        <a:prstGeom prst="straightConnector1">
                          <a:avLst/>
                        </a:prstGeom>
                        <a:noFill/>
                        <a:ln w="12700">
                          <a:solidFill>
                            <a:schemeClr val="tx1">
                              <a:lumMod val="100000"/>
                              <a:lumOff val="0"/>
                            </a:schemeClr>
                          </a:solidFill>
                          <a:round/>
                        </a:ln>
                        <a:effectLst/>
                      </wps:spPr>
                      <wps:bodyPr/>
                    </wps:wsp>
                    <wps:wsp>
                      <wps:cNvPr id="101330538" name="AutoShape 6"/>
                      <wps:cNvCnPr>
                        <a:cxnSpLocks noChangeShapeType="1"/>
                      </wps:cNvCnPr>
                      <wps:spPr bwMode="auto">
                        <a:xfrm>
                          <a:off x="3773" y="2013"/>
                          <a:ext cx="4356" cy="0"/>
                        </a:xfrm>
                        <a:prstGeom prst="straightConnector1">
                          <a:avLst/>
                        </a:prstGeom>
                        <a:noFill/>
                        <a:ln w="57150">
                          <a:solidFill>
                            <a:schemeClr val="tx2"/>
                          </a:solidFill>
                          <a:round/>
                        </a:ln>
                        <a:effectLst/>
                      </wps:spPr>
                      <wps:bodyPr/>
                    </wps:wsp>
                  </wpg:wgp>
                </a:graphicData>
              </a:graphic>
            </wp:anchor>
          </w:drawing>
        </mc:Choice>
        <mc:Fallback xmlns:wpsCustomData="http://www.wps.cn/officeDocument/2013/wpsCustomData">
          <w:pict>
            <v:group id="Group 1" o:spid="_x0000_s1026" o:spt="203" style="position:absolute;left:0pt;margin-top:12.4pt;height:0.15pt;width:508.8pt;mso-position-horizontal:center;mso-position-horizontal-relative:margin;z-index:251660288;mso-width-relative:page;mso-height-relative:page;" coordorigin="732,2013" coordsize="10176,3" o:gfxdata="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PVjZvXAAAABwEAAA8AAAAAAAAAAQAgAAAAIgAAAGRycy9kb3ducmV2LnhtbFBLAQIUABQA&#10;AAAIAIdO4kCTN/lwnAIAACQHAAAOAAAAAAAAAAEAIAAAACYBAABkcnMvZTJvRG9jLnhtbFBLBQYA&#10;AAAABgAGAFkBAAA0BgAAAAA=&#10;">
              <o:lock v:ext="edit" aspectratio="f"/>
              <v:shape id="AutoShape 5" o:spid="_x0000_s1026" o:spt="32" type="#_x0000_t32" style="position:absolute;left:732;top:2016;height:0;width:10176;" filled="f" stroked="t" coordsize="21600,21600" o:gfxdata="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oP0HwwAAAOMAAAAPAAAAAAAAAAEAIAAAACIAAABkcnMvZG93bnJldi54bWxQSwECFAAUAAAACACH&#10;TuJAMy8FnjsAAAA5AAAAEAAAAAAAAAABACAAAAASAQAAZHJzL3NoYXBleG1sLnhtbFBLBQYAAAAA&#10;BgAGAFsBAAC8AwAAAAA=&#10;">
                <v:fill on="f" focussize="0,0"/>
                <v:stroke weight="1pt" color="#000000 [3229]" joinstyle="round"/>
                <v:imagedata o:title=""/>
                <o:lock v:ext="edit" aspectratio="f"/>
              </v:shape>
              <v:shape id="AutoShape 6" o:spid="_x0000_s1026" o:spt="32" type="#_x0000_t32" style="position:absolute;left:3773;top:2013;height:0;width:4356;" filled="f" stroked="t" coordsize="21600,21600" o:gfxdata="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yIr4A&#10;AADiAAAADwAAAAAAAAABACAAAAAiAAAAZHJzL2Rvd25yZXYueG1sUEsBAhQAFAAAAAgAh07iQDMv&#10;BZ47AAAAOQAAABAAAAAAAAAAAQAgAAAADQEAAGRycy9zaGFwZXhtbC54bWxQSwUGAAAAAAYABgBb&#10;AQAAtwMAAAAA&#10;">
                <v:fill on="f" focussize="0,0"/>
                <v:stroke weight="4.5pt" color="#44546A [3215]" joinstyle="round"/>
                <v:imagedata o:title=""/>
                <o:lock v:ext="edit" aspectratio="f"/>
              </v:shape>
            </v:group>
          </w:pict>
        </mc:Fallback>
      </mc:AlternateContent>
    </w:r>
    <w:r>
      <w:rPr>
        <w:rFonts w:ascii="Times New Roman" w:hAnsi="Times New Roman" w:cs="Times New Roman"/>
        <w:i/>
        <w:iCs/>
        <w:color w:val="C00000"/>
        <w:sz w:val="28"/>
        <w:szCs w:val="28"/>
        <w:lang w:val="en-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1340" w14:textId="77777777" w:rsidR="000B52A1" w:rsidRDefault="00BB61AA">
    <w:pPr>
      <w:pStyle w:val="Header"/>
    </w:pPr>
    <w:r>
      <w:pict w14:anchorId="1C01D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349031" o:spid="_x0000_s1025" type="#_x0000_t75" alt="" style="position:absolute;margin-left:0;margin-top:0;width:227.5pt;height:233.05pt;z-index:-251655168;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Lextri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5537"/>
    <w:multiLevelType w:val="multilevel"/>
    <w:tmpl w:val="136255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B9C3438"/>
    <w:multiLevelType w:val="multilevel"/>
    <w:tmpl w:val="2B9C3438"/>
    <w:lvl w:ilvl="0">
      <w:start w:val="1"/>
      <w:numFmt w:val="decimal"/>
      <w:lvlText w:val="%1."/>
      <w:lvlJc w:val="left"/>
      <w:pPr>
        <w:ind w:left="360" w:hanging="360"/>
      </w:pPr>
      <w:rPr>
        <w:rFonts w:ascii="Times New Roman" w:hAnsi="Times New Roman" w:cs="Times New Roman" w:hint="default"/>
        <w:i w:val="0"/>
        <w:iCs w:val="0"/>
        <w:color w:val="000000"/>
        <w:sz w:val="24"/>
        <w:szCs w:val="24"/>
      </w:rPr>
    </w:lvl>
    <w:lvl w:ilvl="1">
      <w:start w:val="1"/>
      <w:numFmt w:val="lowerLetter"/>
      <w:lvlText w:val="%2."/>
      <w:lvlJc w:val="left"/>
      <w:pPr>
        <w:ind w:left="450" w:hanging="360"/>
      </w:pPr>
    </w:lvl>
    <w:lvl w:ilvl="2">
      <w:start w:val="1"/>
      <w:numFmt w:val="lowerRoman"/>
      <w:lvlText w:val="%3."/>
      <w:lvlJc w:val="right"/>
      <w:pPr>
        <w:ind w:left="1170" w:hanging="180"/>
      </w:pPr>
    </w:lvl>
    <w:lvl w:ilvl="3">
      <w:start w:val="1"/>
      <w:numFmt w:val="decimal"/>
      <w:lvlText w:val="%4."/>
      <w:lvlJc w:val="left"/>
      <w:pPr>
        <w:ind w:left="1890" w:hanging="360"/>
      </w:pPr>
    </w:lvl>
    <w:lvl w:ilvl="4">
      <w:start w:val="1"/>
      <w:numFmt w:val="lowerLetter"/>
      <w:lvlText w:val="%5."/>
      <w:lvlJc w:val="left"/>
      <w:pPr>
        <w:ind w:left="2610" w:hanging="360"/>
      </w:pPr>
    </w:lvl>
    <w:lvl w:ilvl="5">
      <w:start w:val="1"/>
      <w:numFmt w:val="lowerRoman"/>
      <w:lvlText w:val="%6."/>
      <w:lvlJc w:val="right"/>
      <w:pPr>
        <w:ind w:left="3330" w:hanging="180"/>
      </w:pPr>
    </w:lvl>
    <w:lvl w:ilvl="6">
      <w:start w:val="1"/>
      <w:numFmt w:val="decimal"/>
      <w:lvlText w:val="%7."/>
      <w:lvlJc w:val="left"/>
      <w:pPr>
        <w:ind w:left="4050" w:hanging="360"/>
      </w:pPr>
    </w:lvl>
    <w:lvl w:ilvl="7">
      <w:start w:val="1"/>
      <w:numFmt w:val="lowerLetter"/>
      <w:lvlText w:val="%8."/>
      <w:lvlJc w:val="left"/>
      <w:pPr>
        <w:ind w:left="4770" w:hanging="360"/>
      </w:pPr>
    </w:lvl>
    <w:lvl w:ilvl="8">
      <w:start w:val="1"/>
      <w:numFmt w:val="lowerRoman"/>
      <w:lvlText w:val="%9."/>
      <w:lvlJc w:val="right"/>
      <w:pPr>
        <w:ind w:left="5490" w:hanging="180"/>
      </w:pPr>
    </w:lvl>
  </w:abstractNum>
  <w:abstractNum w:abstractNumId="2" w15:restartNumberingAfterBreak="0">
    <w:nsid w:val="51CD6D5E"/>
    <w:multiLevelType w:val="multilevel"/>
    <w:tmpl w:val="51CD6D5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22345335">
    <w:abstractNumId w:val="2"/>
  </w:num>
  <w:num w:numId="2" w16cid:durableId="1673676873">
    <w:abstractNumId w:val="0"/>
  </w:num>
  <w:num w:numId="3" w16cid:durableId="962538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0tjSwNDE3NTO1NDNR0lEKTi0uzszPAykwrwUAawTg+iwAAAA="/>
  </w:docVars>
  <w:rsids>
    <w:rsidRoot w:val="00D5795A"/>
    <w:rsid w:val="000041AF"/>
    <w:rsid w:val="00014D2E"/>
    <w:rsid w:val="000201E8"/>
    <w:rsid w:val="000231DD"/>
    <w:rsid w:val="00025B0B"/>
    <w:rsid w:val="00042D32"/>
    <w:rsid w:val="00055671"/>
    <w:rsid w:val="00056B15"/>
    <w:rsid w:val="0009422F"/>
    <w:rsid w:val="00097103"/>
    <w:rsid w:val="000A208E"/>
    <w:rsid w:val="000A7B56"/>
    <w:rsid w:val="000B323A"/>
    <w:rsid w:val="000B3804"/>
    <w:rsid w:val="000B4E02"/>
    <w:rsid w:val="000B52A1"/>
    <w:rsid w:val="000C5C0C"/>
    <w:rsid w:val="000C76F2"/>
    <w:rsid w:val="000D0267"/>
    <w:rsid w:val="000D5912"/>
    <w:rsid w:val="000D67AE"/>
    <w:rsid w:val="000D751B"/>
    <w:rsid w:val="000E37DD"/>
    <w:rsid w:val="000E7F6B"/>
    <w:rsid w:val="000F72B4"/>
    <w:rsid w:val="00120FB0"/>
    <w:rsid w:val="0017259F"/>
    <w:rsid w:val="0018064F"/>
    <w:rsid w:val="0018210A"/>
    <w:rsid w:val="001836C2"/>
    <w:rsid w:val="00186A24"/>
    <w:rsid w:val="00187D4E"/>
    <w:rsid w:val="001905E0"/>
    <w:rsid w:val="001A0639"/>
    <w:rsid w:val="001A2E23"/>
    <w:rsid w:val="001B1748"/>
    <w:rsid w:val="001D79EF"/>
    <w:rsid w:val="001F3B21"/>
    <w:rsid w:val="001F66E6"/>
    <w:rsid w:val="002264B0"/>
    <w:rsid w:val="00235392"/>
    <w:rsid w:val="002444FD"/>
    <w:rsid w:val="00246606"/>
    <w:rsid w:val="0025551C"/>
    <w:rsid w:val="00256263"/>
    <w:rsid w:val="002644E2"/>
    <w:rsid w:val="00266AC4"/>
    <w:rsid w:val="002672AF"/>
    <w:rsid w:val="00270139"/>
    <w:rsid w:val="00270C76"/>
    <w:rsid w:val="00273A90"/>
    <w:rsid w:val="00274770"/>
    <w:rsid w:val="00281507"/>
    <w:rsid w:val="00284BE9"/>
    <w:rsid w:val="0028549C"/>
    <w:rsid w:val="00296E52"/>
    <w:rsid w:val="00297B22"/>
    <w:rsid w:val="002A42A6"/>
    <w:rsid w:val="002C3D08"/>
    <w:rsid w:val="002C4CFA"/>
    <w:rsid w:val="002D3D74"/>
    <w:rsid w:val="002E2DDF"/>
    <w:rsid w:val="002E3091"/>
    <w:rsid w:val="00327A9D"/>
    <w:rsid w:val="00340336"/>
    <w:rsid w:val="0034485F"/>
    <w:rsid w:val="00360BE5"/>
    <w:rsid w:val="00371F6D"/>
    <w:rsid w:val="00374472"/>
    <w:rsid w:val="003744D4"/>
    <w:rsid w:val="00375ADF"/>
    <w:rsid w:val="003A09AF"/>
    <w:rsid w:val="003A1CF9"/>
    <w:rsid w:val="003A668F"/>
    <w:rsid w:val="003A6B45"/>
    <w:rsid w:val="003B118C"/>
    <w:rsid w:val="003B5217"/>
    <w:rsid w:val="003B798A"/>
    <w:rsid w:val="003C04A7"/>
    <w:rsid w:val="003C28B8"/>
    <w:rsid w:val="003E4B60"/>
    <w:rsid w:val="003F62EB"/>
    <w:rsid w:val="003F7C50"/>
    <w:rsid w:val="0040097E"/>
    <w:rsid w:val="004031B6"/>
    <w:rsid w:val="004064F4"/>
    <w:rsid w:val="00413C59"/>
    <w:rsid w:val="004158CD"/>
    <w:rsid w:val="00417CDB"/>
    <w:rsid w:val="00434C5E"/>
    <w:rsid w:val="00465554"/>
    <w:rsid w:val="004705B5"/>
    <w:rsid w:val="004728E3"/>
    <w:rsid w:val="00492B13"/>
    <w:rsid w:val="004A043F"/>
    <w:rsid w:val="004A4A7C"/>
    <w:rsid w:val="004A7C3D"/>
    <w:rsid w:val="004B0918"/>
    <w:rsid w:val="004B6E6C"/>
    <w:rsid w:val="004D24DD"/>
    <w:rsid w:val="004E25A3"/>
    <w:rsid w:val="004E6CC1"/>
    <w:rsid w:val="004F2305"/>
    <w:rsid w:val="004F5449"/>
    <w:rsid w:val="004F7542"/>
    <w:rsid w:val="00501DBD"/>
    <w:rsid w:val="00503D30"/>
    <w:rsid w:val="00514801"/>
    <w:rsid w:val="005209CF"/>
    <w:rsid w:val="00525F3D"/>
    <w:rsid w:val="00527BB3"/>
    <w:rsid w:val="00536F3B"/>
    <w:rsid w:val="00542B13"/>
    <w:rsid w:val="00553E9B"/>
    <w:rsid w:val="00554B28"/>
    <w:rsid w:val="00556048"/>
    <w:rsid w:val="00557CD8"/>
    <w:rsid w:val="00587959"/>
    <w:rsid w:val="0059661A"/>
    <w:rsid w:val="005C1B3F"/>
    <w:rsid w:val="005D0512"/>
    <w:rsid w:val="005D775E"/>
    <w:rsid w:val="005E4843"/>
    <w:rsid w:val="005F06CF"/>
    <w:rsid w:val="005F5D6A"/>
    <w:rsid w:val="006037EC"/>
    <w:rsid w:val="006041F7"/>
    <w:rsid w:val="00606B83"/>
    <w:rsid w:val="00614E4A"/>
    <w:rsid w:val="00617079"/>
    <w:rsid w:val="0062238B"/>
    <w:rsid w:val="006244ED"/>
    <w:rsid w:val="006358F5"/>
    <w:rsid w:val="0065008D"/>
    <w:rsid w:val="006522AA"/>
    <w:rsid w:val="006610EB"/>
    <w:rsid w:val="006636A3"/>
    <w:rsid w:val="00663EF5"/>
    <w:rsid w:val="00670E20"/>
    <w:rsid w:val="00697EF2"/>
    <w:rsid w:val="006A064A"/>
    <w:rsid w:val="006C2A03"/>
    <w:rsid w:val="006C4F8C"/>
    <w:rsid w:val="006D0560"/>
    <w:rsid w:val="006D0F99"/>
    <w:rsid w:val="006E2CF5"/>
    <w:rsid w:val="006F3FE0"/>
    <w:rsid w:val="0070577F"/>
    <w:rsid w:val="00720C1B"/>
    <w:rsid w:val="00720CF9"/>
    <w:rsid w:val="00733B8C"/>
    <w:rsid w:val="007456CA"/>
    <w:rsid w:val="00745932"/>
    <w:rsid w:val="00751661"/>
    <w:rsid w:val="007522D7"/>
    <w:rsid w:val="00762C33"/>
    <w:rsid w:val="0076675F"/>
    <w:rsid w:val="00766C61"/>
    <w:rsid w:val="0077231E"/>
    <w:rsid w:val="00772888"/>
    <w:rsid w:val="0078595C"/>
    <w:rsid w:val="00790874"/>
    <w:rsid w:val="0079679B"/>
    <w:rsid w:val="007A037B"/>
    <w:rsid w:val="007C0140"/>
    <w:rsid w:val="007D32E1"/>
    <w:rsid w:val="007D6D06"/>
    <w:rsid w:val="007E4B67"/>
    <w:rsid w:val="007E695E"/>
    <w:rsid w:val="00803965"/>
    <w:rsid w:val="008118B8"/>
    <w:rsid w:val="008121E8"/>
    <w:rsid w:val="00823E26"/>
    <w:rsid w:val="00830490"/>
    <w:rsid w:val="00832BC2"/>
    <w:rsid w:val="008511F2"/>
    <w:rsid w:val="008622D7"/>
    <w:rsid w:val="00865EEF"/>
    <w:rsid w:val="0086748B"/>
    <w:rsid w:val="00881CE4"/>
    <w:rsid w:val="00881FA0"/>
    <w:rsid w:val="0088248C"/>
    <w:rsid w:val="00885738"/>
    <w:rsid w:val="00886B1F"/>
    <w:rsid w:val="00887B13"/>
    <w:rsid w:val="00891032"/>
    <w:rsid w:val="00891F75"/>
    <w:rsid w:val="008A278F"/>
    <w:rsid w:val="008A45AE"/>
    <w:rsid w:val="008A5445"/>
    <w:rsid w:val="008D1C11"/>
    <w:rsid w:val="009032A4"/>
    <w:rsid w:val="0090774B"/>
    <w:rsid w:val="0091119F"/>
    <w:rsid w:val="009130E1"/>
    <w:rsid w:val="00913383"/>
    <w:rsid w:val="0091740E"/>
    <w:rsid w:val="00923F55"/>
    <w:rsid w:val="0092679E"/>
    <w:rsid w:val="00960480"/>
    <w:rsid w:val="0096503B"/>
    <w:rsid w:val="00973E73"/>
    <w:rsid w:val="009873C6"/>
    <w:rsid w:val="009A18E0"/>
    <w:rsid w:val="009A503C"/>
    <w:rsid w:val="009E52DF"/>
    <w:rsid w:val="009E7BF2"/>
    <w:rsid w:val="009F7106"/>
    <w:rsid w:val="00A25A03"/>
    <w:rsid w:val="00A3030D"/>
    <w:rsid w:val="00A313BD"/>
    <w:rsid w:val="00A33889"/>
    <w:rsid w:val="00A44FAD"/>
    <w:rsid w:val="00A46876"/>
    <w:rsid w:val="00A55945"/>
    <w:rsid w:val="00A57BBB"/>
    <w:rsid w:val="00A63AEE"/>
    <w:rsid w:val="00A64290"/>
    <w:rsid w:val="00A66B1A"/>
    <w:rsid w:val="00A66C0B"/>
    <w:rsid w:val="00A70A40"/>
    <w:rsid w:val="00A76319"/>
    <w:rsid w:val="00A8140F"/>
    <w:rsid w:val="00A9010B"/>
    <w:rsid w:val="00A906C4"/>
    <w:rsid w:val="00A938ED"/>
    <w:rsid w:val="00AA17E6"/>
    <w:rsid w:val="00AA6E29"/>
    <w:rsid w:val="00AB700E"/>
    <w:rsid w:val="00AC05F3"/>
    <w:rsid w:val="00AC6E3D"/>
    <w:rsid w:val="00AD342C"/>
    <w:rsid w:val="00B05F8B"/>
    <w:rsid w:val="00B06555"/>
    <w:rsid w:val="00B31B99"/>
    <w:rsid w:val="00B43DDE"/>
    <w:rsid w:val="00B54096"/>
    <w:rsid w:val="00B61D3A"/>
    <w:rsid w:val="00B62F4A"/>
    <w:rsid w:val="00B67323"/>
    <w:rsid w:val="00B80511"/>
    <w:rsid w:val="00B827EF"/>
    <w:rsid w:val="00B91963"/>
    <w:rsid w:val="00B969DE"/>
    <w:rsid w:val="00B97A26"/>
    <w:rsid w:val="00BA7CDA"/>
    <w:rsid w:val="00BB61AA"/>
    <w:rsid w:val="00BC541B"/>
    <w:rsid w:val="00BD3587"/>
    <w:rsid w:val="00BD37DC"/>
    <w:rsid w:val="00BF5C95"/>
    <w:rsid w:val="00C04DB3"/>
    <w:rsid w:val="00C2347D"/>
    <w:rsid w:val="00C31A40"/>
    <w:rsid w:val="00C37282"/>
    <w:rsid w:val="00C44E10"/>
    <w:rsid w:val="00C503F7"/>
    <w:rsid w:val="00C64E87"/>
    <w:rsid w:val="00C66CB0"/>
    <w:rsid w:val="00C66CF8"/>
    <w:rsid w:val="00C76FA4"/>
    <w:rsid w:val="00C8077C"/>
    <w:rsid w:val="00C82FB5"/>
    <w:rsid w:val="00C85C43"/>
    <w:rsid w:val="00C90DA7"/>
    <w:rsid w:val="00C93567"/>
    <w:rsid w:val="00CA22AF"/>
    <w:rsid w:val="00CB23DF"/>
    <w:rsid w:val="00CB30E0"/>
    <w:rsid w:val="00CC1434"/>
    <w:rsid w:val="00CC27FD"/>
    <w:rsid w:val="00CC4B46"/>
    <w:rsid w:val="00CD11C9"/>
    <w:rsid w:val="00CD35C5"/>
    <w:rsid w:val="00CF26D2"/>
    <w:rsid w:val="00D055DE"/>
    <w:rsid w:val="00D2722B"/>
    <w:rsid w:val="00D40046"/>
    <w:rsid w:val="00D5795A"/>
    <w:rsid w:val="00D62E01"/>
    <w:rsid w:val="00D801C7"/>
    <w:rsid w:val="00D81137"/>
    <w:rsid w:val="00D8126B"/>
    <w:rsid w:val="00DA0779"/>
    <w:rsid w:val="00DB11EF"/>
    <w:rsid w:val="00DB1278"/>
    <w:rsid w:val="00DB4D61"/>
    <w:rsid w:val="00DC36C1"/>
    <w:rsid w:val="00DD1D7E"/>
    <w:rsid w:val="00DE3B2B"/>
    <w:rsid w:val="00DE71F2"/>
    <w:rsid w:val="00DF1560"/>
    <w:rsid w:val="00DF42E5"/>
    <w:rsid w:val="00DF7CFF"/>
    <w:rsid w:val="00E00DDE"/>
    <w:rsid w:val="00E235BA"/>
    <w:rsid w:val="00E34B77"/>
    <w:rsid w:val="00E45DD7"/>
    <w:rsid w:val="00E51782"/>
    <w:rsid w:val="00E52814"/>
    <w:rsid w:val="00E657A1"/>
    <w:rsid w:val="00E805F9"/>
    <w:rsid w:val="00E82507"/>
    <w:rsid w:val="00E95B0E"/>
    <w:rsid w:val="00E96E37"/>
    <w:rsid w:val="00E972A8"/>
    <w:rsid w:val="00EA0F53"/>
    <w:rsid w:val="00EA1A48"/>
    <w:rsid w:val="00EA340D"/>
    <w:rsid w:val="00EB0C63"/>
    <w:rsid w:val="00EB45CC"/>
    <w:rsid w:val="00EB4BB6"/>
    <w:rsid w:val="00EC3BEE"/>
    <w:rsid w:val="00EE1D4C"/>
    <w:rsid w:val="00EE29D5"/>
    <w:rsid w:val="00EE7370"/>
    <w:rsid w:val="00EF0F32"/>
    <w:rsid w:val="00F07E59"/>
    <w:rsid w:val="00F24DFB"/>
    <w:rsid w:val="00F27C84"/>
    <w:rsid w:val="00F3521C"/>
    <w:rsid w:val="00F47F53"/>
    <w:rsid w:val="00F54A77"/>
    <w:rsid w:val="00F74532"/>
    <w:rsid w:val="00F77105"/>
    <w:rsid w:val="00F9019C"/>
    <w:rsid w:val="00FA5735"/>
    <w:rsid w:val="00FB22FC"/>
    <w:rsid w:val="00FB5140"/>
    <w:rsid w:val="00FC317B"/>
    <w:rsid w:val="00FD089E"/>
    <w:rsid w:val="00FD0A84"/>
    <w:rsid w:val="00FF66A6"/>
    <w:rsid w:val="00FF7707"/>
    <w:rsid w:val="5FFFAE35"/>
    <w:rsid w:val="7FDA612A"/>
    <w:rsid w:val="DECF693B"/>
    <w:rsid w:val="DF7F4B8E"/>
    <w:rsid w:val="F5FEF7FF"/>
    <w:rsid w:val="FB6B8441"/>
    <w:rsid w:val="FDB79202"/>
    <w:rsid w:val="FFFEE71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F97D4"/>
  <w15:docId w15:val="{3B3D2B7C-9538-424A-8CFB-6844AAF83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0"/>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0" w:after="200" w:line="276" w:lineRule="auto"/>
    </w:pPr>
    <w:rPr>
      <w:rFonts w:ascii="Calibri" w:eastAsia="Times New Roman" w:hAnsi="Calibri" w:cs="Calibri"/>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qFormat/>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rPr>
  </w:style>
  <w:style w:type="paragraph" w:styleId="Heading5">
    <w:name w:val="heading 5"/>
    <w:basedOn w:val="Normal"/>
    <w:next w:val="Normal"/>
    <w:link w:val="Heading5Char"/>
    <w:qFormat/>
    <w:pPr>
      <w:pBdr>
        <w:bottom w:val="single" w:sz="6" w:space="1" w:color="4F81BD"/>
      </w:pBdr>
      <w:spacing w:before="300" w:after="0"/>
      <w:outlineLvl w:val="4"/>
    </w:pPr>
    <w:rPr>
      <w:caps/>
      <w:color w:val="365F9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TMLTypewriter">
    <w:name w:val="HTML Typewriter"/>
    <w:rPr>
      <w:rFonts w:ascii="Courier New" w:hAnsi="Courier New" w:cs="Courier New"/>
      <w:sz w:val="20"/>
      <w:szCs w:val="20"/>
    </w:rPr>
  </w:style>
  <w:style w:type="character" w:styleId="Hyperlink">
    <w:name w:val="Hyperlink"/>
    <w:uiPriority w:val="99"/>
    <w:rPr>
      <w:color w:val="0000FF"/>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pPr>
      <w:tabs>
        <w:tab w:val="right" w:leader="dot" w:pos="9350"/>
      </w:tabs>
      <w:spacing w:after="0"/>
    </w:pPr>
    <w:rPr>
      <w:b/>
      <w:bCs/>
      <w:caps/>
      <w:u w:val="single"/>
    </w:rPr>
  </w:style>
  <w:style w:type="paragraph" w:styleId="TOC2">
    <w:name w:val="toc 2"/>
    <w:basedOn w:val="Normal"/>
    <w:next w:val="Normal"/>
    <w:autoRedefine/>
    <w:uiPriority w:val="39"/>
    <w:pPr>
      <w:tabs>
        <w:tab w:val="left" w:pos="375"/>
        <w:tab w:val="right" w:leader="dot" w:pos="9350"/>
      </w:tabs>
      <w:spacing w:after="0"/>
    </w:pPr>
    <w:rPr>
      <w:rFonts w:ascii="Arial" w:hAnsi="Arial" w:cs="Arial"/>
      <w:caps/>
      <w:sz w:val="18"/>
      <w:szCs w:val="18"/>
      <w:u w:color="FFFFFF"/>
    </w:rPr>
  </w:style>
  <w:style w:type="character" w:customStyle="1" w:styleId="Heading2Char">
    <w:name w:val="Heading 2 Char"/>
    <w:basedOn w:val="DefaultParagraphFont"/>
    <w:link w:val="Heading2"/>
    <w:rPr>
      <w:rFonts w:ascii="Calibri" w:eastAsia="Times New Roman" w:hAnsi="Calibri" w:cs="Calibri"/>
      <w:caps/>
      <w:spacing w:val="15"/>
      <w:sz w:val="20"/>
      <w:szCs w:val="20"/>
      <w:shd w:val="clear" w:color="auto" w:fill="DBE5F1"/>
      <w:lang w:val="en-US"/>
    </w:rPr>
  </w:style>
  <w:style w:type="character" w:customStyle="1" w:styleId="Heading5Char">
    <w:name w:val="Heading 5 Char"/>
    <w:basedOn w:val="DefaultParagraphFont"/>
    <w:link w:val="Heading5"/>
    <w:rPr>
      <w:rFonts w:ascii="Calibri" w:eastAsia="Times New Roman" w:hAnsi="Calibri" w:cs="Calibri"/>
      <w:caps/>
      <w:color w:val="365F91"/>
      <w:spacing w:val="10"/>
      <w:sz w:val="20"/>
      <w:szCs w:val="20"/>
      <w:lang w:val="en-US"/>
    </w:rPr>
  </w:style>
  <w:style w:type="paragraph" w:styleId="NoSpacing">
    <w:name w:val="No Spacing"/>
    <w:basedOn w:val="Normal"/>
    <w:link w:val="NoSpacingChar"/>
    <w:uiPriority w:val="1"/>
    <w:qFormat/>
    <w:pPr>
      <w:spacing w:before="0" w:after="0" w:line="240" w:lineRule="auto"/>
    </w:pPr>
    <w:rPr>
      <w:rFonts w:cs="Times New Roman"/>
    </w:rPr>
  </w:style>
  <w:style w:type="character" w:customStyle="1" w:styleId="NoSpacingChar">
    <w:name w:val="No Spacing Char"/>
    <w:link w:val="NoSpacing"/>
    <w:uiPriority w:val="1"/>
    <w:locked/>
    <w:rPr>
      <w:rFonts w:ascii="Calibri" w:eastAsia="Times New Roman" w:hAnsi="Calibri" w:cs="Times New Roman"/>
      <w:sz w:val="20"/>
      <w:szCs w:val="20"/>
      <w:lang w:val="en-US"/>
    </w:rPr>
  </w:style>
  <w:style w:type="character" w:customStyle="1" w:styleId="SubtleReference1">
    <w:name w:val="Subtle Reference1"/>
    <w:qFormat/>
    <w:rPr>
      <w:b/>
      <w:bCs/>
      <w:color w:val="4F81BD"/>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lang w:val="en-US"/>
    </w:rPr>
  </w:style>
  <w:style w:type="character" w:customStyle="1" w:styleId="SubtleEmphasis1">
    <w:name w:val="Subtle Emphasis1"/>
    <w:qFormat/>
    <w:rPr>
      <w:i/>
      <w:iCs/>
      <w:color w:val="243F60"/>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U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Calibri" w:eastAsia="Times New Roman" w:hAnsi="Calibri" w:cs="Calibri"/>
      <w:sz w:val="20"/>
      <w:szCs w:val="20"/>
      <w:lang w:val="en-US"/>
    </w:rPr>
  </w:style>
  <w:style w:type="character" w:customStyle="1" w:styleId="FooterChar">
    <w:name w:val="Footer Char"/>
    <w:basedOn w:val="DefaultParagraphFont"/>
    <w:link w:val="Footer"/>
    <w:uiPriority w:val="99"/>
    <w:rPr>
      <w:rFonts w:ascii="Calibri" w:eastAsia="Times New Roman" w:hAnsi="Calibri" w:cs="Calibri"/>
      <w:sz w:val="20"/>
      <w:szCs w:val="20"/>
      <w:lang w:val="en-US"/>
    </w:rPr>
  </w:style>
  <w:style w:type="character" w:customStyle="1" w:styleId="CommentTextChar">
    <w:name w:val="Comment Text Char"/>
    <w:basedOn w:val="DefaultParagraphFont"/>
    <w:link w:val="CommentText"/>
    <w:uiPriority w:val="99"/>
    <w:semiHidden/>
    <w:rPr>
      <w:rFonts w:ascii="Calibri" w:eastAsia="Times New Roman" w:hAnsi="Calibri" w:cs="Calibri"/>
      <w:sz w:val="20"/>
      <w:szCs w:val="20"/>
      <w:lang w:val="en-US"/>
    </w:rPr>
  </w:style>
  <w:style w:type="character" w:customStyle="1" w:styleId="CommentSubjectChar">
    <w:name w:val="Comment Subject Char"/>
    <w:basedOn w:val="CommentTextChar"/>
    <w:link w:val="CommentSubject"/>
    <w:uiPriority w:val="99"/>
    <w:semiHidden/>
    <w:rPr>
      <w:rFonts w:ascii="Calibri" w:eastAsia="Times New Roman" w:hAnsi="Calibri" w:cs="Calibri"/>
      <w:b/>
      <w:bCs/>
      <w:sz w:val="20"/>
      <w:szCs w:val="20"/>
      <w:lang w:val="en-US"/>
    </w:r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7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header" Target="header3.xml"/><Relationship Id="rId10" Type="http://schemas.openxmlformats.org/officeDocument/2006/relationships/image" Target="media/image2.emf"/><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Fifth Edition" SelectedStyle="\APA.XSL"/>
</file>

<file path=customXml/item2.xml><?xml version="1.0" encoding="utf-8"?>
<s:customData xmlns="http://www.wps.cn/officeDocument/2013/wpsCustomData" xmlns:s="http://www.wps.cn/officeDocument/2013/wpsCustomData">
  <customSectProps/>
  <customShpExts>
    <customShpInfo spid="_x0000_s1030"/>
    <customShpInfo spid="_x0000_s1026" textRotate="1"/>
    <customShpInfo spid="_x0000_s1029"/>
    <customShpInfo spid="_x0000_s1028"/>
  </customShpExts>
</s:customData>
</file>

<file path=customXml/itemProps1.xml><?xml version="1.0" encoding="utf-8"?>
<ds:datastoreItem xmlns:ds="http://schemas.openxmlformats.org/officeDocument/2006/customXml" ds:itemID="{A8881389-C9EA-4166-88C7-2CF351BB61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24</Pages>
  <Words>4637</Words>
  <Characters>26431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Illusionist</dc:creator>
  <cp:lastModifiedBy>GONUGONDLA VEERA MANIKANTA - 123131867 - MITMPL</cp:lastModifiedBy>
  <cp:revision>18</cp:revision>
  <cp:lastPrinted>2020-09-17T22:54:00Z</cp:lastPrinted>
  <dcterms:created xsi:type="dcterms:W3CDTF">2025-07-24T14:32:00Z</dcterms:created>
  <dcterms:modified xsi:type="dcterms:W3CDTF">2026-05-22T09:28:00Z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31B3FEFB19FEFA2BB66C8268F6BFED5B_43</vt:lpwstr>
  </property>
</Properties>
</file>