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It is reliably slightly worse, which is what week 7's offline optimum predicted. Section 21.</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26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one to five seconds. Blue is the shipped firmware, orange has the handling removed. The lines only join the measured points; nothing between them was measured. The figure predates the 0.2, 0.5 and 10 second rows and does not show them; the table above is the complete sweep.</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27.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28.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measurement campaign in week 10. The board is attached, the toolchain is settled and the deployed controller is on the chip, so this is the next piece of work rather than a blocked one.</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exact outage length where the failure handling starts to pay. It lies between four and five seconds, as fine as a whole-second sweep resolves.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29.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439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