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7 October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Current correction: the week-10 energy-gain claim is withdrawn because a vehicle-model power ceiling reduced the energy billed without reducing delivered torque. Section 28 separates the original evidence, the fix, and new measurements.</w:t>
      </w:r>
    </w:p>
    <w:p>
      <w:pPr>
        <w:spacing w:after="160"/>
      </w:pPr>
      <w:r>
        <w:rPr>
          <w:i w:val="0"/>
          <w:sz w:val="24"/>
        </w:rPr>
        <w:t>Corrected-model retraining on validation: the no-forecast learned arm averages 154.86 watt-hours per kilometre against 153.90 for the rules. SIMULATED. The corrected board campaign is complete and tabulated in the correction section. The corrected A4 sweep is complete.</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The processor-in-the-loop campaign in section 26 appeared to find the opposite on the aggressive cycle. That finding is withdrawn: it came from a fault in the vehicle model, described in section 28.</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29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color w:val="595959"/>
          <w:sz w:val="20"/>
        </w:rPr>
        <w:t>HISTORICAL MEASUREMENT. This sweep used the vehicle model before the power-ceiling correction. Its energy and current-limit interpretation is superseded; corrected-model measurements, when complete, appear in section 28.</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0.2 to 10 seconds, on a log axis. Blue is the shipped firmware, orange has the handling removed. The lines only join the measured points; nothing between them was measured.</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2"/>
      </w:pPr>
      <w:r>
        <w:t>The power ceiling, measured rather than inferred</w:t>
      </w:r>
    </w:p>
    <w:p>
      <w:pPr>
        <w:spacing w:after="160"/>
      </w:pPr>
      <w:r>
        <w:rPr>
          <w:i w:val="0"/>
          <w:sz w:val="24"/>
        </w:rPr>
        <w:t>The previous section attributes the energy saving to the discharge power ceiling, and could only infer it from the current that follows from it. The firmware now records the ceiling it applies. This is what it applied.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Controller</w:t>
            </w:r>
          </w:p>
        </w:tc>
        <w:tc>
          <w:tcPr>
            <w:tcW w:type="dxa" w:w="2412"/>
          </w:tcPr>
          <w:p>
            <w:r/>
            <w:r>
              <w:rPr>
                <w:b/>
                <w:sz w:val="20"/>
              </w:rPr>
              <w:t>Lowest, kW</w:t>
            </w:r>
          </w:p>
        </w:tc>
        <w:tc>
          <w:tcPr>
            <w:tcW w:type="dxa" w:w="2412"/>
          </w:tcPr>
          <w:p>
            <w:r/>
            <w:r>
              <w:rPr>
                <w:b/>
                <w:sz w:val="20"/>
              </w:rPr>
              <w:t>Average, kW</w:t>
            </w:r>
          </w:p>
        </w:tc>
        <w:tc>
          <w:tcPr>
            <w:tcW w:type="dxa" w:w="2412"/>
          </w:tcPr>
          <w:p>
            <w:r/>
            <w:r>
              <w:rPr>
                <w:b/>
                <w:sz w:val="20"/>
              </w:rPr>
              <w:t>Highest, kW</w:t>
            </w:r>
          </w:p>
        </w:tc>
      </w:tr>
      <w:tr>
        <w:tc>
          <w:tcPr>
            <w:tcW w:type="dxa" w:w="2412"/>
          </w:tcPr>
          <w:p>
            <w:r/>
            <w:r>
              <w:rPr>
                <w:sz w:val="20"/>
              </w:rPr>
              <w:t>Rules</w:t>
            </w:r>
          </w:p>
        </w:tc>
        <w:tc>
          <w:tcPr>
            <w:tcW w:type="dxa" w:w="2412"/>
          </w:tcPr>
          <w:p>
            <w:r/>
            <w:r>
              <w:rPr>
                <w:sz w:val="20"/>
              </w:rPr>
              <w:t>40</w:t>
            </w:r>
          </w:p>
        </w:tc>
        <w:tc>
          <w:tcPr>
            <w:tcW w:type="dxa" w:w="2412"/>
          </w:tcPr>
          <w:p>
            <w:r/>
            <w:r>
              <w:rPr>
                <w:sz w:val="20"/>
              </w:rPr>
              <w:t>123</w:t>
            </w:r>
          </w:p>
        </w:tc>
        <w:tc>
          <w:tcPr>
            <w:tcW w:type="dxa" w:w="2412"/>
          </w:tcPr>
          <w:p>
            <w:r/>
            <w:r>
              <w:rPr>
                <w:sz w:val="20"/>
              </w:rPr>
              <w:t>125</w:t>
            </w:r>
          </w:p>
        </w:tc>
      </w:tr>
      <w:tr>
        <w:tc>
          <w:tcPr>
            <w:tcW w:type="dxa" w:w="2412"/>
          </w:tcPr>
          <w:p>
            <w:r/>
            <w:r>
              <w:rPr>
                <w:sz w:val="20"/>
              </w:rPr>
              <w:t>Learned</w:t>
            </w:r>
          </w:p>
        </w:tc>
        <w:tc>
          <w:tcPr>
            <w:tcW w:type="dxa" w:w="2412"/>
          </w:tcPr>
          <w:p>
            <w:r/>
            <w:r>
              <w:rPr>
                <w:sz w:val="20"/>
              </w:rPr>
              <w:t>40</w:t>
            </w:r>
          </w:p>
        </w:tc>
        <w:tc>
          <w:tcPr>
            <w:tcW w:type="dxa" w:w="2412"/>
          </w:tcPr>
          <w:p>
            <w:r/>
            <w:r>
              <w:rPr>
                <w:sz w:val="20"/>
              </w:rPr>
              <w:t>72</w:t>
            </w:r>
          </w:p>
        </w:tc>
        <w:tc>
          <w:tcPr>
            <w:tcW w:type="dxa" w:w="2412"/>
          </w:tcPr>
          <w:p>
            <w:r/>
            <w:r>
              <w:rPr>
                <w:sz w:val="20"/>
              </w:rPr>
              <w:t>125</w:t>
            </w:r>
          </w:p>
        </w:tc>
      </w:tr>
    </w:tbl>
    <w:p>
      <w:pPr>
        <w:spacing w:after="40"/>
      </w:pPr>
    </w:p>
    <w:p>
      <w:pPr>
        <w:spacing w:after="160"/>
      </w:pPr>
      <w:r>
        <w:rPr>
          <w:i/>
          <w:color w:val="595959"/>
          <w:sz w:val="18"/>
        </w:rPr>
        <w:t>Table. The discharge power ceiling the energy manager set, over every setting where the car followed the cycle. MEASURED on the board.</w:t>
      </w:r>
    </w:p>
    <w:p>
      <w:pPr>
        <w:spacing w:after="160"/>
      </w:pPr>
      <w:r>
        <w:rPr>
          <w:i w:val="0"/>
          <w:sz w:val="24"/>
        </w:rPr>
        <w:t>The first thing this settles is a correction. Both controllers use the ceiling, across the same range. An earlier reading of this project held that only the learned one did, and that was wrong.</w:t>
      </w:r>
    </w:p>
    <w:p>
      <w:pPr>
        <w:spacing w:after="160"/>
      </w:pPr>
      <w:r>
        <w:rPr>
          <w:i w:val="0"/>
          <w:sz w:val="24"/>
        </w:rPr>
        <w:t>What separates them is how hard each holds it down through the run: 123 kilowatts on average for the rules against 72 for the learned controller, which is 41 per cent lower. That is a sustained difference rather than a different limit, and it is the quantity that produces the lower peak currents reported in the previous section. The explanation there can now be stated as a measurement.</w:t>
      </w:r>
    </w:p>
    <w:p>
      <w:pPr>
        <w:pStyle w:val="Heading1"/>
      </w:pPr>
      <w:r>
        <w:t>28. Correction: the power ceiling did not slow the car</w:t>
      </w:r>
    </w:p>
    <w:p>
      <w:pPr>
        <w:spacing w:after="160"/>
      </w:pPr>
      <w:r>
        <w:rPr>
          <w:i w:val="0"/>
          <w:sz w:val="24"/>
        </w:rPr>
        <w:t>Each energy manager sends the vehicle model three numbers, and one of them is a ceiling on battery discharge power. Until 6 October 2026 the model applied that ceiling to the power it billed and not to the torque it delivered. A controller that set the ceiling below what the motor was drawing was charged for the ceiling, and the car accelerated as if no ceiling existed.</w:t>
      </w:r>
    </w:p>
    <w:p>
      <w:pPr>
        <w:spacing w:after="160"/>
      </w:pPr>
      <w:r>
        <w:rPr>
          <w:i w:val="0"/>
          <w:sz w:val="24"/>
        </w:rPr>
        <w:t>The table shows it. One fixed ceiling is held for the whole of the aggressive cycle, on the model as it stood and on the model as it stands now.</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Ceiling</w:t>
            </w:r>
          </w:p>
        </w:tc>
        <w:tc>
          <w:tcPr>
            <w:tcW w:type="dxa" w:w="1608"/>
          </w:tcPr>
          <w:p>
            <w:r/>
            <w:r>
              <w:rPr>
                <w:b/>
                <w:sz w:val="20"/>
              </w:rPr>
              <w:t>Before: energy, Wh/km</w:t>
            </w:r>
          </w:p>
        </w:tc>
        <w:tc>
          <w:tcPr>
            <w:tcW w:type="dxa" w:w="1608"/>
          </w:tcPr>
          <w:p>
            <w:r/>
            <w:r>
              <w:rPr>
                <w:b/>
                <w:sz w:val="20"/>
              </w:rPr>
              <w:t>Before: tracking error, m/s</w:t>
            </w:r>
          </w:p>
        </w:tc>
        <w:tc>
          <w:tcPr>
            <w:tcW w:type="dxa" w:w="1608"/>
          </w:tcPr>
          <w:p>
            <w:r/>
            <w:r>
              <w:rPr>
                <w:b/>
                <w:sz w:val="20"/>
              </w:rPr>
              <w:t>After: energy, Wh/km</w:t>
            </w:r>
          </w:p>
        </w:tc>
        <w:tc>
          <w:tcPr>
            <w:tcW w:type="dxa" w:w="1608"/>
          </w:tcPr>
          <w:p>
            <w:r/>
            <w:r>
              <w:rPr>
                <w:b/>
                <w:sz w:val="20"/>
              </w:rPr>
              <w:t>After: tracking error, m/s</w:t>
            </w:r>
          </w:p>
        </w:tc>
        <w:tc>
          <w:tcPr>
            <w:tcW w:type="dxa" w:w="1608"/>
          </w:tcPr>
          <w:p>
            <w:r/>
            <w:r>
              <w:rPr>
                <w:b/>
                <w:sz w:val="20"/>
              </w:rPr>
              <w:t>After: distance, km</w:t>
            </w:r>
          </w:p>
        </w:tc>
      </w:tr>
      <w:tr>
        <w:tc>
          <w:tcPr>
            <w:tcW w:type="dxa" w:w="1608"/>
          </w:tcPr>
          <w:p>
            <w:r/>
            <w:r>
              <w:rPr>
                <w:sz w:val="20"/>
              </w:rPr>
              <w:t>250 kW</w:t>
            </w:r>
          </w:p>
        </w:tc>
        <w:tc>
          <w:tcPr>
            <w:tcW w:type="dxa" w:w="1608"/>
          </w:tcPr>
          <w:p>
            <w:r/>
            <w:r>
              <w:rPr>
                <w:sz w:val="20"/>
              </w:rPr>
              <w:t>190.39</w:t>
            </w:r>
          </w:p>
        </w:tc>
        <w:tc>
          <w:tcPr>
            <w:tcW w:type="dxa" w:w="1608"/>
          </w:tcPr>
          <w:p>
            <w:r/>
            <w:r>
              <w:rPr>
                <w:sz w:val="20"/>
              </w:rPr>
              <w:t>0.0013</w:t>
            </w:r>
          </w:p>
        </w:tc>
        <w:tc>
          <w:tcPr>
            <w:tcW w:type="dxa" w:w="1608"/>
          </w:tcPr>
          <w:p>
            <w:r/>
            <w:r>
              <w:rPr>
                <w:sz w:val="20"/>
              </w:rPr>
              <w:t>190.39</w:t>
            </w:r>
          </w:p>
        </w:tc>
        <w:tc>
          <w:tcPr>
            <w:tcW w:type="dxa" w:w="1608"/>
          </w:tcPr>
          <w:p>
            <w:r/>
            <w:r>
              <w:rPr>
                <w:sz w:val="20"/>
              </w:rPr>
              <w:t>0.0013</w:t>
            </w:r>
          </w:p>
        </w:tc>
        <w:tc>
          <w:tcPr>
            <w:tcW w:type="dxa" w:w="1608"/>
          </w:tcPr>
          <w:p>
            <w:r/>
            <w:r>
              <w:rPr>
                <w:sz w:val="20"/>
              </w:rPr>
              <w:t>12.888</w:t>
            </w:r>
          </w:p>
        </w:tc>
      </w:tr>
      <w:tr>
        <w:tc>
          <w:tcPr>
            <w:tcW w:type="dxa" w:w="1608"/>
          </w:tcPr>
          <w:p>
            <w:r/>
            <w:r>
              <w:rPr>
                <w:sz w:val="20"/>
              </w:rPr>
              <w:t>80 kW</w:t>
            </w:r>
          </w:p>
        </w:tc>
        <w:tc>
          <w:tcPr>
            <w:tcW w:type="dxa" w:w="1608"/>
          </w:tcPr>
          <w:p>
            <w:r/>
            <w:r>
              <w:rPr>
                <w:sz w:val="20"/>
              </w:rPr>
              <w:t>189.85</w:t>
            </w:r>
          </w:p>
        </w:tc>
        <w:tc>
          <w:tcPr>
            <w:tcW w:type="dxa" w:w="1608"/>
          </w:tcPr>
          <w:p>
            <w:r/>
            <w:r>
              <w:rPr>
                <w:sz w:val="20"/>
              </w:rPr>
              <w:t>0.0013</w:t>
            </w:r>
          </w:p>
        </w:tc>
        <w:tc>
          <w:tcPr>
            <w:tcW w:type="dxa" w:w="1608"/>
          </w:tcPr>
          <w:p>
            <w:r/>
            <w:r>
              <w:rPr>
                <w:sz w:val="20"/>
              </w:rPr>
              <w:t>190.32</w:t>
            </w:r>
          </w:p>
        </w:tc>
        <w:tc>
          <w:tcPr>
            <w:tcW w:type="dxa" w:w="1608"/>
          </w:tcPr>
          <w:p>
            <w:r/>
            <w:r>
              <w:rPr>
                <w:sz w:val="20"/>
              </w:rPr>
              <w:t>0.0106</w:t>
            </w:r>
          </w:p>
        </w:tc>
        <w:tc>
          <w:tcPr>
            <w:tcW w:type="dxa" w:w="1608"/>
          </w:tcPr>
          <w:p>
            <w:r/>
            <w:r>
              <w:rPr>
                <w:sz w:val="20"/>
              </w:rPr>
              <w:t>12.888</w:t>
            </w:r>
          </w:p>
        </w:tc>
      </w:tr>
      <w:tr>
        <w:tc>
          <w:tcPr>
            <w:tcW w:type="dxa" w:w="1608"/>
          </w:tcPr>
          <w:p>
            <w:r/>
            <w:r>
              <w:rPr>
                <w:sz w:val="20"/>
              </w:rPr>
              <w:t>60 kW</w:t>
            </w:r>
          </w:p>
        </w:tc>
        <w:tc>
          <w:tcPr>
            <w:tcW w:type="dxa" w:w="1608"/>
          </w:tcPr>
          <w:p>
            <w:r/>
            <w:r>
              <w:rPr>
                <w:sz w:val="20"/>
              </w:rPr>
              <w:t>187.31</w:t>
            </w:r>
          </w:p>
        </w:tc>
        <w:tc>
          <w:tcPr>
            <w:tcW w:type="dxa" w:w="1608"/>
          </w:tcPr>
          <w:p>
            <w:r/>
            <w:r>
              <w:rPr>
                <w:sz w:val="20"/>
              </w:rPr>
              <w:t>0.0013</w:t>
            </w:r>
          </w:p>
        </w:tc>
        <w:tc>
          <w:tcPr>
            <w:tcW w:type="dxa" w:w="1608"/>
          </w:tcPr>
          <w:p>
            <w:r/>
            <w:r>
              <w:rPr>
                <w:sz w:val="20"/>
              </w:rPr>
              <w:t>190.31</w:t>
            </w:r>
          </w:p>
        </w:tc>
        <w:tc>
          <w:tcPr>
            <w:tcW w:type="dxa" w:w="1608"/>
          </w:tcPr>
          <w:p>
            <w:r/>
            <w:r>
              <w:rPr>
                <w:sz w:val="20"/>
              </w:rPr>
              <w:t>0.0687</w:t>
            </w:r>
          </w:p>
        </w:tc>
        <w:tc>
          <w:tcPr>
            <w:tcW w:type="dxa" w:w="1608"/>
          </w:tcPr>
          <w:p>
            <w:r/>
            <w:r>
              <w:rPr>
                <w:sz w:val="20"/>
              </w:rPr>
              <w:t>12.886</w:t>
            </w:r>
          </w:p>
        </w:tc>
      </w:tr>
      <w:tr>
        <w:tc>
          <w:tcPr>
            <w:tcW w:type="dxa" w:w="1608"/>
          </w:tcPr>
          <w:p>
            <w:r/>
            <w:r>
              <w:rPr>
                <w:sz w:val="20"/>
              </w:rPr>
              <w:t>40 kW</w:t>
            </w:r>
          </w:p>
        </w:tc>
        <w:tc>
          <w:tcPr>
            <w:tcW w:type="dxa" w:w="1608"/>
          </w:tcPr>
          <w:p>
            <w:r/>
            <w:r>
              <w:rPr>
                <w:sz w:val="20"/>
              </w:rPr>
              <w:t>174.85</w:t>
            </w:r>
          </w:p>
        </w:tc>
        <w:tc>
          <w:tcPr>
            <w:tcW w:type="dxa" w:w="1608"/>
          </w:tcPr>
          <w:p>
            <w:r/>
            <w:r>
              <w:rPr>
                <w:sz w:val="20"/>
              </w:rPr>
              <w:t>0.0013</w:t>
            </w:r>
          </w:p>
        </w:tc>
        <w:tc>
          <w:tcPr>
            <w:tcW w:type="dxa" w:w="1608"/>
          </w:tcPr>
          <w:p>
            <w:r/>
            <w:r>
              <w:rPr>
                <w:sz w:val="20"/>
              </w:rPr>
              <w:t>189.80</w:t>
            </w:r>
          </w:p>
        </w:tc>
        <w:tc>
          <w:tcPr>
            <w:tcW w:type="dxa" w:w="1608"/>
          </w:tcPr>
          <w:p>
            <w:r/>
            <w:r>
              <w:rPr>
                <w:sz w:val="20"/>
              </w:rPr>
              <w:t>0.5157</w:t>
            </w:r>
          </w:p>
        </w:tc>
        <w:tc>
          <w:tcPr>
            <w:tcW w:type="dxa" w:w="1608"/>
          </w:tcPr>
          <w:p>
            <w:r/>
            <w:r>
              <w:rPr>
                <w:sz w:val="20"/>
              </w:rPr>
              <w:t>12.815</w:t>
            </w:r>
          </w:p>
        </w:tc>
      </w:tr>
      <w:tr>
        <w:tc>
          <w:tcPr>
            <w:tcW w:type="dxa" w:w="1608"/>
          </w:tcPr>
          <w:p>
            <w:r/>
            <w:r>
              <w:rPr>
                <w:sz w:val="20"/>
              </w:rPr>
              <w:t>20 kW</w:t>
            </w:r>
          </w:p>
        </w:tc>
        <w:tc>
          <w:tcPr>
            <w:tcW w:type="dxa" w:w="1608"/>
          </w:tcPr>
          <w:p>
            <w:r/>
            <w:r>
              <w:rPr>
                <w:sz w:val="20"/>
              </w:rPr>
              <w:t>114.68</w:t>
            </w:r>
          </w:p>
        </w:tc>
        <w:tc>
          <w:tcPr>
            <w:tcW w:type="dxa" w:w="1608"/>
          </w:tcPr>
          <w:p>
            <w:r/>
            <w:r>
              <w:rPr>
                <w:sz w:val="20"/>
              </w:rPr>
              <w:t>0.0013</w:t>
            </w:r>
          </w:p>
        </w:tc>
        <w:tc>
          <w:tcPr>
            <w:tcW w:type="dxa" w:w="1608"/>
          </w:tcPr>
          <w:p>
            <w:r/>
            <w:r>
              <w:rPr>
                <w:sz w:val="20"/>
              </w:rPr>
              <w:t>180.57</w:t>
            </w:r>
          </w:p>
        </w:tc>
        <w:tc>
          <w:tcPr>
            <w:tcW w:type="dxa" w:w="1608"/>
          </w:tcPr>
          <w:p>
            <w:r/>
            <w:r>
              <w:rPr>
                <w:sz w:val="20"/>
              </w:rPr>
              <w:t>2.9224</w:t>
            </w:r>
          </w:p>
        </w:tc>
        <w:tc>
          <w:tcPr>
            <w:tcW w:type="dxa" w:w="1608"/>
          </w:tcPr>
          <w:p>
            <w:r/>
            <w:r>
              <w:rPr>
                <w:sz w:val="20"/>
              </w:rPr>
              <w:t>11.845</w:t>
            </w:r>
          </w:p>
        </w:tc>
      </w:tr>
      <w:tr>
        <w:tc>
          <w:tcPr>
            <w:tcW w:type="dxa" w:w="1608"/>
          </w:tcPr>
          <w:p>
            <w:r/>
            <w:r>
              <w:rPr>
                <w:sz w:val="20"/>
              </w:rPr>
              <w:t>5 kW</w:t>
            </w:r>
          </w:p>
        </w:tc>
        <w:tc>
          <w:tcPr>
            <w:tcW w:type="dxa" w:w="1608"/>
          </w:tcPr>
          <w:p>
            <w:r/>
            <w:r>
              <w:rPr>
                <w:sz w:val="20"/>
              </w:rPr>
              <w:t>8.05</w:t>
            </w:r>
          </w:p>
        </w:tc>
        <w:tc>
          <w:tcPr>
            <w:tcW w:type="dxa" w:w="1608"/>
          </w:tcPr>
          <w:p>
            <w:r/>
            <w:r>
              <w:rPr>
                <w:sz w:val="20"/>
              </w:rPr>
              <w:t>0.0013</w:t>
            </w:r>
          </w:p>
        </w:tc>
        <w:tc>
          <w:tcPr>
            <w:tcW w:type="dxa" w:w="1608"/>
          </w:tcPr>
          <w:p>
            <w:r/>
            <w:r>
              <w:rPr>
                <w:sz w:val="20"/>
              </w:rPr>
              <w:t>156.16</w:t>
            </w:r>
          </w:p>
        </w:tc>
        <w:tc>
          <w:tcPr>
            <w:tcW w:type="dxa" w:w="1608"/>
          </w:tcPr>
          <w:p>
            <w:r/>
            <w:r>
              <w:rPr>
                <w:sz w:val="20"/>
              </w:rPr>
              <w:t>16.1464</w:t>
            </w:r>
          </w:p>
        </w:tc>
        <w:tc>
          <w:tcPr>
            <w:tcW w:type="dxa" w:w="1608"/>
          </w:tcPr>
          <w:p>
            <w:r/>
            <w:r>
              <w:rPr>
                <w:sz w:val="20"/>
              </w:rPr>
              <w:t>4.453</w:t>
            </w:r>
          </w:p>
        </w:tc>
      </w:tr>
    </w:tbl>
    <w:p>
      <w:pPr>
        <w:spacing w:after="40"/>
      </w:pPr>
    </w:p>
    <w:p>
      <w:pPr>
        <w:spacing w:after="160"/>
      </w:pPr>
      <w:r>
        <w:rPr>
          <w:i/>
          <w:color w:val="595959"/>
          <w:sz w:val="18"/>
        </w:rPr>
        <w:t>Table. A constant power ceiling on US06, regeneration fully on. SIMULATED on the laptop. The "before" columns run the vehicle model from the commit preceding the fix, read out of the repository history by scripts/run_plant_correction.py.</w:t>
      </w:r>
    </w:p>
    <w:p>
      <w:pPr>
        <w:jc w:val="center"/>
      </w:pPr>
      <w:r>
        <w:drawing>
          <wp:inline xmlns:a="http://schemas.openxmlformats.org/drawingml/2006/main" xmlns:pic="http://schemas.openxmlformats.org/drawingml/2006/picture">
            <wp:extent cx="5852160" cy="1890698"/>
            <wp:docPr id="18" name="Picture 18"/>
            <wp:cNvGraphicFramePr>
              <a:graphicFrameLocks noChangeAspect="1"/>
            </wp:cNvGraphicFramePr>
            <a:graphic>
              <a:graphicData uri="http://schemas.openxmlformats.org/drawingml/2006/picture">
                <pic:pic>
                  <pic:nvPicPr>
                    <pic:cNvPr id="0" name="plant-correction.png"/>
                    <pic:cNvPicPr/>
                  </pic:nvPicPr>
                  <pic:blipFill>
                    <a:blip r:embed="rId26"/>
                    <a:stretch>
                      <a:fillRect/>
                    </a:stretch>
                  </pic:blipFill>
                  <pic:spPr>
                    <a:xfrm>
                      <a:off x="0" y="0"/>
                      <a:ext cx="5852160" cy="1890698"/>
                    </a:xfrm>
                    <a:prstGeom prst="rect"/>
                  </pic:spPr>
                </pic:pic>
              </a:graphicData>
            </a:graphic>
          </wp:inline>
        </w:drawing>
      </w:r>
    </w:p>
    <w:p>
      <w:pPr>
        <w:spacing w:after="240"/>
        <w:jc w:val="center"/>
      </w:pPr>
      <w:r>
        <w:rPr>
          <w:i/>
          <w:color w:val="595959"/>
          <w:sz w:val="18"/>
        </w:rPr>
        <w:t>Figure 18. One fixed power ceiling on US06, before the fix in orange and after it in blue. Before, a lower ceiling reduced the energy billed and left tracking and distance untouched. After, it costs both. The horizontal axis is not to scale. SIMULATED.</w:t>
      </w:r>
    </w:p>
    <w:p>
      <w:pPr>
        <w:spacing w:after="160"/>
      </w:pPr>
      <w:r>
        <w:rPr>
          <w:i w:val="0"/>
          <w:sz w:val="24"/>
        </w:rPr>
        <w:t>On the old model the lowest ceiling drove the same 12.89 kilometres with the same tracking error for 8.05 watt-hours per kilometre, against 190.39 with the ceiling open. That is not an efficient drive. It is a bill that stopped counting.</w:t>
      </w:r>
    </w:p>
    <w:p>
      <w:pPr>
        <w:pStyle w:val="Heading2"/>
      </w:pPr>
      <w:r>
        <w:t>Why this was the week-10 result</w:t>
      </w:r>
    </w:p>
    <w:p>
      <w:pPr>
        <w:spacing w:after="160"/>
      </w:pPr>
      <w:r>
        <w:rPr>
          <w:i w:val="0"/>
          <w:sz w:val="24"/>
        </w:rPr>
        <w:t>The learned controller may set the ceiling anywhere from 40 to 125 kilowatts. On the old model it scores 176.71 watt-hours per kilometre on US06 against 190.47 for the rules, and a ceiling pinned at 40 kilowatts scores 174.85. The campaign on the chip measured the same gap. Three features of that campaign's own tables pointed here and were read as something else.</w:t>
      </w:r>
    </w:p>
    <w:p>
      <w:pPr>
        <w:pStyle w:val="ListBullet"/>
        <w:spacing w:after="80"/>
      </w:pPr>
      <w:r>
        <w:t>The learned controller finished below the offline optimum of section 16 at equal tracking error. An optimum is not beaten by seven per cent.</w:t>
      </w:r>
    </w:p>
    <w:p>
      <w:pPr>
        <w:pStyle w:val="ListBullet"/>
        <w:spacing w:after="80"/>
      </w:pPr>
      <w:r>
        <w:t>Its advantage grew with how hard the car was driven, on three separate axes. Harder driving is where a ceiling binds for longest.</w:t>
      </w:r>
    </w:p>
    <w:p>
      <w:pPr>
        <w:pStyle w:val="ListBullet"/>
        <w:spacing w:after="80"/>
      </w:pPr>
      <w:r>
        <w:t>The advantage vanished on the highway and urban cycles, where demand stays under the 40 kilowatt floor and no ceiling can bind.</w:t>
      </w:r>
    </w:p>
    <w:p>
      <w:pPr>
        <w:spacing w:after="160"/>
      </w:pPr>
      <w:r>
        <w:rPr>
          <w:i w:val="0"/>
          <w:sz w:val="24"/>
        </w:rPr>
        <w:t>The earlier explanation, that the learned controller saves energy by shaving current peaks, was labelled as inferred. It was wrong.</w:t>
      </w:r>
    </w:p>
    <w:p>
      <w:pPr>
        <w:pStyle w:val="Heading2"/>
      </w:pPr>
      <w:r>
        <w:t>The fix</w:t>
      </w:r>
    </w:p>
    <w:p>
      <w:pPr>
        <w:spacing w:after="160"/>
      </w:pPr>
      <w:r>
        <w:rPr>
          <w:i w:val="0"/>
          <w:sz w:val="24"/>
        </w:rPr>
        <w:t>The motor now receives what the battery delivered, less the auxiliary load, and acceleration is computed from the torque that power can produce, and the pack's current limit is treated the same way because it had the same fault. Nothing else changed. A limit that does not bind leaves every output bit for bit as it was, and a test asserts that.</w:t>
      </w:r>
    </w:p>
    <w:p>
      <w:pPr>
        <w:pStyle w:val="Heading2"/>
      </w:pPr>
      <w:r>
        <w:t>Both controllers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Cycle</w:t>
            </w:r>
          </w:p>
        </w:tc>
        <w:tc>
          <w:tcPr>
            <w:tcW w:type="dxa" w:w="1378"/>
          </w:tcPr>
          <w:p>
            <w:r/>
            <w:r>
              <w:rPr>
                <w:b/>
                <w:sz w:val="20"/>
              </w:rPr>
              <w:t>Model</w:t>
            </w:r>
          </w:p>
        </w:tc>
        <w:tc>
          <w:tcPr>
            <w:tcW w:type="dxa" w:w="1378"/>
          </w:tcPr>
          <w:p>
            <w:r/>
            <w:r>
              <w:rPr>
                <w:b/>
                <w:sz w:val="20"/>
              </w:rPr>
              <w:t>Rules, Wh/km</w:t>
            </w:r>
          </w:p>
        </w:tc>
        <w:tc>
          <w:tcPr>
            <w:tcW w:type="dxa" w:w="1378"/>
          </w:tcPr>
          <w:p>
            <w:r/>
            <w:r>
              <w:rPr>
                <w:b/>
                <w:sz w:val="20"/>
              </w:rPr>
              <w:t>Learned, Wh/km</w:t>
            </w:r>
          </w:p>
        </w:tc>
        <w:tc>
          <w:tcPr>
            <w:tcW w:type="dxa" w:w="1378"/>
          </w:tcPr>
          <w:p>
            <w:r/>
            <w:r>
              <w:rPr>
                <w:b/>
                <w:sz w:val="20"/>
              </w:rPr>
              <w:t>Learned vs rules</w:t>
            </w:r>
          </w:p>
        </w:tc>
        <w:tc>
          <w:tcPr>
            <w:tcW w:type="dxa" w:w="1378"/>
          </w:tcPr>
          <w:p>
            <w:r/>
            <w:r>
              <w:rPr>
                <w:b/>
                <w:sz w:val="20"/>
              </w:rPr>
              <w:t>Rules: tracking, m/s</w:t>
            </w:r>
          </w:p>
        </w:tc>
        <w:tc>
          <w:tcPr>
            <w:tcW w:type="dxa" w:w="1378"/>
          </w:tcPr>
          <w:p>
            <w:r/>
            <w:r>
              <w:rPr>
                <w:b/>
                <w:sz w:val="20"/>
              </w:rPr>
              <w:t>Learned: tracking, m/s</w:t>
            </w:r>
          </w:p>
        </w:tc>
      </w:tr>
      <w:tr>
        <w:tc>
          <w:tcPr>
            <w:tcW w:type="dxa" w:w="1378"/>
          </w:tcPr>
          <w:p>
            <w:r/>
            <w:r>
              <w:rPr>
                <w:sz w:val="20"/>
              </w:rPr>
              <w:t>WLTC3B</w:t>
            </w:r>
          </w:p>
        </w:tc>
        <w:tc>
          <w:tcPr>
            <w:tcW w:type="dxa" w:w="1378"/>
          </w:tcPr>
          <w:p>
            <w:r/>
            <w:r>
              <w:rPr>
                <w:sz w:val="20"/>
              </w:rPr>
              <w:t>before</w:t>
            </w:r>
          </w:p>
        </w:tc>
        <w:tc>
          <w:tcPr>
            <w:tcW w:type="dxa" w:w="1378"/>
          </w:tcPr>
          <w:p>
            <w:r/>
            <w:r>
              <w:rPr>
                <w:sz w:val="20"/>
              </w:rPr>
              <w:t>175.99</w:t>
            </w:r>
          </w:p>
        </w:tc>
        <w:tc>
          <w:tcPr>
            <w:tcW w:type="dxa" w:w="1378"/>
          </w:tcPr>
          <w:p>
            <w:r/>
            <w:r>
              <w:rPr>
                <w:sz w:val="20"/>
              </w:rPr>
              <w:t>175.78</w:t>
            </w:r>
          </w:p>
        </w:tc>
        <w:tc>
          <w:tcPr>
            <w:tcW w:type="dxa" w:w="1378"/>
          </w:tcPr>
          <w:p>
            <w:r/>
            <w:r>
              <w:rPr>
                <w:sz w:val="20"/>
              </w:rPr>
              <w:t>-0.12%</w:t>
            </w:r>
          </w:p>
        </w:tc>
        <w:tc>
          <w:tcPr>
            <w:tcW w:type="dxa" w:w="1378"/>
          </w:tcPr>
          <w:p>
            <w:r/>
            <w:r>
              <w:rPr>
                <w:sz w:val="20"/>
              </w:rPr>
              <w:t>0.0006</w:t>
            </w:r>
          </w:p>
        </w:tc>
        <w:tc>
          <w:tcPr>
            <w:tcW w:type="dxa" w:w="1378"/>
          </w:tcPr>
          <w:p>
            <w:r/>
            <w:r>
              <w:rPr>
                <w:sz w:val="20"/>
              </w:rPr>
              <w:t>0.0006</w:t>
            </w:r>
          </w:p>
        </w:tc>
      </w:tr>
      <w:tr>
        <w:tc>
          <w:tcPr>
            <w:tcW w:type="dxa" w:w="1378"/>
          </w:tcPr>
          <w:p>
            <w:r/>
            <w:r>
              <w:rPr>
                <w:sz w:val="20"/>
              </w:rPr>
              <w:t>WLTC3B</w:t>
            </w:r>
          </w:p>
        </w:tc>
        <w:tc>
          <w:tcPr>
            <w:tcW w:type="dxa" w:w="1378"/>
          </w:tcPr>
          <w:p>
            <w:r/>
            <w:r>
              <w:rPr>
                <w:sz w:val="20"/>
              </w:rPr>
              <w:t>after</w:t>
            </w:r>
          </w:p>
        </w:tc>
        <w:tc>
          <w:tcPr>
            <w:tcW w:type="dxa" w:w="1378"/>
          </w:tcPr>
          <w:p>
            <w:r/>
            <w:r>
              <w:rPr>
                <w:sz w:val="20"/>
              </w:rPr>
              <w:t>175.99</w:t>
            </w:r>
          </w:p>
        </w:tc>
        <w:tc>
          <w:tcPr>
            <w:tcW w:type="dxa" w:w="1378"/>
          </w:tcPr>
          <w:p>
            <w:r/>
            <w:r>
              <w:rPr>
                <w:sz w:val="20"/>
              </w:rPr>
              <w:t>176.53</w:t>
            </w:r>
          </w:p>
        </w:tc>
        <w:tc>
          <w:tcPr>
            <w:tcW w:type="dxa" w:w="1378"/>
          </w:tcPr>
          <w:p>
            <w:r/>
            <w:r>
              <w:rPr>
                <w:sz w:val="20"/>
              </w:rPr>
              <w:t>+0.31%</w:t>
            </w:r>
          </w:p>
        </w:tc>
        <w:tc>
          <w:tcPr>
            <w:tcW w:type="dxa" w:w="1378"/>
          </w:tcPr>
          <w:p>
            <w:r/>
            <w:r>
              <w:rPr>
                <w:sz w:val="20"/>
              </w:rPr>
              <w:t>0.0006</w:t>
            </w:r>
          </w:p>
        </w:tc>
        <w:tc>
          <w:tcPr>
            <w:tcW w:type="dxa" w:w="1378"/>
          </w:tcPr>
          <w:p>
            <w:r/>
            <w:r>
              <w:rPr>
                <w:sz w:val="20"/>
              </w:rPr>
              <w:t>0.0286</w:t>
            </w:r>
          </w:p>
        </w:tc>
      </w:tr>
      <w:tr>
        <w:tc>
          <w:tcPr>
            <w:tcW w:type="dxa" w:w="1378"/>
          </w:tcPr>
          <w:p>
            <w:r/>
            <w:r>
              <w:rPr>
                <w:sz w:val="20"/>
              </w:rPr>
              <w:t>UDDS</w:t>
            </w:r>
          </w:p>
        </w:tc>
        <w:tc>
          <w:tcPr>
            <w:tcW w:type="dxa" w:w="1378"/>
          </w:tcPr>
          <w:p>
            <w:r/>
            <w:r>
              <w:rPr>
                <w:sz w:val="20"/>
              </w:rPr>
              <w:t>before</w:t>
            </w:r>
          </w:p>
        </w:tc>
        <w:tc>
          <w:tcPr>
            <w:tcW w:type="dxa" w:w="1378"/>
          </w:tcPr>
          <w:p>
            <w:r/>
            <w:r>
              <w:rPr>
                <w:sz w:val="20"/>
              </w:rPr>
              <w:t>167.93</w:t>
            </w:r>
          </w:p>
        </w:tc>
        <w:tc>
          <w:tcPr>
            <w:tcW w:type="dxa" w:w="1378"/>
          </w:tcPr>
          <w:p>
            <w:r/>
            <w:r>
              <w:rPr>
                <w:sz w:val="20"/>
              </w:rPr>
              <w:t>168.31</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UDDS</w:t>
            </w:r>
          </w:p>
        </w:tc>
        <w:tc>
          <w:tcPr>
            <w:tcW w:type="dxa" w:w="1378"/>
          </w:tcPr>
          <w:p>
            <w:r/>
            <w:r>
              <w:rPr>
                <w:sz w:val="20"/>
              </w:rPr>
              <w:t>after</w:t>
            </w:r>
          </w:p>
        </w:tc>
        <w:tc>
          <w:tcPr>
            <w:tcW w:type="dxa" w:w="1378"/>
          </w:tcPr>
          <w:p>
            <w:r/>
            <w:r>
              <w:rPr>
                <w:sz w:val="20"/>
              </w:rPr>
              <w:t>167.93</w:t>
            </w:r>
          </w:p>
        </w:tc>
        <w:tc>
          <w:tcPr>
            <w:tcW w:type="dxa" w:w="1378"/>
          </w:tcPr>
          <w:p>
            <w:r/>
            <w:r>
              <w:rPr>
                <w:sz w:val="20"/>
              </w:rPr>
              <w:t>168.32</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HWFET</w:t>
            </w:r>
          </w:p>
        </w:tc>
        <w:tc>
          <w:tcPr>
            <w:tcW w:type="dxa" w:w="1378"/>
          </w:tcPr>
          <w:p>
            <w:r/>
            <w:r>
              <w:rPr>
                <w:sz w:val="20"/>
              </w:rPr>
              <w:t>before</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HWFET</w:t>
            </w:r>
          </w:p>
        </w:tc>
        <w:tc>
          <w:tcPr>
            <w:tcW w:type="dxa" w:w="1378"/>
          </w:tcPr>
          <w:p>
            <w:r/>
            <w:r>
              <w:rPr>
                <w:sz w:val="20"/>
              </w:rPr>
              <w:t>after</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US06</w:t>
            </w:r>
          </w:p>
        </w:tc>
        <w:tc>
          <w:tcPr>
            <w:tcW w:type="dxa" w:w="1378"/>
          </w:tcPr>
          <w:p>
            <w:r/>
            <w:r>
              <w:rPr>
                <w:sz w:val="20"/>
              </w:rPr>
              <w:t>before</w:t>
            </w:r>
          </w:p>
        </w:tc>
        <w:tc>
          <w:tcPr>
            <w:tcW w:type="dxa" w:w="1378"/>
          </w:tcPr>
          <w:p>
            <w:r/>
            <w:r>
              <w:rPr>
                <w:sz w:val="20"/>
              </w:rPr>
              <w:t>190.47</w:t>
            </w:r>
          </w:p>
        </w:tc>
        <w:tc>
          <w:tcPr>
            <w:tcW w:type="dxa" w:w="1378"/>
          </w:tcPr>
          <w:p>
            <w:r/>
            <w:r>
              <w:rPr>
                <w:sz w:val="20"/>
              </w:rPr>
              <w:t>176.71</w:t>
            </w:r>
          </w:p>
        </w:tc>
        <w:tc>
          <w:tcPr>
            <w:tcW w:type="dxa" w:w="1378"/>
          </w:tcPr>
          <w:p>
            <w:r/>
            <w:r>
              <w:rPr>
                <w:sz w:val="20"/>
              </w:rPr>
              <w:t>-7.22%</w:t>
            </w:r>
          </w:p>
        </w:tc>
        <w:tc>
          <w:tcPr>
            <w:tcW w:type="dxa" w:w="1378"/>
          </w:tcPr>
          <w:p>
            <w:r/>
            <w:r>
              <w:rPr>
                <w:sz w:val="20"/>
              </w:rPr>
              <w:t>0.0013</w:t>
            </w:r>
          </w:p>
        </w:tc>
        <w:tc>
          <w:tcPr>
            <w:tcW w:type="dxa" w:w="1378"/>
          </w:tcPr>
          <w:p>
            <w:r/>
            <w:r>
              <w:rPr>
                <w:sz w:val="20"/>
              </w:rPr>
              <w:t>0.0013</w:t>
            </w:r>
          </w:p>
        </w:tc>
      </w:tr>
      <w:tr>
        <w:tc>
          <w:tcPr>
            <w:tcW w:type="dxa" w:w="1378"/>
          </w:tcPr>
          <w:p>
            <w:r/>
            <w:r>
              <w:rPr>
                <w:sz w:val="20"/>
              </w:rPr>
              <w:t>US06</w:t>
            </w:r>
          </w:p>
        </w:tc>
        <w:tc>
          <w:tcPr>
            <w:tcW w:type="dxa" w:w="1378"/>
          </w:tcPr>
          <w:p>
            <w:r/>
            <w:r>
              <w:rPr>
                <w:sz w:val="20"/>
              </w:rPr>
              <w:t>after</w:t>
            </w:r>
          </w:p>
        </w:tc>
        <w:tc>
          <w:tcPr>
            <w:tcW w:type="dxa" w:w="1378"/>
          </w:tcPr>
          <w:p>
            <w:r/>
            <w:r>
              <w:rPr>
                <w:sz w:val="20"/>
              </w:rPr>
              <w:t>190.47</w:t>
            </w:r>
          </w:p>
        </w:tc>
        <w:tc>
          <w:tcPr>
            <w:tcW w:type="dxa" w:w="1378"/>
          </w:tcPr>
          <w:p>
            <w:r/>
            <w:r>
              <w:rPr>
                <w:sz w:val="20"/>
              </w:rPr>
              <w:t>190.71</w:t>
            </w:r>
          </w:p>
        </w:tc>
        <w:tc>
          <w:tcPr>
            <w:tcW w:type="dxa" w:w="1378"/>
          </w:tcPr>
          <w:p>
            <w:r/>
            <w:r>
              <w:rPr>
                <w:sz w:val="20"/>
              </w:rPr>
              <w:t>+0.13%</w:t>
            </w:r>
          </w:p>
        </w:tc>
        <w:tc>
          <w:tcPr>
            <w:tcW w:type="dxa" w:w="1378"/>
          </w:tcPr>
          <w:p>
            <w:r/>
            <w:r>
              <w:rPr>
                <w:sz w:val="20"/>
              </w:rPr>
              <w:t>0.0013</w:t>
            </w:r>
          </w:p>
        </w:tc>
        <w:tc>
          <w:tcPr>
            <w:tcW w:type="dxa" w:w="1378"/>
          </w:tcPr>
          <w:p>
            <w:r/>
            <w:r>
              <w:rPr>
                <w:sz w:val="20"/>
              </w:rPr>
              <w:t>0.4815</w:t>
            </w:r>
          </w:p>
        </w:tc>
      </w:tr>
    </w:tbl>
    <w:p>
      <w:pPr>
        <w:spacing w:after="40"/>
      </w:pPr>
    </w:p>
    <w:p>
      <w:pPr>
        <w:spacing w:after="160"/>
      </w:pPr>
      <w:r>
        <w:rPr>
          <w:i/>
          <w:color w:val="595959"/>
          <w:sz w:val="18"/>
        </w:rPr>
        <w:t>Table. The rule manager and the learned controller exported before retraining, before and after the fix. SIMULATED on the laptop. This snapshot is not the retrained policy.</w:t>
      </w:r>
    </w:p>
    <w:p>
      <w:pPr>
        <w:spacing w:after="160"/>
      </w:pPr>
      <w:r>
        <w:rPr>
          <w:i w:val="0"/>
          <w:sz w:val="24"/>
        </w:rPr>
        <w:t>The rules barely move: 190.47 before, 190.47 after. Their ceiling sits near 125 kilowatts and almost never binds. The deployed learned controller goes from 176.71 to 190.71, and its tracking error on US06 rises from 0.0013 to 0.4815 metres per second, with a worst lag of 3.65. It was trained on a model that paid it to lower the ceiling, and on a model that does not, the habit only costs it speed.</w:t>
      </w:r>
    </w:p>
    <w:p>
      <w:pPr>
        <w:pStyle w:val="Heading2"/>
      </w:pPr>
      <w:r>
        <w:t>Retraining on the corrected vehicle model</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t>Controller</w:t>
            </w:r>
          </w:p>
        </w:tc>
        <w:tc>
          <w:tcPr>
            <w:tcW w:type="dxa" w:w="1930"/>
          </w:tcPr>
          <w:p>
            <w:r/>
            <w:r>
              <w:rPr>
                <w:b/>
                <w:sz w:val="20"/>
              </w:rPr>
              <w:t>Mean, Wh/km</w:t>
            </w:r>
          </w:p>
        </w:tc>
        <w:tc>
          <w:tcPr>
            <w:tcW w:type="dxa" w:w="1930"/>
          </w:tcPr>
          <w:p>
            <w:r/>
            <w:r>
              <w:rPr>
                <w:b/>
                <w:sz w:val="20"/>
              </w:rPr>
              <w:t>Seed SD, Wh/km</w:t>
            </w:r>
          </w:p>
        </w:tc>
        <w:tc>
          <w:tcPr>
            <w:tcW w:type="dxa" w:w="1930"/>
          </w:tcPr>
          <w:p>
            <w:r/>
            <w:r>
              <w:rPr>
                <w:b/>
                <w:sz w:val="20"/>
              </w:rPr>
              <w:t>95% interval, Wh/km</w:t>
            </w:r>
          </w:p>
        </w:tc>
        <w:tc>
          <w:tcPr>
            <w:tcW w:type="dxa" w:w="1930"/>
          </w:tcPr>
          <w:p>
            <w:r/>
            <w:r>
              <w:rPr>
                <w:b/>
                <w:sz w:val="20"/>
              </w:rPr>
              <w:t>Against rules</w:t>
            </w:r>
          </w:p>
        </w:tc>
      </w:tr>
      <w:tr>
        <w:tc>
          <w:tcPr>
            <w:tcW w:type="dxa" w:w="1930"/>
          </w:tcPr>
          <w:p>
            <w:r/>
            <w:r>
              <w:rPr>
                <w:sz w:val="20"/>
              </w:rPr>
              <w:t>Rule manager</w:t>
            </w:r>
          </w:p>
        </w:tc>
        <w:tc>
          <w:tcPr>
            <w:tcW w:type="dxa" w:w="1930"/>
          </w:tcPr>
          <w:p>
            <w:r/>
            <w:r>
              <w:rPr>
                <w:sz w:val="20"/>
              </w:rPr>
              <w:t>153.90</w:t>
            </w:r>
          </w:p>
        </w:tc>
        <w:tc>
          <w:tcPr>
            <w:tcW w:type="dxa" w:w="1930"/>
          </w:tcPr>
          <w:p>
            <w:r/>
            <w:r>
              <w:rPr>
                <w:sz w:val="20"/>
              </w:rPr>
            </w:r>
          </w:p>
        </w:tc>
        <w:tc>
          <w:tcPr>
            <w:tcW w:type="dxa" w:w="1930"/>
          </w:tcPr>
          <w:p>
            <w:r/>
            <w:r>
              <w:rPr>
                <w:sz w:val="20"/>
              </w:rPr>
            </w:r>
          </w:p>
        </w:tc>
        <w:tc>
          <w:tcPr>
            <w:tcW w:type="dxa" w:w="1930"/>
          </w:tcPr>
          <w:p>
            <w:r/>
            <w:r>
              <w:rPr>
                <w:sz w:val="20"/>
              </w:rPr>
            </w:r>
          </w:p>
        </w:tc>
      </w:tr>
      <w:tr>
        <w:tc>
          <w:tcPr>
            <w:tcW w:type="dxa" w:w="1930"/>
          </w:tcPr>
          <w:p>
            <w:r/>
            <w:r>
              <w:rPr>
                <w:sz w:val="20"/>
              </w:rPr>
              <w:t>without forecast</w:t>
            </w:r>
          </w:p>
        </w:tc>
        <w:tc>
          <w:tcPr>
            <w:tcW w:type="dxa" w:w="1930"/>
          </w:tcPr>
          <w:p>
            <w:r/>
            <w:r>
              <w:rPr>
                <w:sz w:val="20"/>
              </w:rPr>
              <w:t>154.86</w:t>
            </w:r>
          </w:p>
        </w:tc>
        <w:tc>
          <w:tcPr>
            <w:tcW w:type="dxa" w:w="1930"/>
          </w:tcPr>
          <w:p>
            <w:r/>
            <w:r>
              <w:rPr>
                <w:sz w:val="20"/>
              </w:rPr>
              <w:t>0.51</w:t>
            </w:r>
          </w:p>
        </w:tc>
        <w:tc>
          <w:tcPr>
            <w:tcW w:type="dxa" w:w="1930"/>
          </w:tcPr>
          <w:p>
            <w:r/>
            <w:r>
              <w:rPr>
                <w:sz w:val="20"/>
              </w:rPr>
              <w:t>154.48 to 155.28</w:t>
            </w:r>
          </w:p>
        </w:tc>
        <w:tc>
          <w:tcPr>
            <w:tcW w:type="dxa" w:w="1930"/>
          </w:tcPr>
          <w:p>
            <w:r/>
            <w:r>
              <w:rPr>
                <w:sz w:val="20"/>
              </w:rPr>
              <w:t>+0.62%</w:t>
            </w:r>
          </w:p>
        </w:tc>
      </w:tr>
      <w:tr>
        <w:tc>
          <w:tcPr>
            <w:tcW w:type="dxa" w:w="1930"/>
          </w:tcPr>
          <w:p>
            <w:r/>
            <w:r>
              <w:rPr>
                <w:sz w:val="20"/>
              </w:rPr>
              <w:t>with forecast</w:t>
            </w:r>
          </w:p>
        </w:tc>
        <w:tc>
          <w:tcPr>
            <w:tcW w:type="dxa" w:w="1930"/>
          </w:tcPr>
          <w:p>
            <w:r/>
            <w:r>
              <w:rPr>
                <w:sz w:val="20"/>
              </w:rPr>
              <w:t>155.12</w:t>
            </w:r>
          </w:p>
        </w:tc>
        <w:tc>
          <w:tcPr>
            <w:tcW w:type="dxa" w:w="1930"/>
          </w:tcPr>
          <w:p>
            <w:r/>
            <w:r>
              <w:rPr>
                <w:sz w:val="20"/>
              </w:rPr>
              <w:t>0.82</w:t>
            </w:r>
          </w:p>
        </w:tc>
        <w:tc>
          <w:tcPr>
            <w:tcW w:type="dxa" w:w="1930"/>
          </w:tcPr>
          <w:p>
            <w:r/>
            <w:r>
              <w:rPr>
                <w:sz w:val="20"/>
              </w:rPr>
              <w:t>154.51 to 155.73</w:t>
            </w:r>
          </w:p>
        </w:tc>
        <w:tc>
          <w:tcPr>
            <w:tcW w:type="dxa" w:w="1930"/>
          </w:tcPr>
          <w:p>
            <w:r/>
            <w:r>
              <w:rPr>
                <w:sz w:val="20"/>
              </w:rPr>
              <w:t>+0.79%</w:t>
            </w:r>
          </w:p>
        </w:tc>
      </w:tr>
    </w:tbl>
    <w:p>
      <w:pPr>
        <w:spacing w:after="40"/>
      </w:pPr>
    </w:p>
    <w:p>
      <w:pPr>
        <w:spacing w:after="160"/>
      </w:pPr>
      <w:r>
        <w:rPr>
          <w:i/>
          <w:color w:val="595959"/>
          <w:sz w:val="18"/>
        </w:rPr>
        <w:t>Table. SIMULATED on HWFET, the validation cycle, with 5 training seeds per learned arm. Shed cabin heat is charged back. These values come from docs/week11-sac-corrected.json.</w:t>
      </w:r>
    </w:p>
    <w:p>
      <w:pPr>
        <w:spacing w:after="160"/>
      </w:pPr>
      <w:r>
        <w:rPr>
          <w:i w:val="0"/>
          <w:sz w:val="24"/>
        </w:rPr>
        <w:t>The no-forecast seed selected on validation is seed 3, at 154.21 watt-hours per kilometre. It was exported for the corrected board campaign. Selection used validation rather than US06. Exporting weights is not a board measurement.</w:t>
      </w:r>
    </w:p>
    <w:p>
      <w:pPr>
        <w:spacing w:after="160"/>
      </w:pPr>
      <w:r>
        <w:rPr>
          <w:i w:val="0"/>
          <w:sz w:val="24"/>
        </w:rPr>
        <w:t>The paired forecast difference is +0.262 watt-hours per kilometre, with a 95% interval from -0.698 to +0.982. The interval includes zero, so this retraining does not show a forecast benefit.</w:t>
      </w:r>
    </w:p>
    <w:p>
      <w:pPr>
        <w:pStyle w:val="Heading2"/>
      </w:pPr>
      <w:r>
        <w:t>Link outages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Outage, s</w:t>
            </w:r>
          </w:p>
        </w:tc>
        <w:tc>
          <w:tcPr>
            <w:tcW w:type="dxa" w:w="1378"/>
          </w:tcPr>
          <w:p>
            <w:r/>
            <w:r>
              <w:rPr>
                <w:b/>
                <w:sz w:val="20"/>
              </w:rPr>
              <w:t>Median on, m/s</w:t>
            </w:r>
          </w:p>
        </w:tc>
        <w:tc>
          <w:tcPr>
            <w:tcW w:type="dxa" w:w="1378"/>
          </w:tcPr>
          <w:p>
            <w:r/>
            <w:r>
              <w:rPr>
                <w:b/>
                <w:sz w:val="20"/>
              </w:rPr>
              <w:t>Median off, m/s</w:t>
            </w:r>
          </w:p>
        </w:tc>
        <w:tc>
          <w:tcPr>
            <w:tcW w:type="dxa" w:w="1378"/>
          </w:tcPr>
          <w:p>
            <w:r/>
            <w:r>
              <w:rPr>
                <w:b/>
                <w:sz w:val="20"/>
              </w:rPr>
              <w:t>Worst on, m/s</w:t>
            </w:r>
          </w:p>
        </w:tc>
        <w:tc>
          <w:tcPr>
            <w:tcW w:type="dxa" w:w="1378"/>
          </w:tcPr>
          <w:p>
            <w:r/>
            <w:r>
              <w:rPr>
                <w:b/>
                <w:sz w:val="20"/>
              </w:rPr>
              <w:t>Worst off, m/s</w:t>
            </w:r>
          </w:p>
        </w:tc>
        <w:tc>
          <w:tcPr>
            <w:tcW w:type="dxa" w:w="1378"/>
          </w:tcPr>
          <w:p>
            <w:r/>
            <w:r>
              <w:rPr>
                <w:b/>
                <w:sz w:val="20"/>
              </w:rPr>
              <w:t>Late on</w:t>
            </w:r>
          </w:p>
        </w:tc>
        <w:tc>
          <w:tcPr>
            <w:tcW w:type="dxa" w:w="1378"/>
          </w:tcPr>
          <w:p>
            <w:r/>
            <w:r>
              <w:rPr>
                <w:b/>
                <w:sz w:val="20"/>
              </w:rPr>
              <w:t>Late off</w:t>
            </w:r>
          </w:p>
        </w:tc>
      </w:tr>
      <w:tr>
        <w:tc>
          <w:tcPr>
            <w:tcW w:type="dxa" w:w="1378"/>
          </w:tcPr>
          <w:p>
            <w:r/>
            <w:r>
              <w:rPr>
                <w:sz w:val="20"/>
              </w:rPr>
              <w:t>0.2</w:t>
            </w:r>
          </w:p>
        </w:tc>
        <w:tc>
          <w:tcPr>
            <w:tcW w:type="dxa" w:w="1378"/>
          </w:tcPr>
          <w:p>
            <w:r/>
            <w:r>
              <w:rPr>
                <w:sz w:val="20"/>
              </w:rPr>
              <w:t>0.060</w:t>
            </w:r>
          </w:p>
        </w:tc>
        <w:tc>
          <w:tcPr>
            <w:tcW w:type="dxa" w:w="1378"/>
          </w:tcPr>
          <w:p>
            <w:r/>
            <w:r>
              <w:rPr>
                <w:sz w:val="20"/>
              </w:rPr>
              <w:t>0.059</w:t>
            </w:r>
          </w:p>
        </w:tc>
        <w:tc>
          <w:tcPr>
            <w:tcW w:type="dxa" w:w="1378"/>
          </w:tcPr>
          <w:p>
            <w:r/>
            <w:r>
              <w:rPr>
                <w:sz w:val="20"/>
              </w:rPr>
              <w:t>0.228</w:t>
            </w:r>
          </w:p>
        </w:tc>
        <w:tc>
          <w:tcPr>
            <w:tcW w:type="dxa" w:w="1378"/>
          </w:tcPr>
          <w:p>
            <w:r/>
            <w:r>
              <w:rPr>
                <w:sz w:val="20"/>
              </w:rPr>
              <w:t>0.182</w:t>
            </w:r>
          </w:p>
        </w:tc>
        <w:tc>
          <w:tcPr>
            <w:tcW w:type="dxa" w:w="1378"/>
          </w:tcPr>
          <w:p>
            <w:r/>
            <w:r>
              <w:rPr>
                <w:sz w:val="20"/>
              </w:rPr>
              <w:t>0</w:t>
            </w:r>
          </w:p>
        </w:tc>
        <w:tc>
          <w:tcPr>
            <w:tcW w:type="dxa" w:w="1378"/>
          </w:tcPr>
          <w:p>
            <w:r/>
            <w:r>
              <w:rPr>
                <w:sz w:val="20"/>
              </w:rPr>
              <w:t>0</w:t>
            </w:r>
          </w:p>
        </w:tc>
      </w:tr>
      <w:tr>
        <w:tc>
          <w:tcPr>
            <w:tcW w:type="dxa" w:w="1378"/>
          </w:tcPr>
          <w:p>
            <w:r/>
            <w:r>
              <w:rPr>
                <w:sz w:val="20"/>
              </w:rPr>
              <w:t>0.5</w:t>
            </w:r>
          </w:p>
        </w:tc>
        <w:tc>
          <w:tcPr>
            <w:tcW w:type="dxa" w:w="1378"/>
          </w:tcPr>
          <w:p>
            <w:r/>
            <w:r>
              <w:rPr>
                <w:sz w:val="20"/>
              </w:rPr>
              <w:t>0.171</w:t>
            </w:r>
          </w:p>
        </w:tc>
        <w:tc>
          <w:tcPr>
            <w:tcW w:type="dxa" w:w="1378"/>
          </w:tcPr>
          <w:p>
            <w:r/>
            <w:r>
              <w:rPr>
                <w:sz w:val="20"/>
              </w:rPr>
              <w:t>0.103</w:t>
            </w:r>
          </w:p>
        </w:tc>
        <w:tc>
          <w:tcPr>
            <w:tcW w:type="dxa" w:w="1378"/>
          </w:tcPr>
          <w:p>
            <w:r/>
            <w:r>
              <w:rPr>
                <w:sz w:val="20"/>
              </w:rPr>
              <w:t>0.571</w:t>
            </w:r>
          </w:p>
        </w:tc>
        <w:tc>
          <w:tcPr>
            <w:tcW w:type="dxa" w:w="1378"/>
          </w:tcPr>
          <w:p>
            <w:r/>
            <w:r>
              <w:rPr>
                <w:sz w:val="20"/>
              </w:rPr>
              <w:t>0.202</w:t>
            </w:r>
          </w:p>
        </w:tc>
        <w:tc>
          <w:tcPr>
            <w:tcW w:type="dxa" w:w="1378"/>
          </w:tcPr>
          <w:p>
            <w:r/>
            <w:r>
              <w:rPr>
                <w:sz w:val="20"/>
              </w:rPr>
              <w:t>0</w:t>
            </w:r>
          </w:p>
        </w:tc>
        <w:tc>
          <w:tcPr>
            <w:tcW w:type="dxa" w:w="1378"/>
          </w:tcPr>
          <w:p>
            <w:r/>
            <w:r>
              <w:rPr>
                <w:sz w:val="20"/>
              </w:rPr>
              <w:t>0</w:t>
            </w:r>
          </w:p>
        </w:tc>
      </w:tr>
      <w:tr>
        <w:tc>
          <w:tcPr>
            <w:tcW w:type="dxa" w:w="1378"/>
          </w:tcPr>
          <w:p>
            <w:r/>
            <w:r>
              <w:rPr>
                <w:sz w:val="20"/>
              </w:rPr>
              <w:t>1</w:t>
            </w:r>
          </w:p>
        </w:tc>
        <w:tc>
          <w:tcPr>
            <w:tcW w:type="dxa" w:w="1378"/>
          </w:tcPr>
          <w:p>
            <w:r/>
            <w:r>
              <w:rPr>
                <w:sz w:val="20"/>
              </w:rPr>
              <w:t>0.353</w:t>
            </w:r>
          </w:p>
        </w:tc>
        <w:tc>
          <w:tcPr>
            <w:tcW w:type="dxa" w:w="1378"/>
          </w:tcPr>
          <w:p>
            <w:r/>
            <w:r>
              <w:rPr>
                <w:sz w:val="20"/>
              </w:rPr>
              <w:t>0.157</w:t>
            </w:r>
          </w:p>
        </w:tc>
        <w:tc>
          <w:tcPr>
            <w:tcW w:type="dxa" w:w="1378"/>
          </w:tcPr>
          <w:p>
            <w:r/>
            <w:r>
              <w:rPr>
                <w:sz w:val="20"/>
              </w:rPr>
              <w:t>1.341</w:t>
            </w:r>
          </w:p>
        </w:tc>
        <w:tc>
          <w:tcPr>
            <w:tcW w:type="dxa" w:w="1378"/>
          </w:tcPr>
          <w:p>
            <w:r/>
            <w:r>
              <w:rPr>
                <w:sz w:val="20"/>
              </w:rPr>
              <w:t>0.370</w:t>
            </w:r>
          </w:p>
        </w:tc>
        <w:tc>
          <w:tcPr>
            <w:tcW w:type="dxa" w:w="1378"/>
          </w:tcPr>
          <w:p>
            <w:r/>
            <w:r>
              <w:rPr>
                <w:sz w:val="20"/>
              </w:rPr>
              <w:t>0</w:t>
            </w:r>
          </w:p>
        </w:tc>
        <w:tc>
          <w:tcPr>
            <w:tcW w:type="dxa" w:w="1378"/>
          </w:tcPr>
          <w:p>
            <w:r/>
            <w:r>
              <w:rPr>
                <w:sz w:val="20"/>
              </w:rPr>
              <w:t>0</w:t>
            </w:r>
          </w:p>
        </w:tc>
      </w:tr>
      <w:tr>
        <w:tc>
          <w:tcPr>
            <w:tcW w:type="dxa" w:w="1378"/>
          </w:tcPr>
          <w:p>
            <w:r/>
            <w:r>
              <w:rPr>
                <w:sz w:val="20"/>
              </w:rPr>
              <w:t>2</w:t>
            </w:r>
          </w:p>
        </w:tc>
        <w:tc>
          <w:tcPr>
            <w:tcW w:type="dxa" w:w="1378"/>
          </w:tcPr>
          <w:p>
            <w:r/>
            <w:r>
              <w:rPr>
                <w:sz w:val="20"/>
              </w:rPr>
              <w:t>0.674</w:t>
            </w:r>
          </w:p>
        </w:tc>
        <w:tc>
          <w:tcPr>
            <w:tcW w:type="dxa" w:w="1378"/>
          </w:tcPr>
          <w:p>
            <w:r/>
            <w:r>
              <w:rPr>
                <w:sz w:val="20"/>
              </w:rPr>
              <w:t>0.496</w:t>
            </w:r>
          </w:p>
        </w:tc>
        <w:tc>
          <w:tcPr>
            <w:tcW w:type="dxa" w:w="1378"/>
          </w:tcPr>
          <w:p>
            <w:r/>
            <w:r>
              <w:rPr>
                <w:sz w:val="20"/>
              </w:rPr>
              <w:t>3.203</w:t>
            </w:r>
          </w:p>
        </w:tc>
        <w:tc>
          <w:tcPr>
            <w:tcW w:type="dxa" w:w="1378"/>
          </w:tcPr>
          <w:p>
            <w:r/>
            <w:r>
              <w:rPr>
                <w:sz w:val="20"/>
              </w:rPr>
              <w:t>1.486</w:t>
            </w:r>
          </w:p>
        </w:tc>
        <w:tc>
          <w:tcPr>
            <w:tcW w:type="dxa" w:w="1378"/>
          </w:tcPr>
          <w:p>
            <w:r/>
            <w:r>
              <w:rPr>
                <w:sz w:val="20"/>
              </w:rPr>
              <w:t>0</w:t>
            </w:r>
          </w:p>
        </w:tc>
        <w:tc>
          <w:tcPr>
            <w:tcW w:type="dxa" w:w="1378"/>
          </w:tcPr>
          <w:p>
            <w:r/>
            <w:r>
              <w:rPr>
                <w:sz w:val="20"/>
              </w:rPr>
              <w:t>0</w:t>
            </w:r>
          </w:p>
        </w:tc>
      </w:tr>
      <w:tr>
        <w:tc>
          <w:tcPr>
            <w:tcW w:type="dxa" w:w="1378"/>
          </w:tcPr>
          <w:p>
            <w:r/>
            <w:r>
              <w:rPr>
                <w:sz w:val="20"/>
              </w:rPr>
              <w:t>3</w:t>
            </w:r>
          </w:p>
        </w:tc>
        <w:tc>
          <w:tcPr>
            <w:tcW w:type="dxa" w:w="1378"/>
          </w:tcPr>
          <w:p>
            <w:r/>
            <w:r>
              <w:rPr>
                <w:sz w:val="20"/>
              </w:rPr>
              <w:t>0.915</w:t>
            </w:r>
          </w:p>
        </w:tc>
        <w:tc>
          <w:tcPr>
            <w:tcW w:type="dxa" w:w="1378"/>
          </w:tcPr>
          <w:p>
            <w:r/>
            <w:r>
              <w:rPr>
                <w:sz w:val="20"/>
              </w:rPr>
              <w:t>0.812</w:t>
            </w:r>
          </w:p>
        </w:tc>
        <w:tc>
          <w:tcPr>
            <w:tcW w:type="dxa" w:w="1378"/>
          </w:tcPr>
          <w:p>
            <w:r/>
            <w:r>
              <w:rPr>
                <w:sz w:val="20"/>
              </w:rPr>
              <w:t>5.189</w:t>
            </w:r>
          </w:p>
        </w:tc>
        <w:tc>
          <w:tcPr>
            <w:tcW w:type="dxa" w:w="1378"/>
          </w:tcPr>
          <w:p>
            <w:r/>
            <w:r>
              <w:rPr>
                <w:sz w:val="20"/>
              </w:rPr>
              <w:t>1.408</w:t>
            </w:r>
          </w:p>
        </w:tc>
        <w:tc>
          <w:tcPr>
            <w:tcW w:type="dxa" w:w="1378"/>
          </w:tcPr>
          <w:p>
            <w:r/>
            <w:r>
              <w:rPr>
                <w:sz w:val="20"/>
              </w:rPr>
              <w:t>0</w:t>
            </w:r>
          </w:p>
        </w:tc>
        <w:tc>
          <w:tcPr>
            <w:tcW w:type="dxa" w:w="1378"/>
          </w:tcPr>
          <w:p>
            <w:r/>
            <w:r>
              <w:rPr>
                <w:sz w:val="20"/>
              </w:rPr>
              <w:t>0</w:t>
            </w:r>
          </w:p>
        </w:tc>
      </w:tr>
      <w:tr>
        <w:tc>
          <w:tcPr>
            <w:tcW w:type="dxa" w:w="1378"/>
          </w:tcPr>
          <w:p>
            <w:r/>
            <w:r>
              <w:rPr>
                <w:sz w:val="20"/>
              </w:rPr>
              <w:t>4</w:t>
            </w:r>
          </w:p>
        </w:tc>
        <w:tc>
          <w:tcPr>
            <w:tcW w:type="dxa" w:w="1378"/>
          </w:tcPr>
          <w:p>
            <w:r/>
            <w:r>
              <w:rPr>
                <w:sz w:val="20"/>
              </w:rPr>
              <w:t>1.211</w:t>
            </w:r>
          </w:p>
        </w:tc>
        <w:tc>
          <w:tcPr>
            <w:tcW w:type="dxa" w:w="1378"/>
          </w:tcPr>
          <w:p>
            <w:r/>
            <w:r>
              <w:rPr>
                <w:sz w:val="20"/>
              </w:rPr>
              <w:t>1.548</w:t>
            </w:r>
          </w:p>
        </w:tc>
        <w:tc>
          <w:tcPr>
            <w:tcW w:type="dxa" w:w="1378"/>
          </w:tcPr>
          <w:p>
            <w:r/>
            <w:r>
              <w:rPr>
                <w:sz w:val="20"/>
              </w:rPr>
              <w:t>6.670</w:t>
            </w:r>
          </w:p>
        </w:tc>
        <w:tc>
          <w:tcPr>
            <w:tcW w:type="dxa" w:w="1378"/>
          </w:tcPr>
          <w:p>
            <w:r/>
            <w:r>
              <w:rPr>
                <w:sz w:val="20"/>
              </w:rPr>
              <w:t>3.727</w:t>
            </w:r>
          </w:p>
        </w:tc>
        <w:tc>
          <w:tcPr>
            <w:tcW w:type="dxa" w:w="1378"/>
          </w:tcPr>
          <w:p>
            <w:r/>
            <w:r>
              <w:rPr>
                <w:sz w:val="20"/>
              </w:rPr>
              <w:t>0</w:t>
            </w:r>
          </w:p>
        </w:tc>
        <w:tc>
          <w:tcPr>
            <w:tcW w:type="dxa" w:w="1378"/>
          </w:tcPr>
          <w:p>
            <w:r/>
            <w:r>
              <w:rPr>
                <w:sz w:val="20"/>
              </w:rPr>
              <w:t>0</w:t>
            </w:r>
          </w:p>
        </w:tc>
      </w:tr>
      <w:tr>
        <w:tc>
          <w:tcPr>
            <w:tcW w:type="dxa" w:w="1378"/>
          </w:tcPr>
          <w:p>
            <w:r/>
            <w:r>
              <w:rPr>
                <w:sz w:val="20"/>
              </w:rPr>
              <w:t>5</w:t>
            </w:r>
          </w:p>
        </w:tc>
        <w:tc>
          <w:tcPr>
            <w:tcW w:type="dxa" w:w="1378"/>
          </w:tcPr>
          <w:p>
            <w:r/>
            <w:r>
              <w:rPr>
                <w:sz w:val="20"/>
              </w:rPr>
              <w:t>1.638</w:t>
            </w:r>
          </w:p>
        </w:tc>
        <w:tc>
          <w:tcPr>
            <w:tcW w:type="dxa" w:w="1378"/>
          </w:tcPr>
          <w:p>
            <w:r/>
            <w:r>
              <w:rPr>
                <w:sz w:val="20"/>
              </w:rPr>
              <w:t>1.440</w:t>
            </w:r>
          </w:p>
        </w:tc>
        <w:tc>
          <w:tcPr>
            <w:tcW w:type="dxa" w:w="1378"/>
          </w:tcPr>
          <w:p>
            <w:r/>
            <w:r>
              <w:rPr>
                <w:sz w:val="20"/>
              </w:rPr>
              <w:t>7.396</w:t>
            </w:r>
          </w:p>
        </w:tc>
        <w:tc>
          <w:tcPr>
            <w:tcW w:type="dxa" w:w="1378"/>
          </w:tcPr>
          <w:p>
            <w:r/>
            <w:r>
              <w:rPr>
                <w:sz w:val="20"/>
              </w:rPr>
              <w:t>7.971</w:t>
            </w:r>
          </w:p>
        </w:tc>
        <w:tc>
          <w:tcPr>
            <w:tcW w:type="dxa" w:w="1378"/>
          </w:tcPr>
          <w:p>
            <w:r/>
            <w:r>
              <w:rPr>
                <w:sz w:val="20"/>
              </w:rPr>
              <w:t>0</w:t>
            </w:r>
          </w:p>
        </w:tc>
        <w:tc>
          <w:tcPr>
            <w:tcW w:type="dxa" w:w="1378"/>
          </w:tcPr>
          <w:p>
            <w:r/>
            <w:r>
              <w:rPr>
                <w:sz w:val="20"/>
              </w:rPr>
              <w:t>0</w:t>
            </w:r>
          </w:p>
        </w:tc>
      </w:tr>
      <w:tr>
        <w:tc>
          <w:tcPr>
            <w:tcW w:type="dxa" w:w="1378"/>
          </w:tcPr>
          <w:p>
            <w:r/>
            <w:r>
              <w:rPr>
                <w:sz w:val="20"/>
              </w:rPr>
              <w:t>10</w:t>
            </w:r>
          </w:p>
        </w:tc>
        <w:tc>
          <w:tcPr>
            <w:tcW w:type="dxa" w:w="1378"/>
          </w:tcPr>
          <w:p>
            <w:r/>
            <w:r>
              <w:rPr>
                <w:sz w:val="20"/>
              </w:rPr>
              <w:t>3.715</w:t>
            </w:r>
          </w:p>
        </w:tc>
        <w:tc>
          <w:tcPr>
            <w:tcW w:type="dxa" w:w="1378"/>
          </w:tcPr>
          <w:p>
            <w:r/>
            <w:r>
              <w:rPr>
                <w:sz w:val="20"/>
              </w:rPr>
              <w:t>5.328</w:t>
            </w:r>
          </w:p>
        </w:tc>
        <w:tc>
          <w:tcPr>
            <w:tcW w:type="dxa" w:w="1378"/>
          </w:tcPr>
          <w:p>
            <w:r/>
            <w:r>
              <w:rPr>
                <w:sz w:val="20"/>
              </w:rPr>
              <w:t>13.275</w:t>
            </w:r>
          </w:p>
        </w:tc>
        <w:tc>
          <w:tcPr>
            <w:tcW w:type="dxa" w:w="1378"/>
          </w:tcPr>
          <w:p>
            <w:r/>
            <w:r>
              <w:rPr>
                <w:sz w:val="20"/>
              </w:rPr>
              <w:t>18.187</w:t>
            </w:r>
          </w:p>
        </w:tc>
        <w:tc>
          <w:tcPr>
            <w:tcW w:type="dxa" w:w="1378"/>
          </w:tcPr>
          <w:p>
            <w:r/>
            <w:r>
              <w:rPr>
                <w:sz w:val="20"/>
              </w:rPr>
              <w:t>0</w:t>
            </w:r>
          </w:p>
        </w:tc>
        <w:tc>
          <w:tcPr>
            <w:tcW w:type="dxa" w:w="1378"/>
          </w:tcPr>
          <w:p>
            <w:r/>
            <w:r>
              <w:rPr>
                <w:sz w:val="20"/>
              </w:rPr>
              <w:t>0</w:t>
            </w:r>
          </w:p>
        </w:tc>
      </w:tr>
    </w:tbl>
    <w:p>
      <w:pPr>
        <w:spacing w:after="40"/>
      </w:pPr>
    </w:p>
    <w:p>
      <w:pPr>
        <w:spacing w:after="160"/>
      </w:pPr>
      <w:r>
        <w:rPr>
          <w:i/>
          <w:color w:val="595959"/>
          <w:sz w:val="18"/>
        </w:rPr>
        <w:t>Table. MEASURED on the board with the retrained actor and corrected host plant. Each duration has eight paired onsets. Handling-on and handling-off files remain separate from the historical sweep.</w:t>
      </w:r>
    </w:p>
    <w:p>
      <w:pPr>
        <w:spacing w:after="160"/>
      </w:pPr>
      <w:r>
        <w:rPr>
          <w:i w:val="0"/>
          <w:sz w:val="24"/>
        </w:rPr>
        <w:t>Counter checks: all sixteen files passed.</w:t>
      </w:r>
    </w:p>
    <w:p>
      <w:pPr>
        <w:jc w:val="center"/>
      </w:pPr>
      <w:r>
        <w:drawing>
          <wp:inline xmlns:a="http://schemas.openxmlformats.org/drawingml/2006/main" xmlns:pic="http://schemas.openxmlformats.org/drawingml/2006/picture">
            <wp:extent cx="5852160" cy="1890698"/>
            <wp:docPr id="19" name="Picture 19"/>
            <wp:cNvGraphicFramePr>
              <a:graphicFrameLocks noChangeAspect="1"/>
            </wp:cNvGraphicFramePr>
            <a:graphic>
              <a:graphicData uri="http://schemas.openxmlformats.org/drawingml/2006/picture">
                <pic:pic>
                  <pic:nvPicPr>
                    <pic:cNvPr id="0" name="week11-a4-corrected-sweep.png"/>
                    <pic:cNvPicPr/>
                  </pic:nvPicPr>
                  <pic:blipFill>
                    <a:blip r:embed="rId27"/>
                    <a:stretch>
                      <a:fillRect/>
                    </a:stretch>
                  </pic:blipFill>
                  <pic:spPr>
                    <a:xfrm>
                      <a:off x="0" y="0"/>
                      <a:ext cx="5852160" cy="1890698"/>
                    </a:xfrm>
                    <a:prstGeom prst="rect"/>
                  </pic:spPr>
                </pic:pic>
              </a:graphicData>
            </a:graphic>
          </wp:inline>
        </w:drawing>
      </w:r>
    </w:p>
    <w:p>
      <w:pPr>
        <w:spacing w:after="240"/>
        <w:jc w:val="center"/>
      </w:pPr>
      <w:r>
        <w:rPr>
          <w:i/>
          <w:color w:val="595959"/>
          <w:sz w:val="18"/>
        </w:rPr>
        <w:t>Figure 19. Corrected-model A4 sweep from 0.2 to 10 seconds. MEASURED on the board. Lines join measured points only.</w:t>
      </w:r>
    </w:p>
    <w:p>
      <w:pPr>
        <w:pStyle w:val="Heading2"/>
      </w:pPr>
      <w:r>
        <w:t>What stands and what does not</w:t>
      </w:r>
    </w:p>
    <w:p>
      <w:pPr>
        <w:pStyle w:val="ListBullet"/>
        <w:spacing w:after="80"/>
      </w:pPr>
      <w:r>
        <w:t>Withdrawn: the statement that the learned controller uses less energy than the rules in 14 of 16 settings, and its repeat.</w:t>
      </w:r>
    </w:p>
    <w:p>
      <w:pPr>
        <w:pStyle w:val="ListBullet"/>
        <w:spacing w:after="80"/>
      </w:pPr>
      <w:r>
        <w:t>Unaffected: every timing result. Missed deadlines, inference time and jitter are measured on the chip and do not pass through the energy bookkeeping.</w:t>
      </w:r>
    </w:p>
    <w:p>
      <w:pPr>
        <w:pStyle w:val="ListBullet"/>
        <w:spacing w:after="80"/>
      </w:pPr>
      <w:r>
        <w:t>Unaffected: the offline optimum and the highway comparison of section 21. No ceiling bound in either.</w:t>
      </w:r>
    </w:p>
    <w:p>
      <w:pPr>
        <w:pStyle w:val="ListBullet"/>
        <w:spacing w:after="80"/>
      </w:pPr>
      <w:r>
        <w:t>Re-measured above: the learned-controller runs of the failure-handling sweep in section 25, where the ceiling also bound.</w:t>
      </w:r>
    </w:p>
    <w:p>
      <w:pPr>
        <w:pStyle w:val="Heading2"/>
      </w:pPr>
      <w:r>
        <w:t>The campaign again,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Varied</w:t>
            </w:r>
          </w:p>
        </w:tc>
        <w:tc>
          <w:tcPr>
            <w:tcW w:type="dxa" w:w="1378"/>
          </w:tcPr>
          <w:p>
            <w:r/>
            <w:r>
              <w:rPr>
                <w:b/>
                <w:sz w:val="20"/>
              </w:rPr>
              <w:t>Setting</w:t>
            </w:r>
          </w:p>
        </w:tc>
        <w:tc>
          <w:tcPr>
            <w:tcW w:type="dxa" w:w="1378"/>
          </w:tcPr>
          <w:p>
            <w:r/>
            <w:r>
              <w:rPr>
                <w:b/>
                <w:sz w:val="20"/>
              </w:rPr>
              <w:t>Rules: tracking error, m/s</w:t>
            </w:r>
          </w:p>
        </w:tc>
        <w:tc>
          <w:tcPr>
            <w:tcW w:type="dxa" w:w="1378"/>
          </w:tcPr>
          <w:p>
            <w:r/>
            <w:r>
              <w:rPr>
                <w:b/>
                <w:sz w:val="20"/>
              </w:rPr>
              <w:t>Learned: tracking error, m/s</w:t>
            </w:r>
          </w:p>
        </w:tc>
        <w:tc>
          <w:tcPr>
            <w:tcW w:type="dxa" w:w="1378"/>
          </w:tcPr>
          <w:p>
            <w:r/>
            <w:r>
              <w:rPr>
                <w:b/>
                <w:sz w:val="20"/>
              </w:rPr>
              <w:t>Rules: energy, Wh/km</w:t>
            </w:r>
          </w:p>
        </w:tc>
        <w:tc>
          <w:tcPr>
            <w:tcW w:type="dxa" w:w="1378"/>
          </w:tcPr>
          <w:p>
            <w:r/>
            <w:r>
              <w:rPr>
                <w:b/>
                <w:sz w:val="20"/>
              </w:rPr>
              <w:t>Learned: energy, Wh/km</w:t>
            </w:r>
          </w:p>
        </w:tc>
        <w:tc>
          <w:tcPr>
            <w:tcW w:type="dxa" w:w="1378"/>
          </w:tcPr>
          <w:p>
            <w:r/>
            <w:r>
              <w:rPr>
                <w:b/>
                <w:sz w:val="20"/>
              </w:rPr>
              <w:t>Learned vs rules</w:t>
            </w:r>
          </w:p>
        </w:tc>
      </w:tr>
      <w:tr>
        <w:tc>
          <w:tcPr>
            <w:tcW w:type="dxa" w:w="1378"/>
          </w:tcPr>
          <w:p>
            <w:r/>
            <w:r>
              <w:rPr>
                <w:sz w:val="20"/>
              </w:rPr>
              <w:t>Driving condition</w:t>
            </w:r>
          </w:p>
        </w:tc>
        <w:tc>
          <w:tcPr>
            <w:tcW w:type="dxa" w:w="1378"/>
          </w:tcPr>
          <w:p>
            <w:r/>
            <w:r>
              <w:rPr>
                <w:sz w:val="20"/>
              </w:rPr>
              <w:t>urban</w:t>
            </w:r>
          </w:p>
        </w:tc>
        <w:tc>
          <w:tcPr>
            <w:tcW w:type="dxa" w:w="1378"/>
          </w:tcPr>
          <w:p>
            <w:r/>
            <w:r>
              <w:rPr>
                <w:sz w:val="20"/>
              </w:rPr>
              <w:t>0.0131</w:t>
            </w:r>
          </w:p>
        </w:tc>
        <w:tc>
          <w:tcPr>
            <w:tcW w:type="dxa" w:w="1378"/>
          </w:tcPr>
          <w:p>
            <w:r/>
            <w:r>
              <w:rPr>
                <w:sz w:val="20"/>
              </w:rPr>
              <w:t>0.0156</w:t>
            </w:r>
          </w:p>
        </w:tc>
        <w:tc>
          <w:tcPr>
            <w:tcW w:type="dxa" w:w="1378"/>
          </w:tcPr>
          <w:p>
            <w:r/>
            <w:r>
              <w:rPr>
                <w:sz w:val="20"/>
              </w:rPr>
              <w:t>168.13</w:t>
            </w:r>
          </w:p>
        </w:tc>
        <w:tc>
          <w:tcPr>
            <w:tcW w:type="dxa" w:w="1378"/>
          </w:tcPr>
          <w:p>
            <w:r/>
            <w:r>
              <w:rPr>
                <w:sz w:val="20"/>
              </w:rPr>
              <w:t>169.30</w:t>
            </w:r>
          </w:p>
        </w:tc>
        <w:tc>
          <w:tcPr>
            <w:tcW w:type="dxa" w:w="1378"/>
          </w:tcPr>
          <w:p>
            <w:r/>
            <w:r>
              <w:rPr>
                <w:sz w:val="20"/>
              </w:rPr>
              <w:t>+0.70%</w:t>
            </w:r>
          </w:p>
        </w:tc>
      </w:tr>
      <w:tr>
        <w:tc>
          <w:tcPr>
            <w:tcW w:type="dxa" w:w="1378"/>
          </w:tcPr>
          <w:p>
            <w:r/>
            <w:r>
              <w:rPr>
                <w:sz w:val="20"/>
              </w:rPr>
              <w:t>Driving condition</w:t>
            </w:r>
          </w:p>
        </w:tc>
        <w:tc>
          <w:tcPr>
            <w:tcW w:type="dxa" w:w="1378"/>
          </w:tcPr>
          <w:p>
            <w:r/>
            <w:r>
              <w:rPr>
                <w:sz w:val="20"/>
              </w:rPr>
              <w:t>highway</w:t>
            </w:r>
          </w:p>
        </w:tc>
        <w:tc>
          <w:tcPr>
            <w:tcW w:type="dxa" w:w="1378"/>
          </w:tcPr>
          <w:p>
            <w:r/>
            <w:r>
              <w:rPr>
                <w:sz w:val="20"/>
              </w:rPr>
              <w:t>0.0036</w:t>
            </w:r>
          </w:p>
        </w:tc>
        <w:tc>
          <w:tcPr>
            <w:tcW w:type="dxa" w:w="1378"/>
          </w:tcPr>
          <w:p>
            <w:r/>
            <w:r>
              <w:rPr>
                <w:sz w:val="20"/>
              </w:rPr>
              <w:t>0.0035</w:t>
            </w:r>
          </w:p>
        </w:tc>
        <w:tc>
          <w:tcPr>
            <w:tcW w:type="dxa" w:w="1378"/>
          </w:tcPr>
          <w:p>
            <w:r/>
            <w:r>
              <w:rPr>
                <w:sz w:val="20"/>
              </w:rPr>
              <w:t>153.96</w:t>
            </w:r>
          </w:p>
        </w:tc>
        <w:tc>
          <w:tcPr>
            <w:tcW w:type="dxa" w:w="1378"/>
          </w:tcPr>
          <w:p>
            <w:r/>
            <w:r>
              <w:rPr>
                <w:sz w:val="20"/>
              </w:rPr>
              <w:t>154.40</w:t>
            </w:r>
          </w:p>
        </w:tc>
        <w:tc>
          <w:tcPr>
            <w:tcW w:type="dxa" w:w="1378"/>
          </w:tcPr>
          <w:p>
            <w:r/>
            <w:r>
              <w:rPr>
                <w:sz w:val="20"/>
              </w:rPr>
              <w:t>+0.29%</w:t>
            </w:r>
          </w:p>
        </w:tc>
      </w:tr>
      <w:tr>
        <w:tc>
          <w:tcPr>
            <w:tcW w:type="dxa" w:w="1378"/>
          </w:tcPr>
          <w:p>
            <w:r/>
            <w:r>
              <w:rPr>
                <w:sz w:val="20"/>
              </w:rPr>
              <w:t>Driving condition</w:t>
            </w:r>
          </w:p>
        </w:tc>
        <w:tc>
          <w:tcPr>
            <w:tcW w:type="dxa" w:w="1378"/>
          </w:tcPr>
          <w:p>
            <w:r/>
            <w:r>
              <w:rPr>
                <w:sz w:val="20"/>
              </w:rPr>
              <w:t>aggressive mixed</w:t>
            </w:r>
          </w:p>
        </w:tc>
        <w:tc>
          <w:tcPr>
            <w:tcW w:type="dxa" w:w="1378"/>
          </w:tcPr>
          <w:p>
            <w:r/>
            <w:r>
              <w:rPr>
                <w:sz w:val="20"/>
              </w:rPr>
              <w:t>0.0436</w:t>
            </w:r>
          </w:p>
        </w:tc>
        <w:tc>
          <w:tcPr>
            <w:tcW w:type="dxa" w:w="1378"/>
          </w:tcPr>
          <w:p>
            <w:r/>
            <w:r>
              <w:rPr>
                <w:sz w:val="20"/>
              </w:rPr>
              <w:t>0.2262</w:t>
            </w:r>
          </w:p>
        </w:tc>
        <w:tc>
          <w:tcPr>
            <w:tcW w:type="dxa" w:w="1378"/>
          </w:tcPr>
          <w:p>
            <w:r/>
            <w:r>
              <w:rPr>
                <w:sz w:val="20"/>
              </w:rPr>
              <w:t>191.41</w:t>
            </w:r>
          </w:p>
        </w:tc>
        <w:tc>
          <w:tcPr>
            <w:tcW w:type="dxa" w:w="1378"/>
          </w:tcPr>
          <w:p>
            <w:r/>
            <w:r>
              <w:rPr>
                <w:sz w:val="20"/>
              </w:rPr>
              <w:t>191.48</w:t>
            </w:r>
          </w:p>
        </w:tc>
        <w:tc>
          <w:tcPr>
            <w:tcW w:type="dxa" w:w="1378"/>
          </w:tcPr>
          <w:p>
            <w:r/>
            <w:r>
              <w:rPr>
                <w:sz w:val="20"/>
              </w:rPr>
              <w:t>+0.03%</w:t>
            </w:r>
          </w:p>
        </w:tc>
      </w:tr>
      <w:tr>
        <w:tc>
          <w:tcPr>
            <w:tcW w:type="dxa" w:w="1378"/>
          </w:tcPr>
          <w:p>
            <w:r/>
            <w:r>
              <w:rPr>
                <w:sz w:val="20"/>
              </w:rPr>
              <w:t>Road grade</w:t>
            </w:r>
          </w:p>
        </w:tc>
        <w:tc>
          <w:tcPr>
            <w:tcW w:type="dxa" w:w="1378"/>
          </w:tcPr>
          <w:p>
            <w:r/>
            <w:r>
              <w:rPr>
                <w:sz w:val="20"/>
              </w:rPr>
              <w:t>uphill</w:t>
            </w:r>
          </w:p>
        </w:tc>
        <w:tc>
          <w:tcPr>
            <w:tcW w:type="dxa" w:w="1378"/>
          </w:tcPr>
          <w:p>
            <w:r/>
            <w:r>
              <w:rPr>
                <w:sz w:val="20"/>
              </w:rPr>
              <w:t>0.0390</w:t>
            </w:r>
          </w:p>
        </w:tc>
        <w:tc>
          <w:tcPr>
            <w:tcW w:type="dxa" w:w="1378"/>
          </w:tcPr>
          <w:p>
            <w:r/>
            <w:r>
              <w:rPr>
                <w:sz w:val="20"/>
              </w:rPr>
              <w:t>0.2366</w:t>
            </w:r>
          </w:p>
        </w:tc>
        <w:tc>
          <w:tcPr>
            <w:tcW w:type="dxa" w:w="1378"/>
          </w:tcPr>
          <w:p>
            <w:r/>
            <w:r>
              <w:rPr>
                <w:sz w:val="20"/>
              </w:rPr>
              <w:t>305.26</w:t>
            </w:r>
          </w:p>
        </w:tc>
        <w:tc>
          <w:tcPr>
            <w:tcW w:type="dxa" w:w="1378"/>
          </w:tcPr>
          <w:p>
            <w:r/>
            <w:r>
              <w:rPr>
                <w:sz w:val="20"/>
              </w:rPr>
              <w:t>305.21</w:t>
            </w:r>
          </w:p>
        </w:tc>
        <w:tc>
          <w:tcPr>
            <w:tcW w:type="dxa" w:w="1378"/>
          </w:tcPr>
          <w:p>
            <w:r/>
            <w:r>
              <w:rPr>
                <w:sz w:val="20"/>
              </w:rPr>
              <w:t>-0.02%</w:t>
            </w:r>
          </w:p>
        </w:tc>
      </w:tr>
      <w:tr>
        <w:tc>
          <w:tcPr>
            <w:tcW w:type="dxa" w:w="1378"/>
          </w:tcPr>
          <w:p>
            <w:r/>
            <w:r>
              <w:rPr>
                <w:sz w:val="20"/>
              </w:rPr>
              <w:t>Road grade</w:t>
            </w:r>
          </w:p>
        </w:tc>
        <w:tc>
          <w:tcPr>
            <w:tcW w:type="dxa" w:w="1378"/>
          </w:tcPr>
          <w:p>
            <w:r/>
            <w:r>
              <w:rPr>
                <w:sz w:val="20"/>
              </w:rPr>
              <w:t>flat</w:t>
            </w:r>
          </w:p>
        </w:tc>
        <w:tc>
          <w:tcPr>
            <w:tcW w:type="dxa" w:w="1378"/>
          </w:tcPr>
          <w:p>
            <w:r/>
            <w:r>
              <w:rPr>
                <w:sz w:val="20"/>
              </w:rPr>
              <w:t>0.0150</w:t>
            </w:r>
          </w:p>
        </w:tc>
        <w:tc>
          <w:tcPr>
            <w:tcW w:type="dxa" w:w="1378"/>
          </w:tcPr>
          <w:p>
            <w:r/>
            <w:r>
              <w:rPr>
                <w:sz w:val="20"/>
              </w:rPr>
              <w:t>0.2287</w:t>
            </w:r>
          </w:p>
        </w:tc>
        <w:tc>
          <w:tcPr>
            <w:tcW w:type="dxa" w:w="1378"/>
          </w:tcPr>
          <w:p>
            <w:r/>
            <w:r>
              <w:rPr>
                <w:sz w:val="20"/>
              </w:rPr>
              <w:t>190.75</w:t>
            </w:r>
          </w:p>
        </w:tc>
        <w:tc>
          <w:tcPr>
            <w:tcW w:type="dxa" w:w="1378"/>
          </w:tcPr>
          <w:p>
            <w:r/>
            <w:r>
              <w:rPr>
                <w:sz w:val="20"/>
              </w:rPr>
              <w:t>191.43</w:t>
            </w:r>
          </w:p>
        </w:tc>
        <w:tc>
          <w:tcPr>
            <w:tcW w:type="dxa" w:w="1378"/>
          </w:tcPr>
          <w:p>
            <w:r/>
            <w:r>
              <w:rPr>
                <w:sz w:val="20"/>
              </w:rPr>
              <w:t>+0.36%</w:t>
            </w:r>
          </w:p>
        </w:tc>
      </w:tr>
      <w:tr>
        <w:tc>
          <w:tcPr>
            <w:tcW w:type="dxa" w:w="1378"/>
          </w:tcPr>
          <w:p>
            <w:r/>
            <w:r>
              <w:rPr>
                <w:sz w:val="20"/>
              </w:rPr>
              <w:t>Road grade</w:t>
            </w:r>
          </w:p>
        </w:tc>
        <w:tc>
          <w:tcPr>
            <w:tcW w:type="dxa" w:w="1378"/>
          </w:tcPr>
          <w:p>
            <w:r/>
            <w:r>
              <w:rPr>
                <w:sz w:val="20"/>
              </w:rPr>
              <w:t>downhill</w:t>
            </w:r>
          </w:p>
        </w:tc>
        <w:tc>
          <w:tcPr>
            <w:tcW w:type="dxa" w:w="1378"/>
          </w:tcPr>
          <w:p>
            <w:r/>
            <w:r>
              <w:rPr>
                <w:sz w:val="20"/>
              </w:rPr>
              <w:t>0.0101</w:t>
            </w:r>
          </w:p>
        </w:tc>
        <w:tc>
          <w:tcPr>
            <w:tcW w:type="dxa" w:w="1378"/>
          </w:tcPr>
          <w:p>
            <w:r/>
            <w:r>
              <w:rPr>
                <w:sz w:val="20"/>
              </w:rPr>
              <w:t>0.1931</w:t>
            </w:r>
          </w:p>
        </w:tc>
        <w:tc>
          <w:tcPr>
            <w:tcW w:type="dxa" w:w="1378"/>
          </w:tcPr>
          <w:p>
            <w:r/>
            <w:r>
              <w:rPr>
                <w:sz w:val="20"/>
              </w:rPr>
              <w:t>79.30</w:t>
            </w:r>
          </w:p>
        </w:tc>
        <w:tc>
          <w:tcPr>
            <w:tcW w:type="dxa" w:w="1378"/>
          </w:tcPr>
          <w:p>
            <w:r/>
            <w:r>
              <w:rPr>
                <w:sz w:val="20"/>
              </w:rPr>
              <w:t>83.83</w:t>
            </w:r>
          </w:p>
        </w:tc>
        <w:tc>
          <w:tcPr>
            <w:tcW w:type="dxa" w:w="1378"/>
          </w:tcPr>
          <w:p>
            <w:r/>
            <w:r>
              <w:rPr>
                <w:sz w:val="20"/>
              </w:rPr>
              <w:t>+5.71%</w:t>
            </w:r>
          </w:p>
        </w:tc>
      </w:tr>
      <w:tr>
        <w:tc>
          <w:tcPr>
            <w:tcW w:type="dxa" w:w="1378"/>
          </w:tcPr>
          <w:p>
            <w:r/>
            <w:r>
              <w:rPr>
                <w:sz w:val="20"/>
              </w:rPr>
              <w:t>Battery state</w:t>
            </w:r>
          </w:p>
        </w:tc>
        <w:tc>
          <w:tcPr>
            <w:tcW w:type="dxa" w:w="1378"/>
          </w:tcPr>
          <w:p>
            <w:r/>
            <w:r>
              <w:rPr>
                <w:sz w:val="20"/>
              </w:rPr>
              <w:t>high</w:t>
            </w:r>
          </w:p>
        </w:tc>
        <w:tc>
          <w:tcPr>
            <w:tcW w:type="dxa" w:w="1378"/>
          </w:tcPr>
          <w:p>
            <w:r/>
            <w:r>
              <w:rPr>
                <w:sz w:val="20"/>
              </w:rPr>
              <w:t>0.0263</w:t>
            </w:r>
          </w:p>
        </w:tc>
        <w:tc>
          <w:tcPr>
            <w:tcW w:type="dxa" w:w="1378"/>
          </w:tcPr>
          <w:p>
            <w:r/>
            <w:r>
              <w:rPr>
                <w:sz w:val="20"/>
              </w:rPr>
              <w:t>0.2332</w:t>
            </w:r>
          </w:p>
        </w:tc>
        <w:tc>
          <w:tcPr>
            <w:tcW w:type="dxa" w:w="1378"/>
          </w:tcPr>
          <w:p>
            <w:r/>
            <w:r>
              <w:rPr>
                <w:sz w:val="20"/>
              </w:rPr>
              <w:t>190.93</w:t>
            </w:r>
          </w:p>
        </w:tc>
        <w:tc>
          <w:tcPr>
            <w:tcW w:type="dxa" w:w="1378"/>
          </w:tcPr>
          <w:p>
            <w:r/>
            <w:r>
              <w:rPr>
                <w:sz w:val="20"/>
              </w:rPr>
              <w:t>191.37</w:t>
            </w:r>
          </w:p>
        </w:tc>
        <w:tc>
          <w:tcPr>
            <w:tcW w:type="dxa" w:w="1378"/>
          </w:tcPr>
          <w:p>
            <w:r/>
            <w:r>
              <w:rPr>
                <w:sz w:val="20"/>
              </w:rPr>
              <w:t>+0.23%</w:t>
            </w:r>
          </w:p>
        </w:tc>
      </w:tr>
      <w:tr>
        <w:tc>
          <w:tcPr>
            <w:tcW w:type="dxa" w:w="1378"/>
          </w:tcPr>
          <w:p>
            <w:r/>
            <w:r>
              <w:rPr>
                <w:sz w:val="20"/>
              </w:rPr>
              <w:t>Battery state</w:t>
            </w:r>
          </w:p>
        </w:tc>
        <w:tc>
          <w:tcPr>
            <w:tcW w:type="dxa" w:w="1378"/>
          </w:tcPr>
          <w:p>
            <w:r/>
            <w:r>
              <w:rPr>
                <w:sz w:val="20"/>
              </w:rPr>
              <w:t>medium</w:t>
            </w:r>
          </w:p>
        </w:tc>
        <w:tc>
          <w:tcPr>
            <w:tcW w:type="dxa" w:w="1378"/>
          </w:tcPr>
          <w:p>
            <w:r/>
            <w:r>
              <w:rPr>
                <w:sz w:val="20"/>
              </w:rPr>
              <w:t>0.0265</w:t>
            </w:r>
          </w:p>
        </w:tc>
        <w:tc>
          <w:tcPr>
            <w:tcW w:type="dxa" w:w="1378"/>
          </w:tcPr>
          <w:p>
            <w:r/>
            <w:r>
              <w:rPr>
                <w:sz w:val="20"/>
              </w:rPr>
              <w:t>0.1955</w:t>
            </w:r>
          </w:p>
        </w:tc>
        <w:tc>
          <w:tcPr>
            <w:tcW w:type="dxa" w:w="1378"/>
          </w:tcPr>
          <w:p>
            <w:r/>
            <w:r>
              <w:rPr>
                <w:sz w:val="20"/>
              </w:rPr>
              <w:t>191.00</w:t>
            </w:r>
          </w:p>
        </w:tc>
        <w:tc>
          <w:tcPr>
            <w:tcW w:type="dxa" w:w="1378"/>
          </w:tcPr>
          <w:p>
            <w:r/>
            <w:r>
              <w:rPr>
                <w:sz w:val="20"/>
              </w:rPr>
              <w:t>191.63</w:t>
            </w:r>
          </w:p>
        </w:tc>
        <w:tc>
          <w:tcPr>
            <w:tcW w:type="dxa" w:w="1378"/>
          </w:tcPr>
          <w:p>
            <w:r/>
            <w:r>
              <w:rPr>
                <w:sz w:val="20"/>
              </w:rPr>
              <w:t>+0.33%</w:t>
            </w:r>
          </w:p>
        </w:tc>
      </w:tr>
      <w:tr>
        <w:tc>
          <w:tcPr>
            <w:tcW w:type="dxa" w:w="1378"/>
          </w:tcPr>
          <w:p>
            <w:r/>
            <w:r>
              <w:rPr>
                <w:sz w:val="20"/>
              </w:rPr>
              <w:t>Battery state</w:t>
            </w:r>
          </w:p>
        </w:tc>
        <w:tc>
          <w:tcPr>
            <w:tcW w:type="dxa" w:w="1378"/>
          </w:tcPr>
          <w:p>
            <w:r/>
            <w:r>
              <w:rPr>
                <w:sz w:val="20"/>
              </w:rPr>
              <w:t>low</w:t>
            </w:r>
          </w:p>
        </w:tc>
        <w:tc>
          <w:tcPr>
            <w:tcW w:type="dxa" w:w="1378"/>
          </w:tcPr>
          <w:p>
            <w:r/>
            <w:r>
              <w:rPr>
                <w:sz w:val="20"/>
              </w:rPr>
              <w:t>0.0206</w:t>
            </w:r>
          </w:p>
        </w:tc>
        <w:tc>
          <w:tcPr>
            <w:tcW w:type="dxa" w:w="1378"/>
          </w:tcPr>
          <w:p>
            <w:r/>
            <w:r>
              <w:rPr>
                <w:sz w:val="20"/>
              </w:rPr>
              <w:t>0.1678</w:t>
            </w:r>
          </w:p>
        </w:tc>
        <w:tc>
          <w:tcPr>
            <w:tcW w:type="dxa" w:w="1378"/>
          </w:tcPr>
          <w:p>
            <w:r/>
            <w:r>
              <w:rPr>
                <w:sz w:val="20"/>
              </w:rPr>
              <w:t>190.80</w:t>
            </w:r>
          </w:p>
        </w:tc>
        <w:tc>
          <w:tcPr>
            <w:tcW w:type="dxa" w:w="1378"/>
          </w:tcPr>
          <w:p>
            <w:r/>
            <w:r>
              <w:rPr>
                <w:sz w:val="20"/>
              </w:rPr>
              <w:t>191.20</w:t>
            </w:r>
          </w:p>
        </w:tc>
        <w:tc>
          <w:tcPr>
            <w:tcW w:type="dxa" w:w="1378"/>
          </w:tcPr>
          <w:p>
            <w:r/>
            <w:r>
              <w:rPr>
                <w:sz w:val="20"/>
              </w:rPr>
              <w:t>+0.21%</w:t>
            </w:r>
          </w:p>
        </w:tc>
      </w:tr>
      <w:tr>
        <w:tc>
          <w:tcPr>
            <w:tcW w:type="dxa" w:w="1378"/>
          </w:tcPr>
          <w:p>
            <w:r/>
            <w:r>
              <w:rPr>
                <w:sz w:val="20"/>
              </w:rPr>
              <w:t>Sensor noise</w:t>
            </w:r>
          </w:p>
        </w:tc>
        <w:tc>
          <w:tcPr>
            <w:tcW w:type="dxa" w:w="1378"/>
          </w:tcPr>
          <w:p>
            <w:r/>
            <w:r>
              <w:rPr>
                <w:sz w:val="20"/>
              </w:rPr>
              <w:t>floor</w:t>
            </w:r>
          </w:p>
        </w:tc>
        <w:tc>
          <w:tcPr>
            <w:tcW w:type="dxa" w:w="1378"/>
          </w:tcPr>
          <w:p>
            <w:r/>
            <w:r>
              <w:rPr>
                <w:sz w:val="20"/>
              </w:rPr>
              <w:t>0.0205</w:t>
            </w:r>
          </w:p>
        </w:tc>
        <w:tc>
          <w:tcPr>
            <w:tcW w:type="dxa" w:w="1378"/>
          </w:tcPr>
          <w:p>
            <w:r/>
            <w:r>
              <w:rPr>
                <w:sz w:val="20"/>
              </w:rPr>
              <w:t>0.2295</w:t>
            </w:r>
          </w:p>
        </w:tc>
        <w:tc>
          <w:tcPr>
            <w:tcW w:type="dxa" w:w="1378"/>
          </w:tcPr>
          <w:p>
            <w:r/>
            <w:r>
              <w:rPr>
                <w:sz w:val="20"/>
              </w:rPr>
              <w:t>190.75</w:t>
            </w:r>
          </w:p>
        </w:tc>
        <w:tc>
          <w:tcPr>
            <w:tcW w:type="dxa" w:w="1378"/>
          </w:tcPr>
          <w:p>
            <w:r/>
            <w:r>
              <w:rPr>
                <w:sz w:val="20"/>
              </w:rPr>
              <w:t>191.81</w:t>
            </w:r>
          </w:p>
        </w:tc>
        <w:tc>
          <w:tcPr>
            <w:tcW w:type="dxa" w:w="1378"/>
          </w:tcPr>
          <w:p>
            <w:r/>
            <w:r>
              <w:rPr>
                <w:sz w:val="20"/>
              </w:rPr>
              <w:t>+0.55%</w:t>
            </w:r>
          </w:p>
        </w:tc>
      </w:tr>
      <w:tr>
        <w:tc>
          <w:tcPr>
            <w:tcW w:type="dxa" w:w="1378"/>
          </w:tcPr>
          <w:p>
            <w:r/>
            <w:r>
              <w:rPr>
                <w:sz w:val="20"/>
              </w:rPr>
              <w:t>Sensor noise</w:t>
            </w:r>
          </w:p>
        </w:tc>
        <w:tc>
          <w:tcPr>
            <w:tcW w:type="dxa" w:w="1378"/>
          </w:tcPr>
          <w:p>
            <w:r/>
            <w:r>
              <w:rPr>
                <w:sz w:val="20"/>
              </w:rPr>
              <w:t>elevated</w:t>
            </w:r>
          </w:p>
        </w:tc>
        <w:tc>
          <w:tcPr>
            <w:tcW w:type="dxa" w:w="1378"/>
          </w:tcPr>
          <w:p>
            <w:r/>
            <w:r>
              <w:rPr>
                <w:sz w:val="20"/>
              </w:rPr>
              <w:t>0.0145</w:t>
            </w:r>
          </w:p>
        </w:tc>
        <w:tc>
          <w:tcPr>
            <w:tcW w:type="dxa" w:w="1378"/>
          </w:tcPr>
          <w:p>
            <w:r/>
            <w:r>
              <w:rPr>
                <w:sz w:val="20"/>
              </w:rPr>
              <w:t>0.2175</w:t>
            </w:r>
          </w:p>
        </w:tc>
        <w:tc>
          <w:tcPr>
            <w:tcW w:type="dxa" w:w="1378"/>
          </w:tcPr>
          <w:p>
            <w:r/>
            <w:r>
              <w:rPr>
                <w:sz w:val="20"/>
              </w:rPr>
              <w:t>191.33</w:t>
            </w:r>
          </w:p>
        </w:tc>
        <w:tc>
          <w:tcPr>
            <w:tcW w:type="dxa" w:w="1378"/>
          </w:tcPr>
          <w:p>
            <w:r/>
            <w:r>
              <w:rPr>
                <w:sz w:val="20"/>
              </w:rPr>
              <w:t>192.90</w:t>
            </w:r>
          </w:p>
        </w:tc>
        <w:tc>
          <w:tcPr>
            <w:tcW w:type="dxa" w:w="1378"/>
          </w:tcPr>
          <w:p>
            <w:r/>
            <w:r>
              <w:rPr>
                <w:sz w:val="20"/>
              </w:rPr>
              <w:t>+0.82%</w:t>
            </w:r>
          </w:p>
        </w:tc>
      </w:tr>
      <w:tr>
        <w:tc>
          <w:tcPr>
            <w:tcW w:type="dxa" w:w="1378"/>
          </w:tcPr>
          <w:p>
            <w:r/>
            <w:r>
              <w:rPr>
                <w:sz w:val="20"/>
              </w:rPr>
              <w:t>Sensor noise</w:t>
            </w:r>
          </w:p>
        </w:tc>
        <w:tc>
          <w:tcPr>
            <w:tcW w:type="dxa" w:w="1378"/>
          </w:tcPr>
          <w:p>
            <w:r/>
            <w:r>
              <w:rPr>
                <w:sz w:val="20"/>
              </w:rPr>
              <w:t>severe</w:t>
            </w:r>
          </w:p>
        </w:tc>
        <w:tc>
          <w:tcPr>
            <w:tcW w:type="dxa" w:w="1378"/>
          </w:tcPr>
          <w:p>
            <w:r/>
            <w:r>
              <w:rPr>
                <w:sz w:val="20"/>
              </w:rPr>
              <w:t>0.0548</w:t>
            </w:r>
          </w:p>
        </w:tc>
        <w:tc>
          <w:tcPr>
            <w:tcW w:type="dxa" w:w="1378"/>
          </w:tcPr>
          <w:p>
            <w:r/>
            <w:r>
              <w:rPr>
                <w:sz w:val="20"/>
              </w:rPr>
              <w:t>0.1921</w:t>
            </w:r>
          </w:p>
        </w:tc>
        <w:tc>
          <w:tcPr>
            <w:tcW w:type="dxa" w:w="1378"/>
          </w:tcPr>
          <w:p>
            <w:r/>
            <w:r>
              <w:rPr>
                <w:sz w:val="20"/>
              </w:rPr>
              <w:t>201.55</w:t>
            </w:r>
          </w:p>
        </w:tc>
        <w:tc>
          <w:tcPr>
            <w:tcW w:type="dxa" w:w="1378"/>
          </w:tcPr>
          <w:p>
            <w:r/>
            <w:r>
              <w:rPr>
                <w:sz w:val="20"/>
              </w:rPr>
              <w:t>210.53</w:t>
            </w:r>
          </w:p>
        </w:tc>
        <w:tc>
          <w:tcPr>
            <w:tcW w:type="dxa" w:w="1378"/>
          </w:tcPr>
          <w:p>
            <w:r/>
            <w:r>
              <w:rPr>
                <w:sz w:val="20"/>
              </w:rPr>
              <w:t>+4.45%</w:t>
            </w:r>
          </w:p>
        </w:tc>
      </w:tr>
      <w:tr>
        <w:tc>
          <w:tcPr>
            <w:tcW w:type="dxa" w:w="1378"/>
          </w:tcPr>
          <w:p>
            <w:r/>
            <w:r>
              <w:rPr>
                <w:sz w:val="20"/>
              </w:rPr>
              <w:t>Communication delay</w:t>
            </w:r>
          </w:p>
        </w:tc>
        <w:tc>
          <w:tcPr>
            <w:tcW w:type="dxa" w:w="1378"/>
          </w:tcPr>
          <w:p>
            <w:r/>
            <w:r>
              <w:rPr>
                <w:sz w:val="20"/>
              </w:rPr>
              <w:t>none</w:t>
            </w:r>
          </w:p>
        </w:tc>
        <w:tc>
          <w:tcPr>
            <w:tcW w:type="dxa" w:w="1378"/>
          </w:tcPr>
          <w:p>
            <w:r/>
            <w:r>
              <w:rPr>
                <w:sz w:val="20"/>
              </w:rPr>
              <w:t>0.0144</w:t>
            </w:r>
          </w:p>
        </w:tc>
        <w:tc>
          <w:tcPr>
            <w:tcW w:type="dxa" w:w="1378"/>
          </w:tcPr>
          <w:p>
            <w:r/>
            <w:r>
              <w:rPr>
                <w:sz w:val="20"/>
              </w:rPr>
              <w:t>0.2299</w:t>
            </w:r>
          </w:p>
        </w:tc>
        <w:tc>
          <w:tcPr>
            <w:tcW w:type="dxa" w:w="1378"/>
          </w:tcPr>
          <w:p>
            <w:r/>
            <w:r>
              <w:rPr>
                <w:sz w:val="20"/>
              </w:rPr>
              <w:t>190.73</w:t>
            </w:r>
          </w:p>
        </w:tc>
        <w:tc>
          <w:tcPr>
            <w:tcW w:type="dxa" w:w="1378"/>
          </w:tcPr>
          <w:p>
            <w:r/>
            <w:r>
              <w:rPr>
                <w:sz w:val="20"/>
              </w:rPr>
              <w:t>191.76</w:t>
            </w:r>
          </w:p>
        </w:tc>
        <w:tc>
          <w:tcPr>
            <w:tcW w:type="dxa" w:w="1378"/>
          </w:tcPr>
          <w:p>
            <w:r/>
            <w:r>
              <w:rPr>
                <w:sz w:val="20"/>
              </w:rPr>
              <w:t>+0.54%</w:t>
            </w:r>
          </w:p>
        </w:tc>
      </w:tr>
      <w:tr>
        <w:tc>
          <w:tcPr>
            <w:tcW w:type="dxa" w:w="1378"/>
          </w:tcPr>
          <w:p>
            <w:r/>
            <w:r>
              <w:rPr>
                <w:sz w:val="20"/>
              </w:rPr>
              <w:t>Communication delay</w:t>
            </w:r>
          </w:p>
        </w:tc>
        <w:tc>
          <w:tcPr>
            <w:tcW w:type="dxa" w:w="1378"/>
          </w:tcPr>
          <w:p>
            <w:r/>
            <w:r>
              <w:rPr>
                <w:sz w:val="20"/>
              </w:rPr>
              <w:t>one period</w:t>
            </w:r>
          </w:p>
        </w:tc>
        <w:tc>
          <w:tcPr>
            <w:tcW w:type="dxa" w:w="1378"/>
          </w:tcPr>
          <w:p>
            <w:r/>
            <w:r>
              <w:rPr>
                <w:sz w:val="20"/>
              </w:rPr>
              <w:t>31.4772</w:t>
            </w:r>
          </w:p>
        </w:tc>
        <w:tc>
          <w:tcPr>
            <w:tcW w:type="dxa" w:w="1378"/>
          </w:tcPr>
          <w:p>
            <w:r/>
            <w:r>
              <w:rPr>
                <w:sz w:val="20"/>
              </w:rPr>
              <w:t>25.6688</w:t>
            </w:r>
          </w:p>
        </w:tc>
        <w:tc>
          <w:tcPr>
            <w:tcW w:type="dxa" w:w="1378"/>
          </w:tcPr>
          <w:p>
            <w:r/>
            <w:r>
              <w:rPr>
                <w:sz w:val="20"/>
              </w:rPr>
              <w:t>349.52</w:t>
            </w:r>
          </w:p>
        </w:tc>
        <w:tc>
          <w:tcPr>
            <w:tcW w:type="dxa" w:w="1378"/>
          </w:tcPr>
          <w:p>
            <w:r/>
            <w:r>
              <w:rPr>
                <w:sz w:val="20"/>
              </w:rPr>
              <w:t>378.26</w:t>
            </w:r>
          </w:p>
        </w:tc>
        <w:tc>
          <w:tcPr>
            <w:tcW w:type="dxa" w:w="1378"/>
          </w:tcPr>
          <w:p>
            <w:r/>
            <w:r>
              <w:rPr>
                <w:sz w:val="20"/>
              </w:rPr>
              <w:t>+8.22%</w:t>
            </w:r>
          </w:p>
        </w:tc>
      </w:tr>
      <w:tr>
        <w:tc>
          <w:tcPr>
            <w:tcW w:type="dxa" w:w="1378"/>
          </w:tcPr>
          <w:p>
            <w:r/>
            <w:r>
              <w:rPr>
                <w:sz w:val="20"/>
              </w:rPr>
              <w:t>Communication delay</w:t>
            </w:r>
          </w:p>
        </w:tc>
        <w:tc>
          <w:tcPr>
            <w:tcW w:type="dxa" w:w="1378"/>
          </w:tcPr>
          <w:p>
            <w:r/>
            <w:r>
              <w:rPr>
                <w:sz w:val="20"/>
              </w:rPr>
              <w:t>three periods</w:t>
            </w:r>
          </w:p>
        </w:tc>
        <w:tc>
          <w:tcPr>
            <w:tcW w:type="dxa" w:w="1378"/>
          </w:tcPr>
          <w:p>
            <w:r/>
            <w:r>
              <w:rPr>
                <w:sz w:val="20"/>
              </w:rPr>
              <w:t>43.3592</w:t>
            </w:r>
          </w:p>
        </w:tc>
        <w:tc>
          <w:tcPr>
            <w:tcW w:type="dxa" w:w="1378"/>
          </w:tcPr>
          <w:p>
            <w:r/>
            <w:r>
              <w:rPr>
                <w:sz w:val="20"/>
              </w:rPr>
              <w:t>30.3715</w:t>
            </w:r>
          </w:p>
        </w:tc>
        <w:tc>
          <w:tcPr>
            <w:tcW w:type="dxa" w:w="1378"/>
          </w:tcPr>
          <w:p>
            <w:r/>
            <w:r>
              <w:rPr>
                <w:sz w:val="20"/>
              </w:rPr>
              <w:t>359.78</w:t>
            </w:r>
          </w:p>
        </w:tc>
        <w:tc>
          <w:tcPr>
            <w:tcW w:type="dxa" w:w="1378"/>
          </w:tcPr>
          <w:p>
            <w:r/>
            <w:r>
              <w:rPr>
                <w:sz w:val="20"/>
              </w:rPr>
              <w:t>339.20</w:t>
            </w:r>
          </w:p>
        </w:tc>
        <w:tc>
          <w:tcPr>
            <w:tcW w:type="dxa" w:w="1378"/>
          </w:tcPr>
          <w:p>
            <w:r/>
            <w:r>
              <w:rPr>
                <w:sz w:val="20"/>
              </w:rPr>
              <w:t>-5.72%</w:t>
            </w:r>
          </w:p>
        </w:tc>
      </w:tr>
      <w:tr>
        <w:tc>
          <w:tcPr>
            <w:tcW w:type="dxa" w:w="1378"/>
          </w:tcPr>
          <w:p>
            <w:r/>
            <w:r>
              <w:rPr>
                <w:sz w:val="20"/>
              </w:rPr>
              <w:t>Driver aggression</w:t>
            </w:r>
          </w:p>
        </w:tc>
        <w:tc>
          <w:tcPr>
            <w:tcW w:type="dxa" w:w="1378"/>
          </w:tcPr>
          <w:p>
            <w:r/>
            <w:r>
              <w:rPr>
                <w:sz w:val="20"/>
              </w:rPr>
              <w:t>normal</w:t>
            </w:r>
          </w:p>
        </w:tc>
        <w:tc>
          <w:tcPr>
            <w:tcW w:type="dxa" w:w="1378"/>
          </w:tcPr>
          <w:p>
            <w:r/>
            <w:r>
              <w:rPr>
                <w:sz w:val="20"/>
              </w:rPr>
              <w:t>0.0276</w:t>
            </w:r>
          </w:p>
        </w:tc>
        <w:tc>
          <w:tcPr>
            <w:tcW w:type="dxa" w:w="1378"/>
          </w:tcPr>
          <w:p>
            <w:r/>
            <w:r>
              <w:rPr>
                <w:sz w:val="20"/>
              </w:rPr>
              <w:t>0.2281</w:t>
            </w:r>
          </w:p>
        </w:tc>
        <w:tc>
          <w:tcPr>
            <w:tcW w:type="dxa" w:w="1378"/>
          </w:tcPr>
          <w:p>
            <w:r/>
            <w:r>
              <w:rPr>
                <w:sz w:val="20"/>
              </w:rPr>
              <w:t>190.99</w:t>
            </w:r>
          </w:p>
        </w:tc>
        <w:tc>
          <w:tcPr>
            <w:tcW w:type="dxa" w:w="1378"/>
          </w:tcPr>
          <w:p>
            <w:r/>
            <w:r>
              <w:rPr>
                <w:sz w:val="20"/>
              </w:rPr>
              <w:t>191.98</w:t>
            </w:r>
          </w:p>
        </w:tc>
        <w:tc>
          <w:tcPr>
            <w:tcW w:type="dxa" w:w="1378"/>
          </w:tcPr>
          <w:p>
            <w:r/>
            <w:r>
              <w:rPr>
                <w:sz w:val="20"/>
              </w:rPr>
              <w:t>+0.52%</w:t>
            </w:r>
          </w:p>
        </w:tc>
      </w:tr>
      <w:tr>
        <w:tc>
          <w:tcPr>
            <w:tcW w:type="dxa" w:w="1378"/>
          </w:tcPr>
          <w:p>
            <w:r/>
            <w:r>
              <w:rPr>
                <w:sz w:val="20"/>
              </w:rPr>
              <w:t>Driver aggression</w:t>
            </w:r>
          </w:p>
        </w:tc>
        <w:tc>
          <w:tcPr>
            <w:tcW w:type="dxa" w:w="1378"/>
          </w:tcPr>
          <w:p>
            <w:r/>
            <w:r>
              <w:rPr>
                <w:sz w:val="20"/>
              </w:rPr>
              <w:t>brisk</w:t>
            </w:r>
          </w:p>
        </w:tc>
        <w:tc>
          <w:tcPr>
            <w:tcW w:type="dxa" w:w="1378"/>
          </w:tcPr>
          <w:p>
            <w:r/>
            <w:r>
              <w:rPr>
                <w:sz w:val="20"/>
              </w:rPr>
              <w:t>0.0450</w:t>
            </w:r>
          </w:p>
        </w:tc>
        <w:tc>
          <w:tcPr>
            <w:tcW w:type="dxa" w:w="1378"/>
          </w:tcPr>
          <w:p>
            <w:r/>
            <w:r>
              <w:rPr>
                <w:sz w:val="20"/>
              </w:rPr>
              <w:t>0.3306</w:t>
            </w:r>
          </w:p>
        </w:tc>
        <w:tc>
          <w:tcPr>
            <w:tcW w:type="dxa" w:w="1378"/>
          </w:tcPr>
          <w:p>
            <w:r/>
            <w:r>
              <w:rPr>
                <w:sz w:val="20"/>
              </w:rPr>
              <w:t>197.16</w:t>
            </w:r>
          </w:p>
        </w:tc>
        <w:tc>
          <w:tcPr>
            <w:tcW w:type="dxa" w:w="1378"/>
          </w:tcPr>
          <w:p>
            <w:r/>
            <w:r>
              <w:rPr>
                <w:sz w:val="20"/>
              </w:rPr>
              <w:t>197.38</w:t>
            </w:r>
          </w:p>
        </w:tc>
        <w:tc>
          <w:tcPr>
            <w:tcW w:type="dxa" w:w="1378"/>
          </w:tcPr>
          <w:p>
            <w:r/>
            <w:r>
              <w:rPr>
                <w:sz w:val="20"/>
              </w:rPr>
              <w:t>+0.11%</w:t>
            </w:r>
          </w:p>
        </w:tc>
      </w:tr>
      <w:tr>
        <w:tc>
          <w:tcPr>
            <w:tcW w:type="dxa" w:w="1378"/>
          </w:tcPr>
          <w:p>
            <w:r/>
            <w:r>
              <w:rPr>
                <w:sz w:val="20"/>
              </w:rPr>
              <w:t>Driver aggression</w:t>
            </w:r>
          </w:p>
        </w:tc>
        <w:tc>
          <w:tcPr>
            <w:tcW w:type="dxa" w:w="1378"/>
          </w:tcPr>
          <w:p>
            <w:r/>
            <w:r>
              <w:rPr>
                <w:sz w:val="20"/>
              </w:rPr>
              <w:t>aggressive</w:t>
            </w:r>
          </w:p>
        </w:tc>
        <w:tc>
          <w:tcPr>
            <w:tcW w:type="dxa" w:w="1378"/>
          </w:tcPr>
          <w:p>
            <w:r/>
            <w:r>
              <w:rPr>
                <w:sz w:val="20"/>
              </w:rPr>
              <w:t>0.0981</w:t>
            </w:r>
          </w:p>
        </w:tc>
        <w:tc>
          <w:tcPr>
            <w:tcW w:type="dxa" w:w="1378"/>
          </w:tcPr>
          <w:p>
            <w:r/>
            <w:r>
              <w:rPr>
                <w:sz w:val="20"/>
              </w:rPr>
              <w:t>0.5042</w:t>
            </w:r>
          </w:p>
        </w:tc>
        <w:tc>
          <w:tcPr>
            <w:tcW w:type="dxa" w:w="1378"/>
          </w:tcPr>
          <w:p>
            <w:r/>
            <w:r>
              <w:rPr>
                <w:sz w:val="20"/>
              </w:rPr>
              <w:t>204.46</w:t>
            </w:r>
          </w:p>
        </w:tc>
        <w:tc>
          <w:tcPr>
            <w:tcW w:type="dxa" w:w="1378"/>
          </w:tcPr>
          <w:p>
            <w:r/>
            <w:r>
              <w:rPr>
                <w:sz w:val="20"/>
              </w:rPr>
              <w:t>204.75</w:t>
            </w:r>
          </w:p>
        </w:tc>
        <w:tc>
          <w:tcPr>
            <w:tcW w:type="dxa" w:w="1378"/>
          </w:tcPr>
          <w:p>
            <w:r/>
            <w:r>
              <w:rPr>
                <w:sz w:val="20"/>
              </w:rPr>
              <w:t>+0.14%</w:t>
            </w:r>
          </w:p>
        </w:tc>
      </w:tr>
    </w:tbl>
    <w:p>
      <w:pPr>
        <w:spacing w:after="40"/>
      </w:pPr>
    </w:p>
    <w:p>
      <w:pPr>
        <w:spacing w:after="160"/>
      </w:pPr>
      <w:r>
        <w:rPr>
          <w:i/>
          <w:color w:val="595959"/>
          <w:sz w:val="18"/>
        </w:rPr>
        <w:t>Table. 36 runs on the board against the corrected vehicle model, one per cell. 2,282,832 control steps, 0 of them late. MEASURED on the board.</w:t>
      </w:r>
    </w:p>
    <w:p>
      <w:pPr>
        <w:spacing w:after="160"/>
      </w:pPr>
      <w:r>
        <w:rPr>
          <w:i w:val="0"/>
          <w:sz w:val="24"/>
        </w:rPr>
        <w:t>In the 16 settings where both controllers followed the cycle to within one metre per second, the learned controller used less energy in 1.</w:t>
      </w:r>
    </w:p>
    <w:p>
      <w:pPr>
        <w:spacing w:after="160"/>
      </w:pPr>
      <w:r>
        <w:rPr>
          <w:i w:val="0"/>
          <w:sz w:val="24"/>
        </w:rPr>
        <w:t>The mean paired energy difference across valid settings is +0.935%, learned against rules. Each setting has one run per controller; the settings are not repeated samples of one condition.</w:t>
      </w:r>
    </w:p>
    <w:p>
      <w:pPr>
        <w:spacing w:after="160"/>
      </w:pPr>
      <w:r>
        <w:rPr>
          <w:i w:val="0"/>
          <w:sz w:val="24"/>
        </w:rPr>
        <w:t>Excluded from energy aggregates: 2 settings where one controller's tracking RMSE reaches one metre per second. The serialized link-delay axis measures host throughput rather than independent link latency; its rows remain visible.</w:t>
      </w:r>
    </w:p>
    <w:p>
      <w:pPr>
        <w:jc w:val="center"/>
      </w:pPr>
      <w:r>
        <w:drawing>
          <wp:inline xmlns:a="http://schemas.openxmlformats.org/drawingml/2006/main" xmlns:pic="http://schemas.openxmlformats.org/drawingml/2006/picture">
            <wp:extent cx="5852160" cy="3688247"/>
            <wp:docPr id="20" name="Picture 20"/>
            <wp:cNvGraphicFramePr>
              <a:graphicFrameLocks noChangeAspect="1"/>
            </wp:cNvGraphicFramePr>
            <a:graphic>
              <a:graphicData uri="http://schemas.openxmlformats.org/drawingml/2006/picture">
                <pic:pic>
                  <pic:nvPicPr>
                    <pic:cNvPr id="0" name="pil-energy-corrected.png"/>
                    <pic:cNvPicPr/>
                  </pic:nvPicPr>
                  <pic:blipFill>
                    <a:blip r:embed="rId28"/>
                    <a:stretch>
                      <a:fillRect/>
                    </a:stretch>
                  </pic:blipFill>
                  <pic:spPr>
                    <a:xfrm>
                      <a:off x="0" y="0"/>
                      <a:ext cx="5852160" cy="3688247"/>
                    </a:xfrm>
                    <a:prstGeom prst="rect"/>
                  </pic:spPr>
                </pic:pic>
              </a:graphicData>
            </a:graphic>
          </wp:inline>
        </w:drawing>
      </w:r>
    </w:p>
    <w:p>
      <w:pPr>
        <w:spacing w:after="240"/>
        <w:jc w:val="center"/>
      </w:pPr>
      <w:r>
        <w:rPr>
          <w:i/>
          <w:color w:val="595959"/>
          <w:sz w:val="18"/>
        </w:rPr>
        <w:t>Figure 20. Corrected-model campaign: comparable energy beside tracking error. MEASURED on the board, one run per cell.</w:t>
      </w:r>
    </w:p>
    <w:p>
      <w:pPr>
        <w:pStyle w:val="Heading1"/>
      </w:pPr>
      <w:r>
        <w:t>29.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30.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31. What is left to do</w:t>
      </w:r>
    </w:p>
    <w:p>
      <w:pPr>
        <w:spacing w:after="160"/>
      </w:pPr>
      <w:r>
        <w:rPr>
          <w:i w:val="0"/>
          <w:sz w:val="24"/>
        </w:rPr>
        <w:t>Corrected-model campaign: complete. Corrected-model link-outage sweep: complete. The proposed speed-loop decision transformer was dropped. The classical filter and detector are merged into the code base, switched off by default, with simulation evidence only. B5 and B6 still need a C port and parity checks before board testing. Measuring them on the board requires a separate decision.</w:t>
      </w:r>
    </w:p>
    <w:p>
      <w:pPr>
        <w:spacing w:after="160"/>
      </w:pPr>
      <w:r>
        <w:rPr>
          <w:i/>
          <w:color w:val="595959"/>
          <w:sz w:val="24"/>
        </w:rPr>
        <w:t>The following week-by-week plan records the earlier project schedule. Current correction status is stated above.</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corrected campaign and outage sweep are complete; the next step is review of the measured correction and paper framing.</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historical four-to-five-second outage crossover is not a conclusion about the corrected plant. Interpret the new sweep from its own paired measurements.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32.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538 tests,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