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60"/>
        <w:jc w:val="center"/>
      </w:pPr>
      <w:r>
        <w:rPr>
          <w:i w:val="0"/>
          <w:sz w:val="40"/>
        </w:rPr>
        <w:t>Physics-Informed Transformer and Reinforcement Learning for Real-Time Energy-Efficient Control of Electric Vehicles on an ESP32-S3</w:t>
      </w:r>
    </w:p>
    <w:p>
      <w:pPr>
        <w:spacing w:after="160"/>
        <w:jc w:val="center"/>
      </w:pPr>
      <w:r>
        <w:rPr>
          <w:i w:val="0"/>
          <w:color w:val="595959"/>
          <w:sz w:val="28"/>
        </w:rPr>
        <w:t>Project status report</w:t>
      </w:r>
    </w:p>
    <w:p/>
    <w:p>
      <w:pPr>
        <w:spacing w:after="160"/>
        <w:jc w:val="center"/>
      </w:pPr>
      <w:r>
        <w:rPr>
          <w:i w:val="0"/>
          <w:color w:val="595959"/>
          <w:sz w:val="24"/>
        </w:rPr>
        <w:t>Manikanta Gonugondla   |   31 August 2026</w:t>
      </w:r>
    </w:p>
    <w:p/>
    <w:p>
      <w:pPr>
        <w:spacing w:after="160"/>
        <w:jc w:val="center"/>
      </w:pPr>
      <w:r>
        <w:rPr>
          <w:i/>
          <w:color w:val="595959"/>
          <w:sz w:val="22"/>
        </w:rPr>
        <w:t>Phase 1 and Phase 2 complete. Four of five gates measured and passed. Every number in this report comes from a run that can be repeated with one command.</w:t>
      </w:r>
    </w:p>
    <w:p>
      <w:r>
        <w:br w:type="page"/>
      </w:r>
    </w:p>
    <w:p>
      <w:pPr>
        <w:pStyle w:val="Heading1"/>
      </w:pPr>
      <w:r>
        <w:t>1. Summary</w:t>
      </w:r>
    </w:p>
    <w:p>
      <w:pPr>
        <w:spacing w:after="160"/>
      </w:pPr>
      <w:r>
        <w:rPr>
          <w:i w:val="0"/>
          <w:sz w:val="24"/>
        </w:rPr>
        <w:t>The project builds an energy-management controller for an electric car and runs it on a real ESP32-S3 microcontroller. The car itself is simulated in Python. The microcontroller and the simulation talk to each other over a serial cable in real time, so the controller has to meet real deadlines on real silicon rather than in a notebook.</w:t>
      </w:r>
    </w:p>
    <w:p>
      <w:pPr>
        <w:spacing w:after="160"/>
      </w:pPr>
      <w:r>
        <w:rPr>
          <w:i w:val="0"/>
          <w:sz w:val="24"/>
        </w:rPr>
        <w:t>The work so far has produced a validated vehicle model, a forecasting model that beats every baseline we could find, and measured evidence that it fits inside the microcontroller's compute budget. It has also produced four results that went against expectation, and those are reported here as plainly as the successes, because each one changes what the paper can claim.</w:t>
      </w:r>
    </w:p>
    <w:p>
      <w:pPr>
        <w:pStyle w:val="Heading2"/>
      </w:pPr>
      <w:r>
        <w:t>Where the gates stand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Gate</w:t>
            </w:r>
          </w:p>
        </w:tc>
        <w:tc>
          <w:tcPr>
            <w:tcW w:type="dxa" w:w="1152"/>
          </w:tcPr>
          <w:p>
            <w:r/>
            <w:r>
              <w:rPr>
                <w:b/>
                <w:sz w:val="20"/>
              </w:rPr>
              <w:t>Due</w:t>
            </w:r>
          </w:p>
        </w:tc>
        <w:tc>
          <w:tcPr>
            <w:tcW w:type="dxa" w:w="4896"/>
          </w:tcPr>
          <w:p>
            <w:r/>
            <w:r>
              <w:rPr>
                <w:b/>
                <w:sz w:val="20"/>
              </w:rPr>
              <w:t>Question it asks</w:t>
            </w:r>
          </w:p>
        </w:tc>
        <w:tc>
          <w:tcPr>
            <w:tcW w:type="dxa" w:w="2448"/>
          </w:tcPr>
          <w:p>
            <w:r/>
            <w:r>
              <w:rPr>
                <w:b/>
                <w:sz w:val="20"/>
              </w:rPr>
              <w:t>Result</w:t>
            </w:r>
          </w:p>
        </w:tc>
      </w:tr>
      <w:tr>
        <w:tc>
          <w:tcPr>
            <w:tcW w:type="dxa" w:w="864"/>
          </w:tcPr>
          <w:p>
            <w:r/>
            <w:r>
              <w:rPr>
                <w:sz w:val="20"/>
              </w:rPr>
              <w:t>G1</w:t>
            </w:r>
          </w:p>
        </w:tc>
        <w:tc>
          <w:tcPr>
            <w:tcW w:type="dxa" w:w="1152"/>
          </w:tcPr>
          <w:p>
            <w:r/>
            <w:r>
              <w:rPr>
                <w:sz w:val="20"/>
              </w:rPr>
              <w:t>Week 1</w:t>
            </w:r>
          </w:p>
        </w:tc>
        <w:tc>
          <w:tcPr>
            <w:tcW w:type="dxa" w:w="4896"/>
          </w:tcPr>
          <w:p>
            <w:r/>
            <w:r>
              <w:rPr>
                <w:sz w:val="20"/>
              </w:rPr>
              <w:t>Is the chip fast enough for a Transformer?</w:t>
            </w:r>
          </w:p>
        </w:tc>
        <w:tc>
          <w:tcPr>
            <w:tcW w:type="dxa" w:w="2448"/>
          </w:tcPr>
          <w:p>
            <w:r/>
            <w:r>
              <w:rPr>
                <w:sz w:val="20"/>
              </w:rPr>
              <w:t>PASS, 6.1x margin</w:t>
            </w:r>
          </w:p>
        </w:tc>
      </w:tr>
      <w:tr>
        <w:tc>
          <w:tcPr>
            <w:tcW w:type="dxa" w:w="864"/>
          </w:tcPr>
          <w:p>
            <w:r/>
            <w:r>
              <w:rPr>
                <w:sz w:val="20"/>
              </w:rPr>
              <w:t>G2</w:t>
            </w:r>
          </w:p>
        </w:tc>
        <w:tc>
          <w:tcPr>
            <w:tcW w:type="dxa" w:w="1152"/>
          </w:tcPr>
          <w:p>
            <w:r/>
            <w:r>
              <w:rPr>
                <w:sz w:val="20"/>
              </w:rPr>
              <w:t>Week 2</w:t>
            </w:r>
          </w:p>
        </w:tc>
        <w:tc>
          <w:tcPr>
            <w:tcW w:type="dxa" w:w="4896"/>
          </w:tcPr>
          <w:p>
            <w:r/>
            <w:r>
              <w:rPr>
                <w:sz w:val="20"/>
              </w:rPr>
              <w:t>Does the vehicle model reproduce real trips?</w:t>
            </w:r>
          </w:p>
        </w:tc>
        <w:tc>
          <w:tcPr>
            <w:tcW w:type="dxa" w:w="2448"/>
          </w:tcPr>
          <w:p>
            <w:r/>
            <w:r>
              <w:rPr>
                <w:sz w:val="20"/>
              </w:rPr>
              <w:t>PASS, 6 of 7 trips</w:t>
            </w:r>
          </w:p>
        </w:tc>
      </w:tr>
      <w:tr>
        <w:tc>
          <w:tcPr>
            <w:tcW w:type="dxa" w:w="864"/>
          </w:tcPr>
          <w:p>
            <w:r/>
            <w:r>
              <w:rPr>
                <w:sz w:val="20"/>
              </w:rPr>
              <w:t>G3</w:t>
            </w:r>
          </w:p>
        </w:tc>
        <w:tc>
          <w:tcPr>
            <w:tcW w:type="dxa" w:w="1152"/>
          </w:tcPr>
          <w:p>
            <w:r/>
            <w:r>
              <w:rPr>
                <w:sz w:val="20"/>
              </w:rPr>
              <w:t>Week 3</w:t>
            </w:r>
          </w:p>
        </w:tc>
        <w:tc>
          <w:tcPr>
            <w:tcW w:type="dxa" w:w="4896"/>
          </w:tcPr>
          <w:p>
            <w:r/>
            <w:r>
              <w:rPr>
                <w:sz w:val="20"/>
              </w:rPr>
              <w:t>Does the 10 ms loop close on hardware?</w:t>
            </w:r>
          </w:p>
        </w:tc>
        <w:tc>
          <w:tcPr>
            <w:tcW w:type="dxa" w:w="2448"/>
          </w:tcPr>
          <w:p>
            <w:r/>
            <w:r>
              <w:rPr>
                <w:sz w:val="20"/>
              </w:rPr>
              <w:t>Timing passes by 40x; 6 host stalls in 59,650 loops fail the zero-drop rule</w:t>
            </w:r>
          </w:p>
        </w:tc>
      </w:tr>
      <w:tr>
        <w:tc>
          <w:tcPr>
            <w:tcW w:type="dxa" w:w="864"/>
          </w:tcPr>
          <w:p>
            <w:r/>
            <w:r>
              <w:rPr>
                <w:sz w:val="20"/>
              </w:rPr>
              <w:t>G4</w:t>
            </w:r>
          </w:p>
        </w:tc>
        <w:tc>
          <w:tcPr>
            <w:tcW w:type="dxa" w:w="1152"/>
          </w:tcPr>
          <w:p>
            <w:r/>
            <w:r>
              <w:rPr>
                <w:sz w:val="20"/>
              </w:rPr>
              <w:t>Week 4</w:t>
            </w:r>
          </w:p>
        </w:tc>
        <w:tc>
          <w:tcPr>
            <w:tcW w:type="dxa" w:w="4896"/>
          </w:tcPr>
          <w:p>
            <w:r/>
            <w:r>
              <w:rPr>
                <w:sz w:val="20"/>
              </w:rPr>
              <w:t>Does any model beat the naive baseline by 10%?</w:t>
            </w:r>
          </w:p>
        </w:tc>
        <w:tc>
          <w:tcPr>
            <w:tcW w:type="dxa" w:w="2448"/>
          </w:tcPr>
          <w:p>
            <w:r/>
            <w:r>
              <w:rPr>
                <w:sz w:val="20"/>
              </w:rPr>
              <w:t>PASS, all four models</w:t>
            </w:r>
          </w:p>
        </w:tc>
      </w:tr>
      <w:tr>
        <w:tc>
          <w:tcPr>
            <w:tcW w:type="dxa" w:w="864"/>
          </w:tcPr>
          <w:p>
            <w:r/>
            <w:r>
              <w:rPr>
                <w:sz w:val="20"/>
              </w:rPr>
              <w:t>G5</w:t>
            </w:r>
          </w:p>
        </w:tc>
        <w:tc>
          <w:tcPr>
            <w:tcW w:type="dxa" w:w="1152"/>
          </w:tcPr>
          <w:p>
            <w:r/>
            <w:r>
              <w:rPr>
                <w:sz w:val="20"/>
              </w:rPr>
              <w:t>Week 6</w:t>
            </w:r>
          </w:p>
        </w:tc>
        <w:tc>
          <w:tcPr>
            <w:tcW w:type="dxa" w:w="4896"/>
          </w:tcPr>
          <w:p>
            <w:r/>
            <w:r>
              <w:rPr>
                <w:sz w:val="20"/>
              </w:rPr>
              <w:t>Does the forecaster run on the chip in 40 ms?</w:t>
            </w:r>
          </w:p>
        </w:tc>
        <w:tc>
          <w:tcPr>
            <w:tcW w:type="dxa" w:w="2448"/>
          </w:tcPr>
          <w:p>
            <w:r/>
            <w:r>
              <w:rPr>
                <w:sz w:val="20"/>
              </w:rPr>
              <w:t>36.46 ms measured, fits at 91%</w:t>
            </w:r>
          </w:p>
        </w:tc>
      </w:tr>
    </w:tbl>
    <w:p>
      <w:pPr>
        <w:spacing w:after="40"/>
      </w:pPr>
    </w:p>
    <w:p>
      <w:pPr>
        <w:pStyle w:val="Heading2"/>
      </w:pPr>
      <w:r>
        <w:t>The headline numbers</w:t>
      </w:r>
    </w:p>
    <w:p>
      <w:pPr>
        <w:pStyle w:val="ListBullet"/>
        <w:spacing w:after="80"/>
      </w:pPr>
      <w:r>
        <w:t>Forecasting three seconds ahead, the Transformer reaches 11.029 kW of error against a naive baseline's 13.219 kW. That is a 16.6% improvement.</w:t>
      </w:r>
    </w:p>
    <w:p>
      <w:pPr>
        <w:pStyle w:val="ListBullet"/>
        <w:spacing w:after="80"/>
      </w:pPr>
      <w:r>
        <w:t>It needs 22.28 ms of the 40 ms allowed on one processor core, and 17.9 KB of the 300 KB allowed. It fits.</w:t>
      </w:r>
    </w:p>
    <w:p>
      <w:pPr>
        <w:pStyle w:val="ListBullet"/>
        <w:spacing w:after="80"/>
      </w:pPr>
      <w:r>
        <w:t>A plain linear regression reaches 11.308 kW, which is 87% of the same benefit for 1.2% of the computing cost. That comparison is a result in its own right.</w:t>
      </w:r>
    </w:p>
    <w:p>
      <w:pPr>
        <w:pStyle w:val="ListBullet"/>
        <w:spacing w:after="80"/>
      </w:pPr>
      <w:r>
        <w:t>Shrinking the model to 8-bit numbers costs 0.95% of accuracy and makes it 3.6 times smaller.</w:t>
      </w:r>
    </w:p>
    <w:p>
      <w:pPr>
        <w:pStyle w:val="ListBullet"/>
        <w:spacing w:after="80"/>
      </w:pPr>
      <w:r>
        <w:t>Timed on the chip itself, one prediction takes 36.46 milliseconds against the 40 allowed. The estimate from the week-one compute budget was 22.28, so it was 64% low, and section 11 explains why that gap is a useful result rather than a problem.</w:t>
      </w:r>
    </w:p>
    <w:p>
      <w:pPr>
        <w:pStyle w:val="ListBullet"/>
        <w:spacing w:after="80"/>
      </w:pPr>
      <w:r>
        <w:t>On hardware, 59,650 control loops ran over ten minutes with 99.997% of them inside 25 microseconds of their slot, against a limit of 1000. The link lost nothing.</w:t>
      </w:r>
    </w:p>
    <w:p>
      <w:pPr>
        <w:pStyle w:val="ListBullet"/>
        <w:spacing w:after="80"/>
      </w:pPr>
      <w:r>
        <w:t>Gate G3 still fails, on six occasions where the laptop did not answer in time. The microcontroller met every deadline. Section 12 explains why that distinction matters and what it changes.</w:t>
      </w:r>
    </w:p>
    <w:p>
      <w:pPr>
        <w:pStyle w:val="Heading1"/>
      </w:pPr>
      <w:r>
        <w:t>2. What the project is, in plain terms</w:t>
      </w:r>
    </w:p>
    <w:p>
      <w:pPr>
        <w:spacing w:after="160"/>
      </w:pPr>
      <w:r>
        <w:rPr>
          <w:i w:val="0"/>
          <w:sz w:val="24"/>
        </w:rPr>
        <w:t>An electric car wastes energy in ways a driver cannot see. How hard the motor pushes, how much braking energy is recovered, and how much the heater draws all change how far the car goes on a charge. A controller that could see a few seconds into the future could make better choices about all three.</w:t>
      </w:r>
    </w:p>
    <w:p>
      <w:pPr>
        <w:spacing w:after="160"/>
      </w:pPr>
      <w:r>
        <w:rPr>
          <w:i w:val="0"/>
          <w:sz w:val="24"/>
        </w:rPr>
        <w:t>Building that controller raises a question the research literature usually avoids. Models that predict well are large, and cars carry small, cheap processors. A model that works in a laboratory notebook may be far too slow for the hardware it is meant to run on. This project measures that gap instead of assuming it away.</w:t>
      </w:r>
    </w:p>
    <w:p>
      <w:pPr>
        <w:pStyle w:val="Heading2"/>
      </w:pPr>
      <w:r>
        <w:t>The four parts of the system</w:t>
      </w:r>
    </w:p>
    <w:tbl>
      <w:tblPr>
        <w:tblStyle w:val="LightGrid-Accent1"/>
        <w:tblW w:type="auto" w:w="0"/>
        <w:jc w:val="center"/>
        <w:tblLook w:firstColumn="1" w:firstRow="1" w:lastColumn="0" w:lastRow="0" w:noHBand="0" w:noVBand="1" w:val="04A0"/>
      </w:tblPr>
      <w:tblGrid>
        <w:gridCol w:w="3216"/>
        <w:gridCol w:w="3216"/>
        <w:gridCol w:w="3216"/>
      </w:tblGrid>
      <w:tr>
        <w:tc>
          <w:tcPr>
            <w:tcW w:type="dxa" w:w="2016"/>
          </w:tcPr>
          <w:p>
            <w:r/>
            <w:r>
              <w:rPr>
                <w:b/>
                <w:sz w:val="20"/>
              </w:rPr>
              <w:t>Part</w:t>
            </w:r>
          </w:p>
        </w:tc>
        <w:tc>
          <w:tcPr>
            <w:tcW w:type="dxa" w:w="5040"/>
          </w:tcPr>
          <w:p>
            <w:r/>
            <w:r>
              <w:rPr>
                <w:b/>
                <w:sz w:val="20"/>
              </w:rPr>
              <w:t>What it does</w:t>
            </w:r>
          </w:p>
        </w:tc>
        <w:tc>
          <w:tcPr>
            <w:tcW w:type="dxa" w:w="2304"/>
          </w:tcPr>
          <w:p>
            <w:r/>
            <w:r>
              <w:rPr>
                <w:b/>
                <w:sz w:val="20"/>
              </w:rPr>
              <w:t>Where it runs</w:t>
            </w:r>
          </w:p>
        </w:tc>
      </w:tr>
      <w:tr>
        <w:tc>
          <w:tcPr>
            <w:tcW w:type="dxa" w:w="2016"/>
          </w:tcPr>
          <w:p>
            <w:r/>
            <w:r>
              <w:rPr>
                <w:sz w:val="20"/>
              </w:rPr>
              <w:t>Vehicle model</w:t>
            </w:r>
          </w:p>
        </w:tc>
        <w:tc>
          <w:tcPr>
            <w:tcW w:type="dxa" w:w="5040"/>
          </w:tcPr>
          <w:p>
            <w:r/>
            <w:r>
              <w:rPr>
                <w:sz w:val="20"/>
              </w:rPr>
              <w:t>Simulates the car: motion, motor, battery, road slope, heater, regenerative braking</w:t>
            </w:r>
          </w:p>
        </w:tc>
        <w:tc>
          <w:tcPr>
            <w:tcW w:type="dxa" w:w="2304"/>
          </w:tcPr>
          <w:p>
            <w:r/>
            <w:r>
              <w:rPr>
                <w:sz w:val="20"/>
              </w:rPr>
              <w:t>Python, on the laptop</w:t>
            </w:r>
          </w:p>
        </w:tc>
      </w:tr>
      <w:tr>
        <w:tc>
          <w:tcPr>
            <w:tcW w:type="dxa" w:w="2016"/>
          </w:tcPr>
          <w:p>
            <w:r/>
            <w:r>
              <w:rPr>
                <w:sz w:val="20"/>
              </w:rPr>
              <w:t>Forecaster</w:t>
            </w:r>
          </w:p>
        </w:tc>
        <w:tc>
          <w:tcPr>
            <w:tcW w:type="dxa" w:w="5040"/>
          </w:tcPr>
          <w:p>
            <w:r/>
            <w:r>
              <w:rPr>
                <w:sz w:val="20"/>
              </w:rPr>
              <w:t>Predicts battery power for the next three seconds</w:t>
            </w:r>
          </w:p>
        </w:tc>
        <w:tc>
          <w:tcPr>
            <w:tcW w:type="dxa" w:w="2304"/>
          </w:tcPr>
          <w:p>
            <w:r/>
            <w:r>
              <w:rPr>
                <w:sz w:val="20"/>
              </w:rPr>
              <w:t>Trained in Python, deployed on the chip</w:t>
            </w:r>
          </w:p>
        </w:tc>
      </w:tr>
      <w:tr>
        <w:tc>
          <w:tcPr>
            <w:tcW w:type="dxa" w:w="2016"/>
          </w:tcPr>
          <w:p>
            <w:r/>
            <w:r>
              <w:rPr>
                <w:sz w:val="20"/>
              </w:rPr>
              <w:t>Controller</w:t>
            </w:r>
          </w:p>
        </w:tc>
        <w:tc>
          <w:tcPr>
            <w:tcW w:type="dxa" w:w="5040"/>
          </w:tcPr>
          <w:p>
            <w:r/>
            <w:r>
              <w:rPr>
                <w:sz w:val="20"/>
              </w:rPr>
              <w:t>A fast safety loop plus a slower optimising loop</w:t>
            </w:r>
          </w:p>
        </w:tc>
        <w:tc>
          <w:tcPr>
            <w:tcW w:type="dxa" w:w="2304"/>
          </w:tcPr>
          <w:p>
            <w:r/>
            <w:r>
              <w:rPr>
                <w:sz w:val="20"/>
              </w:rPr>
              <w:t>ESP32-S3</w:t>
            </w:r>
          </w:p>
        </w:tc>
      </w:tr>
      <w:tr>
        <w:tc>
          <w:tcPr>
            <w:tcW w:type="dxa" w:w="2016"/>
          </w:tcPr>
          <w:p>
            <w:r/>
            <w:r>
              <w:rPr>
                <w:sz w:val="20"/>
              </w:rPr>
              <w:t>Link</w:t>
            </w:r>
          </w:p>
        </w:tc>
        <w:tc>
          <w:tcPr>
            <w:tcW w:type="dxa" w:w="5040"/>
          </w:tcPr>
          <w:p>
            <w:r/>
            <w:r>
              <w:rPr>
                <w:sz w:val="20"/>
              </w:rPr>
              <w:t>Carries state and commands between the two, 100 times a second</w:t>
            </w:r>
          </w:p>
        </w:tc>
        <w:tc>
          <w:tcPr>
            <w:tcW w:type="dxa" w:w="2304"/>
          </w:tcPr>
          <w:p>
            <w:r/>
            <w:r>
              <w:rPr>
                <w:sz w:val="20"/>
              </w:rPr>
              <w:t>USB cable</w:t>
            </w:r>
          </w:p>
        </w:tc>
      </w:tr>
    </w:tbl>
    <w:p>
      <w:pPr>
        <w:spacing w:after="40"/>
      </w:pPr>
    </w:p>
    <w:p>
      <w:pPr>
        <w:spacing w:after="160"/>
      </w:pPr>
      <w:r>
        <w:rPr>
          <w:i w:val="0"/>
          <w:sz w:val="24"/>
        </w:rPr>
        <w:t>The correct name for this arrangement is processor-in-the-loop, not hardware-in-the-loop. The processor is real; the motor, inverter and battery are not. The report says so wherever the distinction matters, because a reviewer who spots an overstated claim will discount everything around it.</w:t>
      </w:r>
    </w:p>
    <w:p>
      <w:pPr>
        <w:pStyle w:val="Heading2"/>
      </w:pPr>
      <w:r>
        <w:t>Why the earlier version had to be rebuilt</w:t>
      </w:r>
    </w:p>
    <w:p>
      <w:pPr>
        <w:spacing w:after="160"/>
      </w:pPr>
      <w:r>
        <w:rPr>
          <w:i w:val="0"/>
          <w:sz w:val="24"/>
        </w:rPr>
        <w:t>An earlier project on this topic reported strong accuracy figures. Reading its data-generation code showed the figures could not mean what they appeared to mean. Eight specific faults were found. Three of them matter enough to explain here.</w:t>
      </w:r>
    </w:p>
    <w:p>
      <w:pPr>
        <w:pStyle w:val="ListBullet"/>
        <w:spacing w:after="80"/>
      </w:pPr>
      <w:r>
        <w:t>The thing being predicted was calculated from the same numbers fed in as inputs. The model was solving an equation it had already been given, so high accuracy proved nothing.</w:t>
      </w:r>
    </w:p>
    <w:p>
      <w:pPr>
        <w:pStyle w:val="ListBullet"/>
        <w:spacing w:after="80"/>
      </w:pPr>
      <w:r>
        <w:t>Training and testing data were split row by row on a continuous recording. Rows one tenth of a second apart are nearly identical, so the model was tested on data it had effectively already seen.</w:t>
      </w:r>
    </w:p>
    <w:p>
      <w:pPr>
        <w:pStyle w:val="ListBullet"/>
        <w:spacing w:after="80"/>
      </w:pPr>
      <w:r>
        <w:t>The sequence model was given data reshaped so that it had no time dimension at all. It was then reported as performing badly, which is what any sequence model would do without a sequence.</w:t>
      </w:r>
    </w:p>
    <w:p>
      <w:pPr>
        <w:spacing w:after="160"/>
      </w:pPr>
      <w:r>
        <w:rPr>
          <w:i w:val="0"/>
          <w:sz w:val="24"/>
        </w:rPr>
        <w:t>Each fault has a specific countermeasure in the current design, and each countermeasure is checked by an automated test rather than by intention. The last of the three is re-run correctly in this report, so the comparison against the earlier work is direct.</w:t>
      </w:r>
    </w:p>
    <w:p>
      <w:pPr>
        <w:pStyle w:val="Heading1"/>
      </w:pPr>
      <w:r>
        <w:t>3. Why the project is organised around gates</w:t>
      </w:r>
    </w:p>
    <w:p>
      <w:pPr>
        <w:spacing w:after="160"/>
      </w:pPr>
      <w:r>
        <w:rPr>
          <w:i w:val="0"/>
          <w:sz w:val="24"/>
        </w:rPr>
        <w:t>A gate is a measurement taken early, with a decision attached to it in advance. The compute budget is measured in week one, not week ten, because a Transformer that turns out to be twenty times too slow leaves no time to recover if the discovery comes late. Each gate has a written action for failure, so a bad result redirects the work instead of stopping it.</w:t>
      </w:r>
    </w:p>
    <w:p>
      <w:pPr>
        <w:spacing w:after="160"/>
      </w:pPr>
      <w:r>
        <w:rPr>
          <w:i w:val="0"/>
          <w:sz w:val="24"/>
        </w:rPr>
        <w:t>This matters for how the project reads. Several results below are negative. None of them was a setback, because each had a planned response, and in two cases the negative result is more interesting than the positive one would have been.</w:t>
      </w:r>
    </w:p>
    <w:p>
      <w:pPr>
        <w:pStyle w:val="Heading1"/>
      </w:pPr>
      <w:r>
        <w:t>4. The vehicle model</w:t>
      </w:r>
    </w:p>
    <w:p>
      <w:pPr>
        <w:spacing w:after="160"/>
      </w:pPr>
      <w:r>
        <w:rPr>
          <w:i w:val="0"/>
          <w:sz w:val="24"/>
        </w:rPr>
        <w:t>The vehicle model is the foundation. If it cannot reproduce a real drive, nothing built on top of it means anything, which is why gate G2 stops all other work until it does.</w:t>
      </w:r>
    </w:p>
    <w:p>
      <w:pPr>
        <w:pStyle w:val="Heading2"/>
      </w:pPr>
      <w:r>
        <w:t>The data</w:t>
      </w:r>
    </w:p>
    <w:p>
      <w:pPr>
        <w:spacing w:after="160"/>
      </w:pPr>
      <w:r>
        <w:rPr>
          <w:i w:val="0"/>
          <w:sz w:val="24"/>
        </w:rPr>
        <w:t>Measurements come from a public archive of a 2014 BMW i3 driven in Munich, recorded ten times a second: battery voltage and current, state of charge, ambient temperature, elevation, and heater power. Thirty-three trips passed the eligibility rules. They were split by trip, never by row, into 19 for training, 7 for tuning and 7 sealed for the final test. The sealed trips have not been opened.</w:t>
      </w:r>
    </w:p>
    <w:p>
      <w:pPr>
        <w:pStyle w:val="Heading2"/>
      </w:pPr>
      <w:r>
        <w:t>What the model had to prove</w:t>
      </w:r>
    </w:p>
    <w:p>
      <w:pPr>
        <w:spacing w:after="160"/>
      </w:pPr>
      <w:r>
        <w:rPr>
          <w:i w:val="0"/>
          <w:sz w:val="24"/>
        </w:rPr>
        <w:t>The test replays a held-out trip's recorded speed through the model and compares predicted battery power and state of charge against what was actually recorded. The original pass mark combined three separate models into one number, and when it failed there was no way to tell which of the three was at fault. The design document allows one revision of this criterion, and it was spent here.</w:t>
      </w:r>
    </w:p>
    <w:p>
      <w:pPr>
        <w:spacing w:after="160"/>
      </w:pPr>
      <w:r>
        <w:rPr>
          <w:i w:val="0"/>
          <w:sz w:val="24"/>
        </w:rPr>
        <w:t>Neither threshold was loosened. What changed is which model each threshold applies to. Splitting the test showed the problem immediately: the battery and motor models were fine, and the error came from working out acceleration by differentiating a recorded speed signal, which amplifies noise. Three independent checks confirmed it was noise rather than a modelling mistake, including the fact that trips with smoother driving scored worse, which is the opposite of what a model defect would do.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Part</w:t>
            </w:r>
          </w:p>
        </w:tc>
        <w:tc>
          <w:tcPr>
            <w:tcW w:type="dxa" w:w="3744"/>
          </w:tcPr>
          <w:p>
            <w:r/>
            <w:r>
              <w:rPr>
                <w:b/>
                <w:sz w:val="20"/>
              </w:rPr>
              <w:t>What is tested</w:t>
            </w:r>
          </w:p>
        </w:tc>
        <w:tc>
          <w:tcPr>
            <w:tcW w:type="dxa" w:w="2880"/>
          </w:tcPr>
          <w:p>
            <w:r/>
            <w:r>
              <w:rPr>
                <w:b/>
                <w:sz w:val="20"/>
              </w:rPr>
              <w:t>Threshold</w:t>
            </w:r>
          </w:p>
        </w:tc>
        <w:tc>
          <w:tcPr>
            <w:tcW w:type="dxa" w:w="1872"/>
          </w:tcPr>
          <w:p>
            <w:r/>
            <w:r>
              <w:rPr>
                <w:b/>
                <w:sz w:val="20"/>
              </w:rPr>
              <w:t>Result</w:t>
            </w:r>
          </w:p>
        </w:tc>
      </w:tr>
      <w:tr>
        <w:tc>
          <w:tcPr>
            <w:tcW w:type="dxa" w:w="864"/>
          </w:tcPr>
          <w:p>
            <w:r/>
            <w:r>
              <w:rPr>
                <w:sz w:val="20"/>
              </w:rPr>
              <w:t>A</w:t>
            </w:r>
          </w:p>
        </w:tc>
        <w:tc>
          <w:tcPr>
            <w:tcW w:type="dxa" w:w="3744"/>
          </w:tcPr>
          <w:p>
            <w:r/>
            <w:r>
              <w:rPr>
                <w:sz w:val="20"/>
              </w:rPr>
              <w:t>Torque worked out from recorded speed</w:t>
            </w:r>
          </w:p>
        </w:tc>
        <w:tc>
          <w:tcPr>
            <w:tcW w:type="dxa" w:w="2880"/>
          </w:tcPr>
          <w:p>
            <w:r/>
            <w:r>
              <w:rPr>
                <w:sz w:val="20"/>
              </w:rPr>
              <w:t>within 50% of spread</w:t>
            </w:r>
          </w:p>
        </w:tc>
        <w:tc>
          <w:tcPr>
            <w:tcW w:type="dxa" w:w="1872"/>
          </w:tcPr>
          <w:p>
            <w:r/>
            <w:r>
              <w:rPr>
                <w:sz w:val="20"/>
              </w:rPr>
              <w:t>7 of 7 pass</w:t>
            </w:r>
          </w:p>
        </w:tc>
      </w:tr>
      <w:tr>
        <w:tc>
          <w:tcPr>
            <w:tcW w:type="dxa" w:w="864"/>
          </w:tcPr>
          <w:p>
            <w:r/>
            <w:r>
              <w:rPr>
                <w:sz w:val="20"/>
              </w:rPr>
              <w:t>B</w:t>
            </w:r>
          </w:p>
        </w:tc>
        <w:tc>
          <w:tcPr>
            <w:tcW w:type="dxa" w:w="3744"/>
          </w:tcPr>
          <w:p>
            <w:r/>
            <w:r>
              <w:rPr>
                <w:sz w:val="20"/>
              </w:rPr>
              <w:t>Battery power, given recorded torque</w:t>
            </w:r>
          </w:p>
        </w:tc>
        <w:tc>
          <w:tcPr>
            <w:tcW w:type="dxa" w:w="2880"/>
          </w:tcPr>
          <w:p>
            <w:r/>
            <w:r>
              <w:rPr>
                <w:sz w:val="20"/>
              </w:rPr>
              <w:t>within 10% of mean power</w:t>
            </w:r>
          </w:p>
        </w:tc>
        <w:tc>
          <w:tcPr>
            <w:tcW w:type="dxa" w:w="1872"/>
          </w:tcPr>
          <w:p>
            <w:r/>
            <w:r>
              <w:rPr>
                <w:sz w:val="20"/>
              </w:rPr>
              <w:t>7 of 7 pass</w:t>
            </w:r>
          </w:p>
        </w:tc>
      </w:tr>
      <w:tr>
        <w:tc>
          <w:tcPr>
            <w:tcW w:type="dxa" w:w="864"/>
          </w:tcPr>
          <w:p>
            <w:r/>
            <w:r>
              <w:rPr>
                <w:sz w:val="20"/>
              </w:rPr>
              <w:t>C</w:t>
            </w:r>
          </w:p>
        </w:tc>
        <w:tc>
          <w:tcPr>
            <w:tcW w:type="dxa" w:w="3744"/>
          </w:tcPr>
          <w:p>
            <w:r/>
            <w:r>
              <w:rPr>
                <w:sz w:val="20"/>
              </w:rPr>
              <w:t>State of charge at the end of the trip</w:t>
            </w:r>
          </w:p>
        </w:tc>
        <w:tc>
          <w:tcPr>
            <w:tcW w:type="dxa" w:w="2880"/>
          </w:tcPr>
          <w:p>
            <w:r/>
            <w:r>
              <w:rPr>
                <w:sz w:val="20"/>
              </w:rPr>
              <w:t>within 2 percentage points</w:t>
            </w:r>
          </w:p>
        </w:tc>
        <w:tc>
          <w:tcPr>
            <w:tcW w:type="dxa" w:w="1872"/>
          </w:tcPr>
          <w:p>
            <w:r/>
            <w:r>
              <w:rPr>
                <w:sz w:val="20"/>
              </w:rPr>
              <w:t>6 of 7 pass</w:t>
            </w:r>
          </w:p>
        </w:tc>
      </w:tr>
    </w:tbl>
    <w:p>
      <w:pPr>
        <w:spacing w:after="40"/>
      </w:pPr>
    </w:p>
    <w:p>
      <w:pPr>
        <w:jc w:val="center"/>
      </w:pPr>
      <w:r>
        <w:drawing>
          <wp:inline xmlns:a="http://schemas.openxmlformats.org/drawingml/2006/main" xmlns:pic="http://schemas.openxmlformats.org/drawingml/2006/picture">
            <wp:extent cx="5852160" cy="2633472"/>
            <wp:docPr id="1" name="Picture 1"/>
            <wp:cNvGraphicFramePr>
              <a:graphicFrameLocks noChangeAspect="1"/>
            </wp:cNvGraphicFramePr>
            <a:graphic>
              <a:graphicData uri="http://schemas.openxmlformats.org/drawingml/2006/picture">
                <pic:pic>
                  <pic:nvPicPr>
                    <pic:cNvPr id="0" name="g2-criteria.png"/>
                    <pic:cNvPicPr/>
                  </pic:nvPicPr>
                  <pic:blipFill>
                    <a:blip r:embed="rId9"/>
                    <a:stretch>
                      <a:fillRect/>
                    </a:stretch>
                  </pic:blipFill>
                  <pic:spPr>
                    <a:xfrm>
                      <a:off x="0" y="0"/>
                      <a:ext cx="5852160" cy="2633472"/>
                    </a:xfrm>
                    <a:prstGeom prst="rect"/>
                  </pic:spPr>
                </pic:pic>
              </a:graphicData>
            </a:graphic>
          </wp:inline>
        </w:drawing>
      </w:r>
    </w:p>
    <w:p>
      <w:pPr>
        <w:spacing w:after="240"/>
        <w:jc w:val="center"/>
      </w:pPr>
      <w:r>
        <w:rPr>
          <w:i/>
          <w:color w:val="595959"/>
          <w:sz w:val="18"/>
        </w:rPr>
        <w:t>Figure 1. Gate G2. Each panel is one part of the split criterion, with the pass threshold marked. Splitting the original single number is what made the failure attributable.</w:t>
      </w:r>
    </w:p>
    <w:p>
      <w:pPr>
        <w:spacing w:after="160"/>
      </w:pPr>
      <w:r>
        <w:rPr>
          <w:i w:val="0"/>
          <w:sz w:val="24"/>
        </w:rPr>
        <w:t>The one failure misses by 0.45 of a percentage point and is traceable to road-load differences between trips rather than to the physics. Gate G2 passes with that recorded.</w:t>
      </w:r>
    </w:p>
    <w:p>
      <w:pPr>
        <w:pStyle w:val="Heading2"/>
      </w:pPr>
      <w:r>
        <w:t>Seven faults the gate caught</w:t>
      </w:r>
    </w:p>
    <w:p>
      <w:pPr>
        <w:spacing w:after="160"/>
      </w:pPr>
      <w:r>
        <w:rPr>
          <w:i w:val="0"/>
          <w:sz w:val="24"/>
        </w:rPr>
        <w:t>The gate did its job. Five of the seven faults it exposed would have corrupted every downstream result without ever announcing themselves. The battery current sign was inverted. The motor model returned zero torque above a speed the car actually reaches, so it read zero power exactly where the car drew the most. The efficiency map was assumed rather than measured, and the assumed one was 7.4% pessimistic.</w:t>
      </w:r>
    </w:p>
    <w:p>
      <w:pPr>
        <w:spacing w:after="160"/>
      </w:pPr>
      <w:r>
        <w:rPr>
          <w:i w:val="0"/>
          <w:sz w:val="24"/>
        </w:rPr>
        <w:t>The instructive one is the motor speed limit. It came from a published top speed of 150 km/h combined with a calculated wheel radius, and the archive shows the car reaching 152.3 km/h. A brochure figure and a measured envelope are not the same thing.</w:t>
      </w:r>
    </w:p>
    <w:p>
      <w:pPr>
        <w:pStyle w:val="Heading1"/>
      </w:pPr>
      <w:r>
        <w:t>5. A finding that changes what the paper may claim</w:t>
      </w:r>
    </w:p>
    <w:p>
      <w:pPr>
        <w:spacing w:after="160"/>
      </w:pPr>
      <w:r>
        <w:rPr>
          <w:i w:val="0"/>
          <w:sz w:val="24"/>
        </w:rPr>
        <w:t>Four numbers in the vehicle model were fitted to the data rather than looked up: rolling resistance, drag coefficient, internal battery resistance and a rotating-mass factor. Each was placed in the slot of the physical quantity whose behaviour it shares.</w:t>
      </w:r>
    </w:p>
    <w:p>
      <w:pPr>
        <w:spacing w:after="160"/>
      </w:pPr>
      <w:r>
        <w:rPr>
          <w:i w:val="0"/>
          <w:sz w:val="24"/>
        </w:rPr>
        <w:t>Testing the model against a second dataset, a Nissan Leaf recorded in Michigan, revealed the problem. Fitting against the i3 gives a rolling resistance of 0.01947. A coastdown test on a comparable electric car measures 0.00878. That is a factor of 2.2, and rolling resistance does not vary by a factor of 2.2 between passenger cars on the same roads.</w:t>
      </w:r>
    </w:p>
    <w:p>
      <w:pPr>
        <w:spacing w:after="160"/>
      </w:pPr>
      <w:r>
        <w:rPr>
          <w:i w:val="0"/>
          <w:sz w:val="24"/>
        </w:rPr>
        <w:t>The extra amount is drivetrain drag, brake drag, efficiency-map error and any standing electrical load the model does not account for separately. Those losses have to go somewhere, and least squares puts them in the term whose shape fits. The number is a lumped loss coefficient wearing the name of rolling resistance.</w:t>
      </w:r>
    </w:p>
    <w:p>
      <w:pPr>
        <w:spacing w:after="160"/>
      </w:pPr>
      <w:r>
        <w:rPr>
          <w:i w:val="0"/>
          <w:sz w:val="24"/>
        </w:rPr>
        <w:t>The consequences are binding and the parameter file now records them. The paper must describe these four as fitted coefficients, never as measured vehicle properties, because a reviewer who reads 0.01947 as a rolling-resistance measurement is entitled to reject it. They are also not transferable between vehicles as physical constants, which the next section quantifies.</w:t>
      </w:r>
    </w:p>
    <w:p>
      <w:pPr>
        <w:spacing w:after="160"/>
      </w:pPr>
      <w:r>
        <w:rPr>
          <w:i w:val="0"/>
          <w:sz w:val="24"/>
        </w:rPr>
        <w:t>This does not weaken the vehicle model. Gate G2 asks whether predicted power and charge match recorded values, and fitted coefficients that reproduce recorded power are exactly what a simulator needs. What they do not support is a claim about the coefficient itself.</w:t>
      </w:r>
    </w:p>
    <w:p>
      <w:pPr>
        <w:pStyle w:val="Heading1"/>
      </w:pPr>
      <w:r>
        <w:t>6. Does the model transfer to a different car?</w:t>
      </w:r>
    </w:p>
    <w:p>
      <w:pPr>
        <w:spacing w:after="160"/>
      </w:pPr>
      <w:r>
        <w:rPr>
          <w:i w:val="0"/>
          <w:sz w:val="24"/>
        </w:rPr>
        <w:t>The question was tested three ways on 89 held-out Nissan Leaf trips, so that a failure would be attributable rather than merely observed.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Arm</w:t>
            </w:r>
          </w:p>
        </w:tc>
        <w:tc>
          <w:tcPr>
            <w:tcW w:type="dxa" w:w="4176"/>
          </w:tcPr>
          <w:p>
            <w:r/>
            <w:r>
              <w:rPr>
                <w:b/>
                <w:sz w:val="20"/>
              </w:rPr>
              <w:t>What it uses</w:t>
            </w:r>
          </w:p>
        </w:tc>
        <w:tc>
          <w:tcPr>
            <w:tcW w:type="dxa" w:w="2160"/>
          </w:tcPr>
          <w:p>
            <w:r/>
            <w:r>
              <w:rPr>
                <w:b/>
                <w:sz w:val="20"/>
              </w:rPr>
              <w:t>Energy error</w:t>
            </w:r>
          </w:p>
        </w:tc>
        <w:tc>
          <w:tcPr>
            <w:tcW w:type="dxa" w:w="2160"/>
          </w:tcPr>
          <w:p>
            <w:r/>
            <w:r>
              <w:rPr>
                <w:b/>
                <w:sz w:val="20"/>
              </w:rPr>
              <w:t>Charge error</w:t>
            </w:r>
          </w:p>
        </w:tc>
      </w:tr>
      <w:tr>
        <w:tc>
          <w:tcPr>
            <w:tcW w:type="dxa" w:w="864"/>
          </w:tcPr>
          <w:p>
            <w:r/>
            <w:r>
              <w:rPr>
                <w:sz w:val="20"/>
              </w:rPr>
              <w:t>A</w:t>
            </w:r>
          </w:p>
        </w:tc>
        <w:tc>
          <w:tcPr>
            <w:tcW w:type="dxa" w:w="4176"/>
          </w:tcPr>
          <w:p>
            <w:r/>
            <w:r>
              <w:rPr>
                <w:sz w:val="20"/>
              </w:rPr>
              <w:t>Everything transferred from the i3</w:t>
            </w:r>
          </w:p>
        </w:tc>
        <w:tc>
          <w:tcPr>
            <w:tcW w:type="dxa" w:w="2160"/>
          </w:tcPr>
          <w:p>
            <w:r/>
            <w:r>
              <w:rPr>
                <w:sz w:val="20"/>
              </w:rPr>
              <w:t>16.9%</w:t>
            </w:r>
          </w:p>
        </w:tc>
        <w:tc>
          <w:tcPr>
            <w:tcW w:type="dxa" w:w="2160"/>
          </w:tcPr>
          <w:p>
            <w:r/>
            <w:r>
              <w:rPr>
                <w:sz w:val="20"/>
              </w:rPr>
              <w:t>1.45 pp</w:t>
            </w:r>
          </w:p>
        </w:tc>
      </w:tr>
      <w:tr>
        <w:tc>
          <w:tcPr>
            <w:tcW w:type="dxa" w:w="864"/>
          </w:tcPr>
          <w:p>
            <w:r/>
            <w:r>
              <w:rPr>
                <w:sz w:val="20"/>
              </w:rPr>
              <w:t>B</w:t>
            </w:r>
          </w:p>
        </w:tc>
        <w:tc>
          <w:tcPr>
            <w:tcW w:type="dxa" w:w="4176"/>
          </w:tcPr>
          <w:p>
            <w:r/>
            <w:r>
              <w:rPr>
                <w:sz w:val="20"/>
              </w:rPr>
              <w:t>The Leaf's own measured road load</w:t>
            </w:r>
          </w:p>
        </w:tc>
        <w:tc>
          <w:tcPr>
            <w:tcW w:type="dxa" w:w="2160"/>
          </w:tcPr>
          <w:p>
            <w:r/>
            <w:r>
              <w:rPr>
                <w:sz w:val="20"/>
              </w:rPr>
              <w:t>14.4%</w:t>
            </w:r>
          </w:p>
        </w:tc>
        <w:tc>
          <w:tcPr>
            <w:tcW w:type="dxa" w:w="2160"/>
          </w:tcPr>
          <w:p>
            <w:r/>
            <w:r>
              <w:rPr>
                <w:sz w:val="20"/>
              </w:rPr>
              <w:t>0.99 pp</w:t>
            </w:r>
          </w:p>
        </w:tc>
      </w:tr>
      <w:tr>
        <w:tc>
          <w:tcPr>
            <w:tcW w:type="dxa" w:w="864"/>
          </w:tcPr>
          <w:p>
            <w:r/>
            <w:r>
              <w:rPr>
                <w:sz w:val="20"/>
              </w:rPr>
              <w:t>C</w:t>
            </w:r>
          </w:p>
        </w:tc>
        <w:tc>
          <w:tcPr>
            <w:tcW w:type="dxa" w:w="4176"/>
          </w:tcPr>
          <w:p>
            <w:r/>
            <w:r>
              <w:rPr>
                <w:sz w:val="20"/>
              </w:rPr>
              <w:t>Refitted on Leaf data (the ceiling)</w:t>
            </w:r>
          </w:p>
        </w:tc>
        <w:tc>
          <w:tcPr>
            <w:tcW w:type="dxa" w:w="2160"/>
          </w:tcPr>
          <w:p>
            <w:r/>
            <w:r>
              <w:rPr>
                <w:sz w:val="20"/>
              </w:rPr>
              <w:t>13.4%</w:t>
            </w:r>
          </w:p>
        </w:tc>
        <w:tc>
          <w:tcPr>
            <w:tcW w:type="dxa" w:w="2160"/>
          </w:tcPr>
          <w:p>
            <w:r/>
            <w:r>
              <w:rPr>
                <w:sz w:val="20"/>
              </w:rPr>
              <w:t>0.89 pp</w:t>
            </w:r>
          </w:p>
        </w:tc>
      </w:tr>
    </w:tbl>
    <w:p>
      <w:pPr>
        <w:spacing w:after="40"/>
      </w:pPr>
    </w:p>
    <w:p>
      <w:pPr>
        <w:spacing w:after="160"/>
      </w:pPr>
      <w:r>
        <w:rPr>
          <w:i w:val="0"/>
          <w:sz w:val="24"/>
        </w:rPr>
        <w:t>Transfer costs 3.5 percentage points of energy error compared with fitting in place. Substituting the Leaf's own coastdown measurement recovers 2.5 of those points and nine of the twelve trips that failed the charge criterion. That is the price of carrying one car's unmodelled losses into another car.</w:t>
      </w:r>
    </w:p>
    <w:p>
      <w:pPr>
        <w:spacing w:after="160"/>
      </w:pPr>
      <w:r>
        <w:rPr>
          <w:i w:val="0"/>
          <w:sz w:val="24"/>
        </w:rPr>
        <w:t>One error appears in all three arms and none of them fixes it. Energy error slopes from minus 16% below freezing to plus 16% above 24 degrees, even when the model is fitted in place. Cold trips draw 239 Wh per kilometre against 133 for warm ones, and the recorded auxiliary channel accounts for only about 2 kW of the implied 3.2 kW. The rest is battery heating, stiffer tyres and a less efficient pack. A model with temperature-independent parameters cannot represent it.</w:t>
      </w:r>
    </w:p>
    <w:p>
      <w:pPr>
        <w:spacing w:after="160"/>
      </w:pPr>
      <w:r>
        <w:rPr>
          <w:i w:val="0"/>
          <w:sz w:val="24"/>
        </w:rPr>
        <w:t>Arm A has the steepest temperature slope, and the reason is worth stating. Its inflated rolling resistance over-predicts everywhere, the missing cold-weather load under-predicts in the cold, and near zero degrees the two cancel. A model that is right for compensating reasons is not right.</w:t>
      </w:r>
    </w:p>
    <w:p>
      <w:pPr>
        <w:jc w:val="center"/>
      </w:pPr>
      <w:r>
        <w:drawing>
          <wp:inline xmlns:a="http://schemas.openxmlformats.org/drawingml/2006/main" xmlns:pic="http://schemas.openxmlformats.org/drawingml/2006/picture">
            <wp:extent cx="5852160" cy="2006455"/>
            <wp:docPr id="2" name="Picture 2"/>
            <wp:cNvGraphicFramePr>
              <a:graphicFrameLocks noChangeAspect="1"/>
            </wp:cNvGraphicFramePr>
            <a:graphic>
              <a:graphicData uri="http://schemas.openxmlformats.org/drawingml/2006/picture">
                <pic:pic>
                  <pic:nvPicPr>
                    <pic:cNvPr id="0" name="ved-generalisation.png"/>
                    <pic:cNvPicPr/>
                  </pic:nvPicPr>
                  <pic:blipFill>
                    <a:blip r:embed="rId10"/>
                    <a:stretch>
                      <a:fillRect/>
                    </a:stretch>
                  </pic:blipFill>
                  <pic:spPr>
                    <a:xfrm>
                      <a:off x="0" y="0"/>
                      <a:ext cx="5852160" cy="2006455"/>
                    </a:xfrm>
                    <a:prstGeom prst="rect"/>
                  </pic:spPr>
                </pic:pic>
              </a:graphicData>
            </a:graphic>
          </wp:inline>
        </w:drawing>
      </w:r>
    </w:p>
    <w:p>
      <w:pPr>
        <w:spacing w:after="240"/>
        <w:jc w:val="center"/>
      </w:pPr>
      <w:r>
        <w:rPr>
          <w:i/>
          <w:color w:val="595959"/>
          <w:sz w:val="18"/>
        </w:rPr>
        <w:t>Figure 2. Cross-vehicle transfer. Left: energy error by arm. Middle: charge error against the two-point criterion. Right: the temperature slope that no arm removes.</w:t>
      </w:r>
    </w:p>
    <w:p>
      <w:pPr>
        <w:spacing w:after="160"/>
      </w:pPr>
      <w:r>
        <w:rPr>
          <w:i w:val="0"/>
          <w:sz w:val="24"/>
        </w:rPr>
        <w:t>The honest limits: three cars in one city, so transfer to a Leaf is not transfer to any electric vehicle. The coastdown describes the model of car, not these specific units, whose battery packs measure 42 Ah against a 66.2 Ah nameplate because they are five years old. And there is no battery temperature channel, so the model runs on ambient temperature, which errs toward an optimistically warm pack.</w:t>
      </w:r>
    </w:p>
    <w:p>
      <w:pPr>
        <w:pStyle w:val="Heading1"/>
      </w:pPr>
      <w:r>
        <w:t>7. Checks run before any model was trained</w:t>
      </w:r>
    </w:p>
    <w:p>
      <w:pPr>
        <w:spacing w:after="160"/>
      </w:pPr>
      <w:r>
        <w:rPr>
          <w:i w:val="0"/>
          <w:sz w:val="24"/>
        </w:rPr>
        <w:t>Three checks had to pass before a single model was fitted, because each one decides whether later numbers mean anything.</w:t>
      </w:r>
    </w:p>
    <w:p>
      <w:pPr>
        <w:pStyle w:val="Heading2"/>
      </w:pPr>
      <w:r>
        <w:t>Can the model see its own answer?</w:t>
      </w:r>
    </w:p>
    <w:p>
      <w:pPr>
        <w:spacing w:after="160"/>
      </w:pPr>
      <w:r>
        <w:rPr>
          <w:i w:val="0"/>
          <w:sz w:val="24"/>
        </w:rPr>
        <w:t>The target is battery power, which is voltage times current, and both of those are inputs. That is not a leak: the model reads them up to the end of its input window and is asked about power from the following sample onward, which is the forecasting problem. It would become a leak the moment a window's inputs and its targets shared a single sample, so the window arithmetic prevents that and an automated test checks it on the sample index rather than trusting a comment.</w:t>
      </w:r>
    </w:p>
    <w:p>
      <w:pPr>
        <w:pStyle w:val="Heading2"/>
      </w:pPr>
      <w:r>
        <w:t>Does the pipeline learn from scrambled answers?</w:t>
      </w:r>
    </w:p>
    <w:p>
      <w:pPr>
        <w:spacing w:after="160"/>
      </w:pPr>
      <w:r>
        <w:rPr>
          <w:i w:val="0"/>
          <w:sz w:val="24"/>
        </w:rPr>
        <w:t>Targets were shuffled and the model retrained. It scored minus 0.0044, which is chance, as an honest pipeline should. The same wiring on real targets scores plus 0.4018. Both numbers are reported together on purpose: a scrambled-target check on a pipeline that cannot learn anything also returns zero, for reasons that have nothing to do with leakage.</w:t>
      </w:r>
    </w:p>
    <w:p>
      <w:pPr>
        <w:pStyle w:val="Heading2"/>
      </w:pPr>
      <w:r>
        <w:t>What does doing nothing achieve?</w:t>
      </w:r>
    </w:p>
    <w:p>
      <w:pPr>
        <w:spacing w:after="160"/>
      </w:pPr>
      <w:r>
        <w:rPr>
          <w:i w:val="0"/>
          <w:sz w:val="24"/>
        </w:rPr>
        <w:t>The naive baseline predicts that battery power stays where it is. Three seconds ahead that gives 13.219 kW of error, which is larger than the average size of the signal itself. That is what makes the problem worth solving.</w:t>
      </w:r>
    </w:p>
    <w:p>
      <w:pPr>
        <w:jc w:val="center"/>
      </w:pPr>
      <w:r>
        <w:drawing>
          <wp:inline xmlns:a="http://schemas.openxmlformats.org/drawingml/2006/main" xmlns:pic="http://schemas.openxmlformats.org/drawingml/2006/picture">
            <wp:extent cx="5852160" cy="1820672"/>
            <wp:docPr id="3" name="Picture 3"/>
            <wp:cNvGraphicFramePr>
              <a:graphicFrameLocks noChangeAspect="1"/>
            </wp:cNvGraphicFramePr>
            <a:graphic>
              <a:graphicData uri="http://schemas.openxmlformats.org/drawingml/2006/picture">
                <pic:pic>
                  <pic:nvPicPr>
                    <pic:cNvPr id="0" name="forecast-guards.png"/>
                    <pic:cNvPicPr/>
                  </pic:nvPicPr>
                  <pic:blipFill>
                    <a:blip r:embed="rId11"/>
                    <a:stretch>
                      <a:fillRect/>
                    </a:stretch>
                  </pic:blipFill>
                  <pic:spPr>
                    <a:xfrm>
                      <a:off x="0" y="0"/>
                      <a:ext cx="5852160" cy="1820672"/>
                    </a:xfrm>
                    <a:prstGeom prst="rect"/>
                  </pic:spPr>
                </pic:pic>
              </a:graphicData>
            </a:graphic>
          </wp:inline>
        </w:drawing>
      </w:r>
    </w:p>
    <w:p>
      <w:pPr>
        <w:spacing w:after="240"/>
        <w:jc w:val="center"/>
      </w:pPr>
      <w:r>
        <w:rPr>
          <w:i/>
          <w:color w:val="595959"/>
          <w:sz w:val="18"/>
        </w:rPr>
        <w:t>Figure 3. Baselines before any model was trained. Left: error grows with how far ahead the model looks. Middle: nothing survives three seconds intact. Right: a linear regression already clears the gate.</w:t>
      </w:r>
    </w:p>
    <w:p>
      <w:pPr>
        <w:spacing w:after="160"/>
      </w:pPr>
      <w:r>
        <w:rPr>
          <w:i w:val="0"/>
          <w:sz w:val="24"/>
        </w:rPr>
        <w:t>A second naive method, extrapolating the recent trend in a straight line, is worse than doing nothing beyond about half a second and twice as bad at three seconds. Battery power reverts rather than continues, because the thing being predicted is driver intent and driver intent does not trend. Linear extrapolation is the first thing anyone reaches for, so it is worth knowing that it hurts.</w:t>
      </w:r>
    </w:p>
    <w:p>
      <w:pPr>
        <w:pStyle w:val="Heading1"/>
      </w:pPr>
      <w:r>
        <w:t>8. The forecasting models</w:t>
      </w:r>
    </w:p>
    <w:p>
      <w:pPr>
        <w:spacing w:after="160"/>
      </w:pPr>
      <w:r>
        <w:rPr>
          <w:i w:val="0"/>
          <w:sz w:val="24"/>
        </w:rPr>
        <w:t>Six methods were compared on the same windows: 3.2 seconds of history at ten samples a second, predicting the next 3.0 seconds of battery power. Every model is scored on the tuning trips. The sealed test trips remain closed.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Method</w:t>
            </w:r>
          </w:p>
        </w:tc>
        <w:tc>
          <w:tcPr>
            <w:tcW w:type="dxa" w:w="2016"/>
          </w:tcPr>
          <w:p>
            <w:r/>
            <w:r>
              <w:rPr>
                <w:b/>
                <w:sz w:val="20"/>
              </w:rPr>
              <w:t>Error at 3 s</w:t>
            </w:r>
          </w:p>
        </w:tc>
        <w:tc>
          <w:tcPr>
            <w:tcW w:type="dxa" w:w="1728"/>
          </w:tcPr>
          <w:p>
            <w:r/>
            <w:r>
              <w:rPr>
                <w:b/>
                <w:sz w:val="20"/>
              </w:rPr>
              <w:t>R squared</w:t>
            </w:r>
          </w:p>
        </w:tc>
        <w:tc>
          <w:tcPr>
            <w:tcW w:type="dxa" w:w="2592"/>
          </w:tcPr>
          <w:p>
            <w:r/>
            <w:r>
              <w:rPr>
                <w:b/>
                <w:sz w:val="20"/>
              </w:rPr>
              <w:t>Better than doing nothing</w:t>
            </w:r>
          </w:p>
        </w:tc>
      </w:tr>
      <w:tr>
        <w:tc>
          <w:tcPr>
            <w:tcW w:type="dxa" w:w="3168"/>
          </w:tcPr>
          <w:p>
            <w:r/>
            <w:r>
              <w:rPr>
                <w:sz w:val="20"/>
              </w:rPr>
              <w:t>Do nothing (persistence)</w:t>
            </w:r>
          </w:p>
        </w:tc>
        <w:tc>
          <w:tcPr>
            <w:tcW w:type="dxa" w:w="2016"/>
          </w:tcPr>
          <w:p>
            <w:r/>
            <w:r>
              <w:rPr>
                <w:sz w:val="20"/>
              </w:rPr>
              <w:t>13.219 kW</w:t>
            </w:r>
          </w:p>
        </w:tc>
        <w:tc>
          <w:tcPr>
            <w:tcW w:type="dxa" w:w="1728"/>
          </w:tcPr>
          <w:p>
            <w:r/>
            <w:r>
              <w:rPr>
                <w:sz w:val="20"/>
              </w:rPr>
              <w:t>0.183</w:t>
            </w:r>
          </w:p>
        </w:tc>
        <w:tc>
          <w:tcPr>
            <w:tcW w:type="dxa" w:w="2592"/>
          </w:tcPr>
          <w:p>
            <w:r/>
            <w:r>
              <w:rPr>
                <w:sz w:val="20"/>
              </w:rPr>
              <w:t>baseline</w:t>
            </w:r>
          </w:p>
        </w:tc>
      </w:tr>
      <w:tr>
        <w:tc>
          <w:tcPr>
            <w:tcW w:type="dxa" w:w="3168"/>
          </w:tcPr>
          <w:p>
            <w:r/>
            <w:r>
              <w:rPr>
                <w:sz w:val="20"/>
              </w:rPr>
              <w:t>Extrapolate the trend</w:t>
            </w:r>
          </w:p>
        </w:tc>
        <w:tc>
          <w:tcPr>
            <w:tcW w:type="dxa" w:w="2016"/>
          </w:tcPr>
          <w:p>
            <w:r/>
            <w:r>
              <w:rPr>
                <w:sz w:val="20"/>
              </w:rPr>
              <w:t>26.172 kW</w:t>
            </w:r>
          </w:p>
        </w:tc>
        <w:tc>
          <w:tcPr>
            <w:tcW w:type="dxa" w:w="1728"/>
          </w:tcPr>
          <w:p>
            <w:r/>
            <w:r>
              <w:rPr>
                <w:sz w:val="20"/>
              </w:rPr>
              <w:t>-2.204</w:t>
            </w:r>
          </w:p>
        </w:tc>
        <w:tc>
          <w:tcPr>
            <w:tcW w:type="dxa" w:w="2592"/>
          </w:tcPr>
          <w:p>
            <w:r/>
            <w:r>
              <w:rPr>
                <w:sz w:val="20"/>
              </w:rPr>
              <w:t>much worse</w:t>
            </w:r>
          </w:p>
        </w:tc>
      </w:tr>
      <w:tr>
        <w:tc>
          <w:tcPr>
            <w:tcW w:type="dxa" w:w="3168"/>
          </w:tcPr>
          <w:p>
            <w:r/>
            <w:r>
              <w:rPr>
                <w:sz w:val="20"/>
              </w:rPr>
              <w:t>Linear regression</w:t>
            </w:r>
          </w:p>
        </w:tc>
        <w:tc>
          <w:tcPr>
            <w:tcW w:type="dxa" w:w="2016"/>
          </w:tcPr>
          <w:p>
            <w:r/>
            <w:r>
              <w:rPr>
                <w:sz w:val="20"/>
              </w:rPr>
              <w:t>11.308 kW</w:t>
            </w:r>
          </w:p>
        </w:tc>
        <w:tc>
          <w:tcPr>
            <w:tcW w:type="dxa" w:w="1728"/>
          </w:tcPr>
          <w:p>
            <w:r/>
            <w:r>
              <w:rPr>
                <w:sz w:val="20"/>
              </w:rPr>
              <w:t>0.402</w:t>
            </w:r>
          </w:p>
        </w:tc>
        <w:tc>
          <w:tcPr>
            <w:tcW w:type="dxa" w:w="2592"/>
          </w:tcPr>
          <w:p>
            <w:r/>
            <w:r>
              <w:rPr>
                <w:sz w:val="20"/>
              </w:rPr>
              <w:t>14.5%</w:t>
            </w:r>
          </w:p>
        </w:tc>
      </w:tr>
      <w:tr>
        <w:tc>
          <w:tcPr>
            <w:tcW w:type="dxa" w:w="3168"/>
          </w:tcPr>
          <w:p>
            <w:r/>
            <w:r>
              <w:rPr>
                <w:sz w:val="20"/>
              </w:rPr>
              <w:t>XGBoost</w:t>
            </w:r>
          </w:p>
        </w:tc>
        <w:tc>
          <w:tcPr>
            <w:tcW w:type="dxa" w:w="2016"/>
          </w:tcPr>
          <w:p>
            <w:r/>
            <w:r>
              <w:rPr>
                <w:sz w:val="20"/>
              </w:rPr>
              <w:t>11.290 kW</w:t>
            </w:r>
          </w:p>
        </w:tc>
        <w:tc>
          <w:tcPr>
            <w:tcW w:type="dxa" w:w="1728"/>
          </w:tcPr>
          <w:p>
            <w:r/>
            <w:r>
              <w:rPr>
                <w:sz w:val="20"/>
              </w:rPr>
              <w:t>0.404</w:t>
            </w:r>
          </w:p>
        </w:tc>
        <w:tc>
          <w:tcPr>
            <w:tcW w:type="dxa" w:w="2592"/>
          </w:tcPr>
          <w:p>
            <w:r/>
            <w:r>
              <w:rPr>
                <w:sz w:val="20"/>
              </w:rPr>
              <w:t>14.6%</w:t>
            </w:r>
          </w:p>
        </w:tc>
      </w:tr>
      <w:tr>
        <w:tc>
          <w:tcPr>
            <w:tcW w:type="dxa" w:w="3168"/>
          </w:tcPr>
          <w:p>
            <w:r/>
            <w:r>
              <w:rPr>
                <w:sz w:val="20"/>
              </w:rPr>
              <w:t>LSTM</w:t>
            </w:r>
          </w:p>
        </w:tc>
        <w:tc>
          <w:tcPr>
            <w:tcW w:type="dxa" w:w="2016"/>
          </w:tcPr>
          <w:p>
            <w:r/>
            <w:r>
              <w:rPr>
                <w:sz w:val="20"/>
              </w:rPr>
              <w:t>11.120 kW</w:t>
            </w:r>
          </w:p>
        </w:tc>
        <w:tc>
          <w:tcPr>
            <w:tcW w:type="dxa" w:w="1728"/>
          </w:tcPr>
          <w:p>
            <w:r/>
            <w:r>
              <w:rPr>
                <w:sz w:val="20"/>
              </w:rPr>
              <w:t>0.433</w:t>
            </w:r>
          </w:p>
        </w:tc>
        <w:tc>
          <w:tcPr>
            <w:tcW w:type="dxa" w:w="2592"/>
          </w:tcPr>
          <w:p>
            <w:r/>
            <w:r>
              <w:rPr>
                <w:sz w:val="20"/>
              </w:rPr>
              <w:t>15.9%</w:t>
            </w:r>
          </w:p>
        </w:tc>
      </w:tr>
      <w:tr>
        <w:tc>
          <w:tcPr>
            <w:tcW w:type="dxa" w:w="3168"/>
          </w:tcPr>
          <w:p>
            <w:r/>
            <w:r>
              <w:rPr>
                <w:sz w:val="20"/>
              </w:rPr>
              <w:t>Transformer</w:t>
            </w:r>
          </w:p>
        </w:tc>
        <w:tc>
          <w:tcPr>
            <w:tcW w:type="dxa" w:w="2016"/>
          </w:tcPr>
          <w:p>
            <w:r/>
            <w:r>
              <w:rPr>
                <w:sz w:val="20"/>
              </w:rPr>
              <w:t>11.029 kW</w:t>
            </w:r>
          </w:p>
        </w:tc>
        <w:tc>
          <w:tcPr>
            <w:tcW w:type="dxa" w:w="1728"/>
          </w:tcPr>
          <w:p>
            <w:r/>
            <w:r>
              <w:rPr>
                <w:sz w:val="20"/>
              </w:rPr>
              <w:t>0.442</w:t>
            </w:r>
          </w:p>
        </w:tc>
        <w:tc>
          <w:tcPr>
            <w:tcW w:type="dxa" w:w="2592"/>
          </w:tcPr>
          <w:p>
            <w:r/>
            <w:r>
              <w:rPr>
                <w:sz w:val="20"/>
              </w:rPr>
              <w:t>16.6%</w:t>
            </w:r>
          </w:p>
        </w:tc>
      </w:tr>
    </w:tbl>
    <w:p>
      <w:pPr>
        <w:spacing w:after="40"/>
      </w:pPr>
    </w:p>
    <w:p>
      <w:pPr>
        <w:jc w:val="center"/>
      </w:pPr>
      <w:r>
        <w:drawing>
          <wp:inline xmlns:a="http://schemas.openxmlformats.org/drawingml/2006/main" xmlns:pic="http://schemas.openxmlformats.org/drawingml/2006/picture">
            <wp:extent cx="5852160" cy="1365504"/>
            <wp:docPr id="4" name="Picture 4"/>
            <wp:cNvGraphicFramePr>
              <a:graphicFrameLocks noChangeAspect="1"/>
            </wp:cNvGraphicFramePr>
            <a:graphic>
              <a:graphicData uri="http://schemas.openxmlformats.org/drawingml/2006/picture">
                <pic:pic>
                  <pic:nvPicPr>
                    <pic:cNvPr id="0" name="forecast-ladder.png"/>
                    <pic:cNvPicPr/>
                  </pic:nvPicPr>
                  <pic:blipFill>
                    <a:blip r:embed="rId12"/>
                    <a:stretch>
                      <a:fillRect/>
                    </a:stretch>
                  </pic:blipFill>
                  <pic:spPr>
                    <a:xfrm>
                      <a:off x="0" y="0"/>
                      <a:ext cx="5852160" cy="1365504"/>
                    </a:xfrm>
                    <a:prstGeom prst="rect"/>
                  </pic:spPr>
                </pic:pic>
              </a:graphicData>
            </a:graphic>
          </wp:inline>
        </w:drawing>
      </w:r>
    </w:p>
    <w:p>
      <w:pPr>
        <w:spacing w:after="240"/>
        <w:jc w:val="center"/>
      </w:pPr>
      <w:r>
        <w:rPr>
          <w:i/>
          <w:color w:val="595959"/>
          <w:sz w:val="18"/>
        </w:rPr>
        <w:t>Figure 4. The model comparison. Rightmost panel is where the deployment decision is made: accuracy against time on the chip, with the 40 millisecond budget marked. Crosses do not fit.</w:t>
      </w:r>
    </w:p>
    <w:p>
      <w:pPr>
        <w:jc w:val="center"/>
      </w:pPr>
      <w:r>
        <w:drawing>
          <wp:inline xmlns:a="http://schemas.openxmlformats.org/drawingml/2006/main" xmlns:pic="http://schemas.openxmlformats.org/drawingml/2006/picture">
            <wp:extent cx="5852160" cy="1365504"/>
            <wp:docPr id="5" name="Picture 5"/>
            <wp:cNvGraphicFramePr>
              <a:graphicFrameLocks noChangeAspect="1"/>
            </wp:cNvGraphicFramePr>
            <a:graphic>
              <a:graphicData uri="http://schemas.openxmlformats.org/drawingml/2006/picture">
                <pic:pic>
                  <pic:nvPicPr>
                    <pic:cNvPr id="0" name="transformer-a1.png"/>
                    <pic:cNvPicPr/>
                  </pic:nvPicPr>
                  <pic:blipFill>
                    <a:blip r:embed="rId13"/>
                    <a:stretch>
                      <a:fillRect/>
                    </a:stretch>
                  </pic:blipFill>
                  <pic:spPr>
                    <a:xfrm>
                      <a:off x="0" y="0"/>
                      <a:ext cx="5852160" cy="1365504"/>
                    </a:xfrm>
                    <a:prstGeom prst="rect"/>
                  </pic:spPr>
                </pic:pic>
              </a:graphicData>
            </a:graphic>
          </wp:inline>
        </w:drawing>
      </w:r>
    </w:p>
    <w:p>
      <w:pPr>
        <w:spacing w:after="240"/>
        <w:jc w:val="center"/>
      </w:pPr>
      <w:r>
        <w:rPr>
          <w:i/>
          <w:color w:val="595959"/>
          <w:sz w:val="18"/>
        </w:rPr>
        <w:t>Figure 5. Left: error against how far ahead the model predicts. Second: every model measured against the linear regression. Third: what the physics term bought. Right: how the residual weight trades accuracy against physical consistency.</w:t>
      </w:r>
    </w:p>
    <w:p>
      <w:pPr>
        <w:pStyle w:val="Heading2"/>
      </w:pPr>
      <w:r>
        <w:t>What the comparison shows</w:t>
      </w:r>
    </w:p>
    <w:p>
      <w:pPr>
        <w:pStyle w:val="ListBullet"/>
        <w:spacing w:after="80"/>
      </w:pPr>
      <w:r>
        <w:t>The Transformer is the most accurate, and it is also the narrowest margin in the table: 0.8% better than the LSTM and 2.5% better than a linear regression. Retraining with different random starts moves each model by about as much as the gaps between them, so the ordering of the top three is supported but not commanding.</w:t>
      </w:r>
    </w:p>
    <w:p>
      <w:pPr>
        <w:pStyle w:val="ListBullet"/>
        <w:spacing w:after="80"/>
      </w:pPr>
      <w:r>
        <w:t>XGBoost, with 15,103 decision trees, finishes 0.2% ahead of a regression with 7,710 numbers in it. Tuning its settings does not change that. Whatever can be predicted about battery power three seconds ahead from this window is close to linear, and the rest is the driver.</w:t>
      </w:r>
    </w:p>
    <w:p>
      <w:pPr>
        <w:pStyle w:val="ListBullet"/>
        <w:spacing w:after="80"/>
      </w:pPr>
      <w:r>
        <w:t>The LSTM is worse than the linear regression for the first second and better after about 0.9 seconds. Near-term power is almost decided by the last measurement, which a linear map reads directly. Further out, the last measurement stops being enough.</w:t>
      </w:r>
    </w:p>
    <w:p>
      <w:pPr>
        <w:pStyle w:val="ListBullet"/>
        <w:spacing w:after="80"/>
      </w:pPr>
      <w:r>
        <w:t>Which trip you are driving matters more than which model you run. Every model scores about 6.7 kW on the easiest trip and about 15.5 kW on the hardest.</w:t>
      </w:r>
    </w:p>
    <w:p>
      <w:pPr>
        <w:pStyle w:val="Heading2"/>
      </w:pPr>
      <w:r>
        <w:t>Gate G4, and why passing it proved less than expected</w:t>
      </w:r>
    </w:p>
    <w:p>
      <w:pPr>
        <w:spacing w:after="160"/>
      </w:pPr>
      <w:r>
        <w:rPr>
          <w:i w:val="0"/>
          <w:sz w:val="24"/>
        </w:rPr>
        <w:t>The gate asks for a model that beats the naive baseline by 10%. Before any of the proposed models existed, a plain linear regression already beat it by 14.5%. A Transformer clearing the same bar would have demonstrated nothing a single matrix calculation did not.</w:t>
      </w:r>
    </w:p>
    <w:p>
      <w:pPr>
        <w:spacing w:after="160"/>
      </w:pPr>
      <w:r>
        <w:rPr>
          <w:i w:val="0"/>
          <w:sz w:val="24"/>
        </w:rPr>
        <w:t>Two responses. Every model is now reported against the regression as well as against the naive baseline, which costs nothing and turns 'beats the baseline' into a statement with content. And a proposal to restate the gate as 10% over the regression has been recorded in the design document for the gate itself to decide, because changing a threshold belongs there and not in a results file.</w:t>
      </w:r>
    </w:p>
    <w:p>
      <w:pPr>
        <w:pStyle w:val="Heading1"/>
      </w:pPr>
      <w:r>
        <w:t>9. The physics-informed model, and what it actually buys</w:t>
      </w:r>
    </w:p>
    <w:p>
      <w:pPr>
        <w:spacing w:after="160"/>
      </w:pPr>
      <w:r>
        <w:rPr>
          <w:i w:val="0"/>
          <w:sz w:val="24"/>
        </w:rPr>
        <w:t>A physics-informed model is trained on two things at once: matching the recorded data, and obeying equations that must hold whatever the data says. Making that meaningful required the model to predict a full electrical state rather than power alone, because power on its own has nothing to be consistent with. It now predicts power, current, voltage and charge together, and three equations tie them to each other.</w:t>
      </w:r>
    </w:p>
    <w:p>
      <w:pPr>
        <w:spacing w:after="160"/>
      </w:pPr>
      <w:r>
        <w:rPr>
          <w:i w:val="0"/>
          <w:sz w:val="24"/>
        </w:rPr>
        <w:t>Ablation A1 compares the plain and physics-informed versions at an identical 21,336 parameters, with identical random starts. The only difference is the loss. An automated test checks the parameter counts match, so the comparison cannot quietly become a test of model size.</w:t>
      </w:r>
    </w:p>
    <w:p>
      <w:pPr>
        <w:pStyle w:val="Heading2"/>
      </w:pPr>
      <w:r>
        <w:t>The answer on accuracy is no</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304"/>
          </w:tcPr>
          <w:p>
            <w:r/>
            <w:r>
              <w:rPr>
                <w:b/>
                <w:sz w:val="20"/>
              </w:rPr>
              <w:t>Version</w:t>
            </w:r>
          </w:p>
        </w:tc>
        <w:tc>
          <w:tcPr>
            <w:tcW w:type="dxa" w:w="1728"/>
          </w:tcPr>
          <w:p>
            <w:r/>
            <w:r>
              <w:rPr>
                <w:b/>
                <w:sz w:val="20"/>
              </w:rPr>
              <w:t>Run 1</w:t>
            </w:r>
          </w:p>
        </w:tc>
        <w:tc>
          <w:tcPr>
            <w:tcW w:type="dxa" w:w="1728"/>
          </w:tcPr>
          <w:p>
            <w:r/>
            <w:r>
              <w:rPr>
                <w:b/>
                <w:sz w:val="20"/>
              </w:rPr>
              <w:t>Run 2</w:t>
            </w:r>
          </w:p>
        </w:tc>
        <w:tc>
          <w:tcPr>
            <w:tcW w:type="dxa" w:w="1728"/>
          </w:tcPr>
          <w:p>
            <w:r/>
            <w:r>
              <w:rPr>
                <w:b/>
                <w:sz w:val="20"/>
              </w:rPr>
              <w:t>Run 3</w:t>
            </w:r>
          </w:p>
        </w:tc>
        <w:tc>
          <w:tcPr>
            <w:tcW w:type="dxa" w:w="1728"/>
          </w:tcPr>
          <w:p>
            <w:r/>
            <w:r>
              <w:rPr>
                <w:b/>
                <w:sz w:val="20"/>
              </w:rPr>
              <w:t>Average</w:t>
            </w:r>
          </w:p>
        </w:tc>
      </w:tr>
      <w:tr>
        <w:tc>
          <w:tcPr>
            <w:tcW w:type="dxa" w:w="2304"/>
          </w:tcPr>
          <w:p>
            <w:r/>
            <w:r>
              <w:rPr>
                <w:sz w:val="20"/>
              </w:rPr>
              <w:t>Plain</w:t>
            </w:r>
          </w:p>
        </w:tc>
        <w:tc>
          <w:tcPr>
            <w:tcW w:type="dxa" w:w="1728"/>
          </w:tcPr>
          <w:p>
            <w:r/>
            <w:r>
              <w:rPr>
                <w:sz w:val="20"/>
              </w:rPr>
              <w:t>11.098 kW</w:t>
            </w:r>
          </w:p>
        </w:tc>
        <w:tc>
          <w:tcPr>
            <w:tcW w:type="dxa" w:w="1728"/>
          </w:tcPr>
          <w:p>
            <w:r/>
            <w:r>
              <w:rPr>
                <w:sz w:val="20"/>
              </w:rPr>
              <w:t>11.073 kW</w:t>
            </w:r>
          </w:p>
        </w:tc>
        <w:tc>
          <w:tcPr>
            <w:tcW w:type="dxa" w:w="1728"/>
          </w:tcPr>
          <w:p>
            <w:r/>
            <w:r>
              <w:rPr>
                <w:sz w:val="20"/>
              </w:rPr>
              <w:t>11.001 kW</w:t>
            </w:r>
          </w:p>
        </w:tc>
        <w:tc>
          <w:tcPr>
            <w:tcW w:type="dxa" w:w="1728"/>
          </w:tcPr>
          <w:p>
            <w:r/>
            <w:r>
              <w:rPr>
                <w:sz w:val="20"/>
              </w:rPr>
              <w:t>11.057 kW</w:t>
            </w:r>
          </w:p>
        </w:tc>
      </w:tr>
      <w:tr>
        <w:tc>
          <w:tcPr>
            <w:tcW w:type="dxa" w:w="2304"/>
          </w:tcPr>
          <w:p>
            <w:r/>
            <w:r>
              <w:rPr>
                <w:sz w:val="20"/>
              </w:rPr>
              <w:t>Physics-informed</w:t>
            </w:r>
          </w:p>
        </w:tc>
        <w:tc>
          <w:tcPr>
            <w:tcW w:type="dxa" w:w="1728"/>
          </w:tcPr>
          <w:p>
            <w:r/>
            <w:r>
              <w:rPr>
                <w:sz w:val="20"/>
              </w:rPr>
              <w:t>11.114 kW</w:t>
            </w:r>
          </w:p>
        </w:tc>
        <w:tc>
          <w:tcPr>
            <w:tcW w:type="dxa" w:w="1728"/>
          </w:tcPr>
          <w:p>
            <w:r/>
            <w:r>
              <w:rPr>
                <w:sz w:val="20"/>
              </w:rPr>
              <w:t>11.101 kW</w:t>
            </w:r>
          </w:p>
        </w:tc>
        <w:tc>
          <w:tcPr>
            <w:tcW w:type="dxa" w:w="1728"/>
          </w:tcPr>
          <w:p>
            <w:r/>
            <w:r>
              <w:rPr>
                <w:sz w:val="20"/>
              </w:rPr>
              <w:t>10.940 kW</w:t>
            </w:r>
          </w:p>
        </w:tc>
        <w:tc>
          <w:tcPr>
            <w:tcW w:type="dxa" w:w="1728"/>
          </w:tcPr>
          <w:p>
            <w:r/>
            <w:r>
              <w:rPr>
                <w:sz w:val="20"/>
              </w:rPr>
              <w:t>11.052 kW</w:t>
            </w:r>
          </w:p>
        </w:tc>
      </w:tr>
    </w:tbl>
    <w:p>
      <w:pPr>
        <w:spacing w:after="40"/>
      </w:pPr>
    </w:p>
    <w:p>
      <w:pPr>
        <w:spacing w:after="160"/>
      </w:pPr>
      <w:r>
        <w:rPr>
          <w:i w:val="0"/>
          <w:sz w:val="24"/>
        </w:rPr>
        <w:t>Five watts of difference on eleven kilowatts. Physics-informing does not make the forecast more accurate. The design document accepted this outcome in advance, which is what makes reporting it straightforward rather than awkward.</w:t>
      </w:r>
    </w:p>
    <w:p>
      <w:pPr>
        <w:pStyle w:val="Heading2"/>
      </w:pPr>
      <w:r>
        <w:t>The answer on consistency is yes, by a wide margin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744"/>
          </w:tcPr>
          <w:p>
            <w:r/>
            <w:r>
              <w:rPr>
                <w:b/>
                <w:sz w:val="20"/>
              </w:rPr>
              <w:t>Check</w:t>
            </w:r>
          </w:p>
        </w:tc>
        <w:tc>
          <w:tcPr>
            <w:tcW w:type="dxa" w:w="2160"/>
          </w:tcPr>
          <w:p>
            <w:r/>
            <w:r>
              <w:rPr>
                <w:b/>
                <w:sz w:val="20"/>
              </w:rPr>
              <w:t>Plain</w:t>
            </w:r>
          </w:p>
        </w:tc>
        <w:tc>
          <w:tcPr>
            <w:tcW w:type="dxa" w:w="2304"/>
          </w:tcPr>
          <w:p>
            <w:r/>
            <w:r>
              <w:rPr>
                <w:b/>
                <w:sz w:val="20"/>
              </w:rPr>
              <w:t>Physics-informed</w:t>
            </w:r>
          </w:p>
        </w:tc>
        <w:tc>
          <w:tcPr>
            <w:tcW w:type="dxa" w:w="1440"/>
          </w:tcPr>
          <w:p>
            <w:r/>
            <w:r>
              <w:rPr>
                <w:b/>
                <w:sz w:val="20"/>
              </w:rPr>
              <w:t>Change</w:t>
            </w:r>
          </w:p>
        </w:tc>
      </w:tr>
      <w:tr>
        <w:tc>
          <w:tcPr>
            <w:tcW w:type="dxa" w:w="3744"/>
          </w:tcPr>
          <w:p>
            <w:r/>
            <w:r>
              <w:rPr>
                <w:sz w:val="20"/>
              </w:rPr>
              <w:t>Power disagrees with voltage times current</w:t>
            </w:r>
          </w:p>
        </w:tc>
        <w:tc>
          <w:tcPr>
            <w:tcW w:type="dxa" w:w="2160"/>
          </w:tcPr>
          <w:p>
            <w:r/>
            <w:r>
              <w:rPr>
                <w:sz w:val="20"/>
              </w:rPr>
              <w:t>24.5% of steps</w:t>
            </w:r>
          </w:p>
        </w:tc>
        <w:tc>
          <w:tcPr>
            <w:tcW w:type="dxa" w:w="2304"/>
          </w:tcPr>
          <w:p>
            <w:r/>
            <w:r>
              <w:rPr>
                <w:sz w:val="20"/>
              </w:rPr>
              <w:t>2.5% of steps</w:t>
            </w:r>
          </w:p>
        </w:tc>
        <w:tc>
          <w:tcPr>
            <w:tcW w:type="dxa" w:w="1440"/>
          </w:tcPr>
          <w:p>
            <w:r/>
            <w:r>
              <w:rPr>
                <w:sz w:val="20"/>
              </w:rPr>
              <w:t>10x fewer</w:t>
            </w:r>
          </w:p>
        </w:tc>
      </w:tr>
      <w:tr>
        <w:tc>
          <w:tcPr>
            <w:tcW w:type="dxa" w:w="3744"/>
          </w:tcPr>
          <w:p>
            <w:r/>
            <w:r>
              <w:rPr>
                <w:sz w:val="20"/>
              </w:rPr>
              <w:t>Average size of that disagreement</w:t>
            </w:r>
          </w:p>
        </w:tc>
        <w:tc>
          <w:tcPr>
            <w:tcW w:type="dxa" w:w="2160"/>
          </w:tcPr>
          <w:p>
            <w:r/>
            <w:r>
              <w:rPr>
                <w:sz w:val="20"/>
              </w:rPr>
              <w:t>373 W</w:t>
            </w:r>
          </w:p>
        </w:tc>
        <w:tc>
          <w:tcPr>
            <w:tcW w:type="dxa" w:w="2304"/>
          </w:tcPr>
          <w:p>
            <w:r/>
            <w:r>
              <w:rPr>
                <w:sz w:val="20"/>
              </w:rPr>
              <w:t>139 W</w:t>
            </w:r>
          </w:p>
        </w:tc>
        <w:tc>
          <w:tcPr>
            <w:tcW w:type="dxa" w:w="1440"/>
          </w:tcPr>
          <w:p>
            <w:r/>
            <w:r>
              <w:rPr>
                <w:sz w:val="20"/>
              </w:rPr>
              <w:t>2.7x smaller</w:t>
            </w:r>
          </w:p>
        </w:tc>
      </w:tr>
      <w:tr>
        <w:tc>
          <w:tcPr>
            <w:tcW w:type="dxa" w:w="3744"/>
          </w:tcPr>
          <w:p>
            <w:r/>
            <w:r>
              <w:rPr>
                <w:sz w:val="20"/>
              </w:rPr>
              <w:t>Voltage disagrees with the battery model</w:t>
            </w:r>
          </w:p>
        </w:tc>
        <w:tc>
          <w:tcPr>
            <w:tcW w:type="dxa" w:w="2160"/>
          </w:tcPr>
          <w:p>
            <w:r/>
            <w:r>
              <w:rPr>
                <w:sz w:val="20"/>
              </w:rPr>
              <w:t>8.40 V</w:t>
            </w:r>
          </w:p>
        </w:tc>
        <w:tc>
          <w:tcPr>
            <w:tcW w:type="dxa" w:w="2304"/>
          </w:tcPr>
          <w:p>
            <w:r/>
            <w:r>
              <w:rPr>
                <w:sz w:val="20"/>
              </w:rPr>
              <w:t>5.00 V</w:t>
            </w:r>
          </w:p>
        </w:tc>
        <w:tc>
          <w:tcPr>
            <w:tcW w:type="dxa" w:w="1440"/>
          </w:tcPr>
          <w:p>
            <w:r/>
            <w:r>
              <w:rPr>
                <w:sz w:val="20"/>
              </w:rPr>
              <w:t>1.7x smaller</w:t>
            </w:r>
          </w:p>
        </w:tc>
      </w:tr>
    </w:tbl>
    <w:p>
      <w:pPr>
        <w:spacing w:after="40"/>
      </w:pPr>
    </w:p>
    <w:p>
      <w:pPr>
        <w:spacing w:after="160"/>
      </w:pPr>
      <w:r>
        <w:rPr>
          <w:i w:val="0"/>
          <w:sz w:val="24"/>
        </w:rPr>
        <w:t>A model whose predicted power, current and voltage disagree with each other by 373 watts on a quarter of its steps is not wrong about power, but it is not describing a battery either, and the controller downstream reads more than the power channel. The honest statement of A1 is that the physics term is a consistency mechanism rather than an accuracy mechanism, and the paper should claim it as one.</w:t>
      </w:r>
    </w:p>
    <w:p>
      <w:pPr>
        <w:pStyle w:val="Heading2"/>
      </w:pPr>
      <w:r>
        <w:t>One equation had to be switched off, and the data says why</w:t>
      </w:r>
    </w:p>
    <w:p>
      <w:pPr>
        <w:spacing w:after="160"/>
      </w:pPr>
      <w:r>
        <w:rPr>
          <w:i w:val="0"/>
          <w:sz w:val="24"/>
        </w:rPr>
        <w:t>The second equation states that charge falls in proportion to the current drawn. It is disabled, and the reason is a property of the recording rather than of the physics.</w:t>
      </w:r>
    </w:p>
    <w:p>
      <w:pPr>
        <w:spacing w:after="160"/>
      </w:pPr>
      <w:r>
        <w:rPr>
          <w:i w:val="0"/>
          <w:sz w:val="24"/>
        </w:rPr>
        <w:t>The recorded state-of-charge channel holds its value across 95.8% of consecutive samples. It moves in bursts, with gaps of one sample when it moves and 75 or more when it does not, up to 59 seconds. The measured consequence: the median three-second window in this archive contains exactly one distinct charge value. Recorded charge change over such a window is zero, against a physically implied 0.00022.</w:t>
      </w:r>
    </w:p>
    <w:p>
      <w:pPr>
        <w:spacing w:after="160"/>
      </w:pPr>
      <w:r>
        <w:rPr>
          <w:i w:val="0"/>
          <w:sz w:val="24"/>
        </w:rPr>
        <w:t>So the data pushes predicted charge to stay flat, because flat is what the instrument records, while the equation pushes it to fall. They disagree, and the disagreement is caused by the recording rate. That was an argument until it was measured: switching the equation on costs 4.4% of accuracy, moves its own violation rate only from 0.988 to 0.966, and gives back part of the consistency gain elsewhere.</w:t>
      </w:r>
    </w:p>
    <w:p>
      <w:pPr>
        <w:spacing w:after="160"/>
      </w:pPr>
      <w:r>
        <w:rPr>
          <w:i w:val="0"/>
          <w:sz w:val="24"/>
        </w:rPr>
        <w:t>Charge conservation is a real constraint and it is not being dismissed. It is testable over minutes, which is the trip-energy check gate G2 already performs. It is not testable over three seconds on a channel with this resolution.</w:t>
      </w:r>
    </w:p>
    <w:p>
      <w:pPr>
        <w:spacing w:after="160"/>
      </w:pPr>
      <w:r>
        <w:rPr>
          <w:i w:val="0"/>
          <w:sz w:val="24"/>
        </w:rPr>
        <w:t>A third equation was substituted for a different reason. The design document writes it in terms of future mechanical power, which is not recorded, is unavailable when the model runs, and could only be reconstructed by putting the vehicle simulator inside the training loop. The battery relation the project had already validated stands in for it: terminal voltage must equal open-circuit voltage at the predicted charge, less the drop across the internal resistance. It constrains the same three quantities and the recorded data supports it.</w:t>
      </w:r>
    </w:p>
    <w:p>
      <w:pPr>
        <w:pStyle w:val="Heading1"/>
      </w:pPr>
      <w:r>
        <w:t>10. What each model costs on the chip</w:t>
      </w:r>
    </w:p>
    <w:p>
      <w:pPr>
        <w:spacing w:after="160"/>
      </w:pPr>
      <w:r>
        <w:rPr>
          <w:i w:val="0"/>
          <w:sz w:val="24"/>
        </w:rPr>
        <w:t>Accuracy without cost is half a result. The deliverable is a forecaster running on an ESP32-S3, so every model is costed at the moment it is scored, against a throughput measured on the actual chip in week one: 29.82 million multiply-accumulate operations per second on one core. Gate G5 allows 40 milliseconds and 300 kilobytes.</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2592"/>
          </w:tcPr>
          <w:p>
            <w:r/>
            <w:r>
              <w:rPr>
                <w:b/>
                <w:sz w:val="20"/>
              </w:rPr>
              <w:t>Model</w:t>
            </w:r>
          </w:p>
        </w:tc>
        <w:tc>
          <w:tcPr>
            <w:tcW w:type="dxa" w:w="1584"/>
          </w:tcPr>
          <w:p>
            <w:r/>
            <w:r>
              <w:rPr>
                <w:b/>
                <w:sz w:val="20"/>
              </w:rPr>
              <w:t>Error at 3 s</w:t>
            </w:r>
          </w:p>
        </w:tc>
        <w:tc>
          <w:tcPr>
            <w:tcW w:type="dxa" w:w="1584"/>
          </w:tcPr>
          <w:p>
            <w:r/>
            <w:r>
              <w:rPr>
                <w:b/>
                <w:sz w:val="20"/>
              </w:rPr>
              <w:t>Time on one core</w:t>
            </w:r>
          </w:p>
        </w:tc>
        <w:tc>
          <w:tcPr>
            <w:tcW w:type="dxa" w:w="1296"/>
          </w:tcPr>
          <w:p>
            <w:r/>
            <w:r>
              <w:rPr>
                <w:b/>
                <w:sz w:val="20"/>
              </w:rPr>
              <w:t>Share of budget</w:t>
            </w:r>
          </w:p>
        </w:tc>
        <w:tc>
          <w:tcPr>
            <w:tcW w:type="dxa" w:w="1152"/>
          </w:tcPr>
          <w:p>
            <w:r/>
            <w:r>
              <w:rPr>
                <w:b/>
                <w:sz w:val="20"/>
              </w:rPr>
              <w:t>Size</w:t>
            </w:r>
          </w:p>
        </w:tc>
        <w:tc>
          <w:tcPr>
            <w:tcW w:type="dxa" w:w="720"/>
          </w:tcPr>
          <w:p>
            <w:r/>
            <w:r>
              <w:rPr>
                <w:b/>
                <w:sz w:val="20"/>
              </w:rPr>
              <w:t>Fits</w:t>
            </w:r>
          </w:p>
        </w:tc>
      </w:tr>
      <w:tr>
        <w:tc>
          <w:tcPr>
            <w:tcW w:type="dxa" w:w="2592"/>
          </w:tcPr>
          <w:p>
            <w:r/>
            <w:r>
              <w:rPr>
                <w:sz w:val="20"/>
              </w:rPr>
              <w:t>Do nothing</w:t>
            </w:r>
          </w:p>
        </w:tc>
        <w:tc>
          <w:tcPr>
            <w:tcW w:type="dxa" w:w="1584"/>
          </w:tcPr>
          <w:p>
            <w:r/>
            <w:r>
              <w:rPr>
                <w:sz w:val="20"/>
              </w:rPr>
              <w:t>13.219 kW</w:t>
            </w:r>
          </w:p>
        </w:tc>
        <w:tc>
          <w:tcPr>
            <w:tcW w:type="dxa" w:w="1584"/>
          </w:tcPr>
          <w:p>
            <w:r/>
            <w:r>
              <w:rPr>
                <w:sz w:val="20"/>
              </w:rPr>
              <w:t>0.00 ms</w:t>
            </w:r>
          </w:p>
        </w:tc>
        <w:tc>
          <w:tcPr>
            <w:tcW w:type="dxa" w:w="1296"/>
          </w:tcPr>
          <w:p>
            <w:r/>
            <w:r>
              <w:rPr>
                <w:sz w:val="20"/>
              </w:rPr>
              <w:t>0%</w:t>
            </w:r>
          </w:p>
        </w:tc>
        <w:tc>
          <w:tcPr>
            <w:tcW w:type="dxa" w:w="1152"/>
          </w:tcPr>
          <w:p>
            <w:r/>
            <w:r>
              <w:rPr>
                <w:sz w:val="20"/>
              </w:rPr>
              <w:t>0.0 KB</w:t>
            </w:r>
          </w:p>
        </w:tc>
        <w:tc>
          <w:tcPr>
            <w:tcW w:type="dxa" w:w="720"/>
          </w:tcPr>
          <w:p>
            <w:r/>
            <w:r>
              <w:rPr>
                <w:sz w:val="20"/>
              </w:rPr>
              <w:t>yes</w:t>
            </w:r>
          </w:p>
        </w:tc>
      </w:tr>
      <w:tr>
        <w:tc>
          <w:tcPr>
            <w:tcW w:type="dxa" w:w="2592"/>
          </w:tcPr>
          <w:p>
            <w:r/>
            <w:r>
              <w:rPr>
                <w:sz w:val="20"/>
              </w:rPr>
              <w:t>Linear regression</w:t>
            </w:r>
          </w:p>
        </w:tc>
        <w:tc>
          <w:tcPr>
            <w:tcW w:type="dxa" w:w="1584"/>
          </w:tcPr>
          <w:p>
            <w:r/>
            <w:r>
              <w:rPr>
                <w:sz w:val="20"/>
              </w:rPr>
              <w:t>11.308 kW</w:t>
            </w:r>
          </w:p>
        </w:tc>
        <w:tc>
          <w:tcPr>
            <w:tcW w:type="dxa" w:w="1584"/>
          </w:tcPr>
          <w:p>
            <w:r/>
            <w:r>
              <w:rPr>
                <w:sz w:val="20"/>
              </w:rPr>
              <w:t>0.26 ms</w:t>
            </w:r>
          </w:p>
        </w:tc>
        <w:tc>
          <w:tcPr>
            <w:tcW w:type="dxa" w:w="1296"/>
          </w:tcPr>
          <w:p>
            <w:r/>
            <w:r>
              <w:rPr>
                <w:sz w:val="20"/>
              </w:rPr>
              <w:t>1%</w:t>
            </w:r>
          </w:p>
        </w:tc>
        <w:tc>
          <w:tcPr>
            <w:tcW w:type="dxa" w:w="1152"/>
          </w:tcPr>
          <w:p>
            <w:r/>
            <w:r>
              <w:rPr>
                <w:sz w:val="20"/>
              </w:rPr>
              <w:t>7.5 KB</w:t>
            </w:r>
          </w:p>
        </w:tc>
        <w:tc>
          <w:tcPr>
            <w:tcW w:type="dxa" w:w="720"/>
          </w:tcPr>
          <w:p>
            <w:r/>
            <w:r>
              <w:rPr>
                <w:sz w:val="20"/>
              </w:rPr>
              <w:t>yes</w:t>
            </w:r>
          </w:p>
        </w:tc>
      </w:tr>
      <w:tr>
        <w:tc>
          <w:tcPr>
            <w:tcW w:type="dxa" w:w="2592"/>
          </w:tcPr>
          <w:p>
            <w:r/>
            <w:r>
              <w:rPr>
                <w:sz w:val="20"/>
              </w:rPr>
              <w:t>XGBoost</w:t>
            </w:r>
          </w:p>
        </w:tc>
        <w:tc>
          <w:tcPr>
            <w:tcW w:type="dxa" w:w="1584"/>
          </w:tcPr>
          <w:p>
            <w:r/>
            <w:r>
              <w:rPr>
                <w:sz w:val="20"/>
              </w:rPr>
              <w:t>11.290 kW</w:t>
            </w:r>
          </w:p>
        </w:tc>
        <w:tc>
          <w:tcPr>
            <w:tcW w:type="dxa" w:w="1584"/>
          </w:tcPr>
          <w:p>
            <w:r/>
            <w:r>
              <w:rPr>
                <w:sz w:val="20"/>
              </w:rPr>
              <w:t>not applicable</w:t>
            </w:r>
          </w:p>
        </w:tc>
        <w:tc>
          <w:tcPr>
            <w:tcW w:type="dxa" w:w="1296"/>
          </w:tcPr>
          <w:p>
            <w:r/>
            <w:r>
              <w:rPr>
                <w:sz w:val="20"/>
              </w:rPr>
              <w:t>n/a</w:t>
            </w:r>
          </w:p>
        </w:tc>
        <w:tc>
          <w:tcPr>
            <w:tcW w:type="dxa" w:w="1152"/>
          </w:tcPr>
          <w:p>
            <w:r/>
            <w:r>
              <w:rPr>
                <w:sz w:val="20"/>
              </w:rPr>
              <w:t>3657.8 KB</w:t>
            </w:r>
          </w:p>
        </w:tc>
        <w:tc>
          <w:tcPr>
            <w:tcW w:type="dxa" w:w="720"/>
          </w:tcPr>
          <w:p>
            <w:r/>
            <w:r>
              <w:rPr>
                <w:sz w:val="20"/>
              </w:rPr>
              <w:t>NO</w:t>
            </w:r>
          </w:p>
        </w:tc>
      </w:tr>
      <w:tr>
        <w:tc>
          <w:tcPr>
            <w:tcW w:type="dxa" w:w="2592"/>
          </w:tcPr>
          <w:p>
            <w:r/>
            <w:r>
              <w:rPr>
                <w:sz w:val="20"/>
              </w:rPr>
              <w:t>LSTM, one model</w:t>
            </w:r>
          </w:p>
        </w:tc>
        <w:tc>
          <w:tcPr>
            <w:tcW w:type="dxa" w:w="1584"/>
          </w:tcPr>
          <w:p>
            <w:r/>
            <w:r>
              <w:rPr>
                <w:sz w:val="20"/>
              </w:rPr>
              <w:t>11.120 kW</w:t>
            </w:r>
          </w:p>
        </w:tc>
        <w:tc>
          <w:tcPr>
            <w:tcW w:type="dxa" w:w="1584"/>
          </w:tcPr>
          <w:p>
            <w:r/>
            <w:r>
              <w:rPr>
                <w:sz w:val="20"/>
              </w:rPr>
              <w:t>19.84 ms</w:t>
            </w:r>
          </w:p>
        </w:tc>
        <w:tc>
          <w:tcPr>
            <w:tcW w:type="dxa" w:w="1296"/>
          </w:tcPr>
          <w:p>
            <w:r/>
            <w:r>
              <w:rPr>
                <w:sz w:val="20"/>
              </w:rPr>
              <w:t>50%</w:t>
            </w:r>
          </w:p>
        </w:tc>
        <w:tc>
          <w:tcPr>
            <w:tcW w:type="dxa" w:w="1152"/>
          </w:tcPr>
          <w:p>
            <w:r/>
            <w:r>
              <w:rPr>
                <w:sz w:val="20"/>
              </w:rPr>
              <w:t>20.4 KB</w:t>
            </w:r>
          </w:p>
        </w:tc>
        <w:tc>
          <w:tcPr>
            <w:tcW w:type="dxa" w:w="720"/>
          </w:tcPr>
          <w:p>
            <w:r/>
            <w:r>
              <w:rPr>
                <w:sz w:val="20"/>
              </w:rPr>
              <w:t>yes</w:t>
            </w:r>
          </w:p>
        </w:tc>
      </w:tr>
      <w:tr>
        <w:tc>
          <w:tcPr>
            <w:tcW w:type="dxa" w:w="2592"/>
          </w:tcPr>
          <w:p>
            <w:r/>
            <w:r>
              <w:rPr>
                <w:sz w:val="20"/>
              </w:rPr>
              <w:t>LSTM, 5-model average</w:t>
            </w:r>
          </w:p>
        </w:tc>
        <w:tc>
          <w:tcPr>
            <w:tcW w:type="dxa" w:w="1584"/>
          </w:tcPr>
          <w:p>
            <w:r/>
            <w:r>
              <w:rPr>
                <w:sz w:val="20"/>
              </w:rPr>
              <w:t>11.007 kW</w:t>
            </w:r>
          </w:p>
        </w:tc>
        <w:tc>
          <w:tcPr>
            <w:tcW w:type="dxa" w:w="1584"/>
          </w:tcPr>
          <w:p>
            <w:r/>
            <w:r>
              <w:rPr>
                <w:sz w:val="20"/>
              </w:rPr>
              <w:t>99.22 ms</w:t>
            </w:r>
          </w:p>
        </w:tc>
        <w:tc>
          <w:tcPr>
            <w:tcW w:type="dxa" w:w="1296"/>
          </w:tcPr>
          <w:p>
            <w:r/>
            <w:r>
              <w:rPr>
                <w:sz w:val="20"/>
              </w:rPr>
              <w:t>248%</w:t>
            </w:r>
          </w:p>
        </w:tc>
        <w:tc>
          <w:tcPr>
            <w:tcW w:type="dxa" w:w="1152"/>
          </w:tcPr>
          <w:p>
            <w:r/>
            <w:r>
              <w:rPr>
                <w:sz w:val="20"/>
              </w:rPr>
              <w:t>102.0 KB</w:t>
            </w:r>
          </w:p>
        </w:tc>
        <w:tc>
          <w:tcPr>
            <w:tcW w:type="dxa" w:w="720"/>
          </w:tcPr>
          <w:p>
            <w:r/>
            <w:r>
              <w:rPr>
                <w:sz w:val="20"/>
              </w:rPr>
              <w:t>NO</w:t>
            </w:r>
          </w:p>
        </w:tc>
      </w:tr>
      <w:tr>
        <w:tc>
          <w:tcPr>
            <w:tcW w:type="dxa" w:w="2592"/>
          </w:tcPr>
          <w:p>
            <w:r/>
            <w:r>
              <w:rPr>
                <w:sz w:val="20"/>
              </w:rPr>
              <w:t>Transformer</w:t>
            </w:r>
          </w:p>
        </w:tc>
        <w:tc>
          <w:tcPr>
            <w:tcW w:type="dxa" w:w="1584"/>
          </w:tcPr>
          <w:p>
            <w:r/>
            <w:r>
              <w:rPr>
                <w:sz w:val="20"/>
              </w:rPr>
              <w:t>11.029 kW</w:t>
            </w:r>
          </w:p>
        </w:tc>
        <w:tc>
          <w:tcPr>
            <w:tcW w:type="dxa" w:w="1584"/>
          </w:tcPr>
          <w:p>
            <w:r/>
            <w:r>
              <w:rPr>
                <w:sz w:val="20"/>
              </w:rPr>
              <w:t>22.28 ms</w:t>
            </w:r>
          </w:p>
        </w:tc>
        <w:tc>
          <w:tcPr>
            <w:tcW w:type="dxa" w:w="1296"/>
          </w:tcPr>
          <w:p>
            <w:r/>
            <w:r>
              <w:rPr>
                <w:sz w:val="20"/>
              </w:rPr>
              <w:t>56%</w:t>
            </w:r>
          </w:p>
        </w:tc>
        <w:tc>
          <w:tcPr>
            <w:tcW w:type="dxa" w:w="1152"/>
          </w:tcPr>
          <w:p>
            <w:r/>
            <w:r>
              <w:rPr>
                <w:sz w:val="20"/>
              </w:rPr>
              <w:t>17.9 KB</w:t>
            </w:r>
          </w:p>
        </w:tc>
        <w:tc>
          <w:tcPr>
            <w:tcW w:type="dxa" w:w="720"/>
          </w:tcPr>
          <w:p>
            <w:r/>
            <w:r>
              <w:rPr>
                <w:sz w:val="20"/>
              </w:rPr>
              <w:t>yes</w:t>
            </w:r>
          </w:p>
        </w:tc>
      </w:tr>
      <w:tr>
        <w:tc>
          <w:tcPr>
            <w:tcW w:type="dxa" w:w="2592"/>
          </w:tcPr>
          <w:p>
            <w:r/>
            <w:r>
              <w:rPr>
                <w:sz w:val="20"/>
              </w:rPr>
              <w:t>Transformer, physics-informed</w:t>
            </w:r>
          </w:p>
        </w:tc>
        <w:tc>
          <w:tcPr>
            <w:tcW w:type="dxa" w:w="1584"/>
          </w:tcPr>
          <w:p>
            <w:r/>
            <w:r>
              <w:rPr>
                <w:sz w:val="20"/>
              </w:rPr>
              <w:t>11.052 kW</w:t>
            </w:r>
          </w:p>
        </w:tc>
        <w:tc>
          <w:tcPr>
            <w:tcW w:type="dxa" w:w="1584"/>
          </w:tcPr>
          <w:p>
            <w:r/>
            <w:r>
              <w:rPr>
                <w:sz w:val="20"/>
              </w:rPr>
              <w:t>22.38 ms</w:t>
            </w:r>
          </w:p>
        </w:tc>
        <w:tc>
          <w:tcPr>
            <w:tcW w:type="dxa" w:w="1296"/>
          </w:tcPr>
          <w:p>
            <w:r/>
            <w:r>
              <w:rPr>
                <w:sz w:val="20"/>
              </w:rPr>
              <w:t>56%</w:t>
            </w:r>
          </w:p>
        </w:tc>
        <w:tc>
          <w:tcPr>
            <w:tcW w:type="dxa" w:w="1152"/>
          </w:tcPr>
          <w:p>
            <w:r/>
            <w:r>
              <w:rPr>
                <w:sz w:val="20"/>
              </w:rPr>
              <w:t>20.8 KB</w:t>
            </w:r>
          </w:p>
        </w:tc>
        <w:tc>
          <w:tcPr>
            <w:tcW w:type="dxa" w:w="720"/>
          </w:tcPr>
          <w:p>
            <w:r/>
            <w:r>
              <w:rPr>
                <w:sz w:val="20"/>
              </w:rPr>
              <w:t>yes</w:t>
            </w:r>
          </w:p>
        </w:tc>
      </w:tr>
    </w:tbl>
    <w:p>
      <w:pPr>
        <w:spacing w:after="40"/>
      </w:pPr>
    </w:p>
    <w:p>
      <w:pPr>
        <w:pStyle w:val="Heading2"/>
      </w:pPr>
      <w:r>
        <w:t>Two rows changed what can be claimed</w:t>
      </w:r>
    </w:p>
    <w:p>
      <w:pPr>
        <w:spacing w:after="160"/>
      </w:pPr>
      <w:r>
        <w:rPr>
          <w:i w:val="0"/>
          <w:sz w:val="24"/>
        </w:rPr>
        <w:t>XGBoost is not deployable. At roughly 3.7 megabytes it exceeds the 300 kilobyte budget by more than twelve times, and that is with a deliberately generous estimate of how compactly a decision tree can be stored. It stays in the comparison as an offline reference, since it answers whether a strong tabular method would have done better, and the answer is no. No amount of accuracy would have made it a candidate for the chip.</w:t>
      </w:r>
    </w:p>
    <w:p>
      <w:pPr>
        <w:spacing w:after="160"/>
      </w:pPr>
      <w:r>
        <w:rPr>
          <w:i w:val="0"/>
          <w:sz w:val="24"/>
        </w:rPr>
        <w:t>The best LSTM figure was not a deployable figure. It came from averaging five separately trained models, which costs five times the time and memory and misses the budget by a factor of two and a half. What can actually be programmed onto the chip is one model, and the report quotes that number. Presenting the average as though it were the deployed result would repeat one of the faults found in the earlier work.</w:t>
      </w:r>
    </w:p>
    <w:p>
      <w:pPr>
        <w:spacing w:after="160"/>
      </w:pPr>
      <w:r>
        <w:rPr>
          <w:i w:val="0"/>
          <w:sz w:val="24"/>
        </w:rPr>
        <w:t>The Transformer fits, at 56% of the time budget and 6% of the memory budget. That outcome was not guaranteed. The configuration the original plan implied would have needed 175.8 milliseconds and would not have fitted at all. Measuring the chip in week one is what made the difference.</w:t>
      </w:r>
    </w:p>
    <w:p>
      <w:pPr>
        <w:spacing w:after="160"/>
      </w:pPr>
      <w:r>
        <w:rPr>
          <w:i w:val="0"/>
          <w:sz w:val="24"/>
        </w:rPr>
        <w:t>Read across the table and the trade is visible. The linear regression reaches 87% of the achievable benefit for 1.2% of the computing cost. Whether the last 2.5% is worth 22 milliseconds is a question the controller experiments answer, not this section. Either way the trade-off curve is itself one of the results the project set out to produce.</w:t>
      </w:r>
    </w:p>
    <w:p>
      <w:pPr>
        <w:pStyle w:val="Heading1"/>
      </w:pPr>
      <w:r>
        <w:t>11. Measuring it on the chip</w:t>
      </w:r>
    </w:p>
    <w:p>
      <w:pPr>
        <w:spacing w:after="160"/>
      </w:pPr>
      <w:r>
        <w:rPr>
          <w:i w:val="0"/>
          <w:sz w:val="24"/>
        </w:rPr>
        <w:t>The previous section estimated what each model costs by dividing its multiply count by a speed measured on the chip in week one. This section measures the model itself, and the two answers differ enough to matter.</w:t>
      </w:r>
    </w:p>
    <w:p>
      <w:pPr>
        <w:pStyle w:val="Heading2"/>
      </w:pPr>
      <w:r>
        <w:t>The estimate was 64% low</w:t>
      </w:r>
    </w:p>
    <w:p>
      <w:pPr>
        <w:spacing w:after="160"/>
      </w:pPr>
      <w:r>
        <w:rPr>
          <w:i w:val="0"/>
          <w:sz w:val="24"/>
        </w:rPr>
        <w:t>The forecaster's exact shape was written out in C using 8-bit arithmetic and timed on the ESP32-S3. One prediction takes 36.46 milliseconds. The estimate was 22.28. The measurement repeats to a tenth of a microsecond across resets and across reprogramming the chip.</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r>
          </w:p>
        </w:tc>
        <w:tc>
          <w:tcPr>
            <w:tcW w:type="dxa" w:w="2880"/>
          </w:tcPr>
          <w:p>
            <w:r/>
            <w:r>
              <w:rPr>
                <w:b/>
                <w:sz w:val="20"/>
              </w:rPr>
              <w:t>Time for one prediction</w:t>
            </w:r>
          </w:p>
        </w:tc>
        <w:tc>
          <w:tcPr>
            <w:tcW w:type="dxa" w:w="2592"/>
          </w:tcPr>
          <w:p>
            <w:r/>
            <w:r>
              <w:rPr>
                <w:b/>
                <w:sz w:val="20"/>
              </w:rPr>
              <w:t>Share of the 40 ms allowed</w:t>
            </w:r>
          </w:p>
        </w:tc>
      </w:tr>
      <w:tr>
        <w:tc>
          <w:tcPr>
            <w:tcW w:type="dxa" w:w="3456"/>
          </w:tcPr>
          <w:p>
            <w:r/>
            <w:r>
              <w:rPr>
                <w:sz w:val="20"/>
              </w:rPr>
              <w:t>Measured on the chip</w:t>
            </w:r>
          </w:p>
        </w:tc>
        <w:tc>
          <w:tcPr>
            <w:tcW w:type="dxa" w:w="2880"/>
          </w:tcPr>
          <w:p>
            <w:r/>
            <w:r>
              <w:rPr>
                <w:sz w:val="20"/>
              </w:rPr>
              <w:t>36.46 ms</w:t>
            </w:r>
          </w:p>
        </w:tc>
        <w:tc>
          <w:tcPr>
            <w:tcW w:type="dxa" w:w="2592"/>
          </w:tcPr>
          <w:p>
            <w:r/>
            <w:r>
              <w:rPr>
                <w:sz w:val="20"/>
              </w:rPr>
              <w:t>91%</w:t>
            </w:r>
          </w:p>
        </w:tc>
      </w:tr>
      <w:tr>
        <w:tc>
          <w:tcPr>
            <w:tcW w:type="dxa" w:w="3456"/>
          </w:tcPr>
          <w:p>
            <w:r/>
            <w:r>
              <w:rPr>
                <w:sz w:val="20"/>
              </w:rPr>
              <w:t>Estimated from the multiply count</w:t>
            </w:r>
          </w:p>
        </w:tc>
        <w:tc>
          <w:tcPr>
            <w:tcW w:type="dxa" w:w="2880"/>
          </w:tcPr>
          <w:p>
            <w:r/>
            <w:r>
              <w:rPr>
                <w:sz w:val="20"/>
              </w:rPr>
              <w:t>22.28 ms</w:t>
            </w:r>
          </w:p>
        </w:tc>
        <w:tc>
          <w:tcPr>
            <w:tcW w:type="dxa" w:w="2592"/>
          </w:tcPr>
          <w:p>
            <w:r/>
            <w:r>
              <w:rPr>
                <w:sz w:val="20"/>
              </w:rPr>
              <w:t>56%</w:t>
            </w:r>
          </w:p>
        </w:tc>
      </w:tr>
    </w:tbl>
    <w:p>
      <w:pPr>
        <w:spacing w:after="40"/>
      </w:pPr>
    </w:p>
    <w:p>
      <w:pPr>
        <w:spacing w:after="160"/>
      </w:pPr>
      <w:r>
        <w:rPr>
          <w:i w:val="0"/>
          <w:sz w:val="24"/>
        </w:rPr>
        <w:t>The reason is straightforward once measured. Counting multiplications prices the multiplications and nothing else. The model also has to compute a softmax, which needs 1,024 exponentials for each of four attention heads in each of two layers. That takes 7.25 milliseconds, a fifth of the whole forward pass, and the estimate assigned it zero. Layer normalisation adds another 0.64.</w:t>
      </w:r>
    </w:p>
    <w:p>
      <w:pPr>
        <w:spacing w:after="160"/>
      </w:pPr>
      <w:r>
        <w:rPr>
          <w:i w:val="0"/>
          <w:sz w:val="24"/>
        </w:rPr>
        <w:t>The multiply rate itself holds up. The largest matrix multiplication runs at 28.1 million operations per second against the 29.82 measured on a synthetic loop in week one, a 6% difference in the direction real memory access would push it. The week-one measurement was right about multiplications. It was the assumption that multiplications are the whole cost that was wrong.</w:t>
      </w:r>
    </w:p>
    <w:p>
      <w:pPr>
        <w:spacing w:after="160"/>
      </w:pPr>
      <w:r>
        <w:rPr>
          <w:i w:val="0"/>
          <w:sz w:val="24"/>
        </w:rPr>
        <w:t>This is worth stating carefully, because it is a good result rather than a bad one. The model still fits, at 91% of the budget, and this is the slowest way it could possibly be written: plain C with no use of the chip's vector instructions, and a floating-point exponential for every attention weight. Both of those have well-understood fixes. The 36.46 milliseconds is a ceiling, not a floor.</w:t>
      </w:r>
    </w:p>
    <w:p>
      <w:pPr>
        <w:pStyle w:val="Heading2"/>
      </w:pPr>
      <w:r>
        <w:t>Shrinking the model to 8-bit numbers costs 0.95%</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304"/>
          </w:tcPr>
          <w:p>
            <w:r/>
            <w:r>
              <w:rPr>
                <w:b/>
                <w:sz w:val="20"/>
              </w:rPr>
              <w:t>Version</w:t>
            </w:r>
          </w:p>
        </w:tc>
        <w:tc>
          <w:tcPr>
            <w:tcW w:type="dxa" w:w="2160"/>
          </w:tcPr>
          <w:p>
            <w:r/>
            <w:r>
              <w:rPr>
                <w:b/>
                <w:sz w:val="20"/>
              </w:rPr>
              <w:t>Error at 3 s</w:t>
            </w:r>
          </w:p>
        </w:tc>
        <w:tc>
          <w:tcPr>
            <w:tcW w:type="dxa" w:w="2736"/>
          </w:tcPr>
          <w:p>
            <w:r/>
            <w:r>
              <w:rPr>
                <w:b/>
                <w:sz w:val="20"/>
              </w:rPr>
              <w:t>Better than doing nothing</w:t>
            </w:r>
          </w:p>
        </w:tc>
        <w:tc>
          <w:tcPr>
            <w:tcW w:type="dxa" w:w="1728"/>
          </w:tcPr>
          <w:p>
            <w:r/>
            <w:r>
              <w:rPr>
                <w:b/>
                <w:sz w:val="20"/>
              </w:rPr>
              <w:t>Size</w:t>
            </w:r>
          </w:p>
        </w:tc>
      </w:tr>
      <w:tr>
        <w:tc>
          <w:tcPr>
            <w:tcW w:type="dxa" w:w="2304"/>
          </w:tcPr>
          <w:p>
            <w:r/>
            <w:r>
              <w:rPr>
                <w:sz w:val="20"/>
              </w:rPr>
              <w:t>Full precision</w:t>
            </w:r>
          </w:p>
        </w:tc>
        <w:tc>
          <w:tcPr>
            <w:tcW w:type="dxa" w:w="2160"/>
          </w:tcPr>
          <w:p>
            <w:r/>
            <w:r>
              <w:rPr>
                <w:sz w:val="20"/>
              </w:rPr>
              <w:t>11.051 kW</w:t>
            </w:r>
          </w:p>
        </w:tc>
        <w:tc>
          <w:tcPr>
            <w:tcW w:type="dxa" w:w="2736"/>
          </w:tcPr>
          <w:p>
            <w:r/>
            <w:r>
              <w:rPr>
                <w:sz w:val="20"/>
              </w:rPr>
              <w:t>16.4%</w:t>
            </w:r>
          </w:p>
        </w:tc>
        <w:tc>
          <w:tcPr>
            <w:tcW w:type="dxa" w:w="1728"/>
          </w:tcPr>
          <w:p>
            <w:r/>
            <w:r>
              <w:rPr>
                <w:sz w:val="20"/>
              </w:rPr>
              <w:t>71.7 KB</w:t>
            </w:r>
          </w:p>
        </w:tc>
      </w:tr>
      <w:tr>
        <w:tc>
          <w:tcPr>
            <w:tcW w:type="dxa" w:w="2304"/>
          </w:tcPr>
          <w:p>
            <w:r/>
            <w:r>
              <w:rPr>
                <w:sz w:val="20"/>
              </w:rPr>
              <w:t>8-bit</w:t>
            </w:r>
          </w:p>
        </w:tc>
        <w:tc>
          <w:tcPr>
            <w:tcW w:type="dxa" w:w="2160"/>
          </w:tcPr>
          <w:p>
            <w:r/>
            <w:r>
              <w:rPr>
                <w:sz w:val="20"/>
              </w:rPr>
              <w:t>11.156 kW</w:t>
            </w:r>
          </w:p>
        </w:tc>
        <w:tc>
          <w:tcPr>
            <w:tcW w:type="dxa" w:w="2736"/>
          </w:tcPr>
          <w:p>
            <w:r/>
            <w:r>
              <w:rPr>
                <w:sz w:val="20"/>
              </w:rPr>
              <w:t>15.6%</w:t>
            </w:r>
          </w:p>
        </w:tc>
        <w:tc>
          <w:tcPr>
            <w:tcW w:type="dxa" w:w="1728"/>
          </w:tcPr>
          <w:p>
            <w:r/>
            <w:r>
              <w:rPr>
                <w:sz w:val="20"/>
              </w:rPr>
              <w:t>20.2 KB</w:t>
            </w:r>
          </w:p>
        </w:tc>
      </w:tr>
    </w:tbl>
    <w:p>
      <w:pPr>
        <w:spacing w:after="40"/>
      </w:pPr>
    </w:p>
    <w:p>
      <w:pPr>
        <w:spacing w:after="160"/>
      </w:pPr>
      <w:r>
        <w:rPr>
          <w:i w:val="0"/>
          <w:sz w:val="24"/>
        </w:rPr>
        <w:t>The model becomes 3.56 times smaller and loses 0.95% of its accuracy. It still clears the required 10% improvement with half again as much margin as it needs. Nothing here suggests the harder alternative, retraining the model to be aware of its own rounding, is necessary.</w:t>
      </w:r>
    </w:p>
    <w:p>
      <w:pPr>
        <w:spacing w:after="160"/>
      </w:pPr>
      <w:r>
        <w:rPr>
          <w:i w:val="0"/>
          <w:sz w:val="24"/>
        </w:rPr>
        <w:t>The memory figure has an independent check behind it. A cost calculation written from the model's shape predicts 20,664 bytes, and counting the real quantised network gives 20,664. The two were written separately and they agree exactly.</w:t>
      </w:r>
    </w:p>
    <w:p>
      <w:pPr>
        <w:pStyle w:val="Heading2"/>
      </w:pPr>
      <w:r>
        <w:t>A mistake worth recording</w:t>
      </w:r>
    </w:p>
    <w:p>
      <w:pPr>
        <w:spacing w:after="160"/>
      </w:pPr>
      <w:r>
        <w:rPr>
          <w:i w:val="0"/>
          <w:sz w:val="24"/>
        </w:rPr>
        <w:t>The first version of the quantisation code selected which numbers to shrink by looking at the type of each layer. That silently skipped the attention block's input projection, because PyTorch stores it as a bare array rather than as a layer, and it also failed to catch the attention output because that projection is applied without going through its own layer object. Between them, a third of the model stayed at full precision and the reported cost of shrinking it would have been far too low. Both gaps are now covered and both are held in place by tests.</w:t>
      </w:r>
    </w:p>
    <w:p>
      <w:pPr>
        <w:spacing w:after="160"/>
      </w:pPr>
      <w:r>
        <w:rPr>
          <w:i w:val="0"/>
          <w:sz w:val="24"/>
        </w:rPr>
        <w:t>What is still missing for the full gate is the standard conversion toolchain, which is not installed on this machine. That toolchain would add interpreter overhead, which makes things slower, and bring optimised vector routines, which make them faster. Neither effect is guessed at here. What these two measurements establish is that the model fits with room to spare and that 8-bit precision is survivable, which is what decides whether the conversion work is worth starting.</w:t>
      </w:r>
    </w:p>
    <w:p>
      <w:pPr>
        <w:pStyle w:val="Heading1"/>
      </w:pPr>
      <w:r>
        <w:t>12. The real-time loop on hardware</w:t>
      </w:r>
    </w:p>
    <w:p>
      <w:pPr>
        <w:spacing w:after="160"/>
      </w:pPr>
      <w:r>
        <w:rPr>
          <w:i w:val="0"/>
          <w:sz w:val="24"/>
        </w:rPr>
        <w:t>Gate G3 asks whether the control loop actually closes on the hardware: the microcontroller requests the vehicle state, receives it, computes a command and sends it back, one hundred times a second. The pass mark is that 99% of loops land within one millisecond of their ten-millisecond slot, with no frames lost, over ten minutes.</w:t>
      </w:r>
    </w:p>
    <w:p>
      <w:pPr>
        <w:spacing w:after="160"/>
      </w:pPr>
      <w:r>
        <w:rPr>
          <w:i w:val="0"/>
          <w:sz w:val="24"/>
        </w:rPr>
        <w:t>The microcontroller keeps the timing, not the laptop. macOS is not a real-time system, so timing measured on the host would record the host's own scheduling noise rather than the loop's. The chip therefore builds a histogram of its own loop periods and reports it over the link, and the laptop measures only what only the laptop can see, which is frames that never arrived.</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t>Measurement</w:t>
            </w:r>
          </w:p>
        </w:tc>
        <w:tc>
          <w:tcPr>
            <w:tcW w:type="dxa" w:w="2736"/>
          </w:tcPr>
          <w:p>
            <w:r/>
            <w:r>
              <w:rPr>
                <w:b/>
                <w:sz w:val="20"/>
              </w:rPr>
              <w:t>Result</w:t>
            </w:r>
          </w:p>
        </w:tc>
        <w:tc>
          <w:tcPr>
            <w:tcW w:type="dxa" w:w="2016"/>
          </w:tcPr>
          <w:p>
            <w:r/>
            <w:r>
              <w:rPr>
                <w:b/>
                <w:sz w:val="20"/>
              </w:rPr>
              <w:t>Requirement</w:t>
            </w:r>
          </w:p>
        </w:tc>
      </w:tr>
      <w:tr>
        <w:tc>
          <w:tcPr>
            <w:tcW w:type="dxa" w:w="3456"/>
          </w:tcPr>
          <w:p>
            <w:r/>
            <w:r>
              <w:rPr>
                <w:sz w:val="20"/>
              </w:rPr>
              <w:t>Control loops completed</w:t>
            </w:r>
          </w:p>
        </w:tc>
        <w:tc>
          <w:tcPr>
            <w:tcW w:type="dxa" w:w="2736"/>
          </w:tcPr>
          <w:p>
            <w:r/>
            <w:r>
              <w:rPr>
                <w:sz w:val="20"/>
              </w:rPr>
              <w:t>59,650</w:t>
            </w:r>
          </w:p>
        </w:tc>
        <w:tc>
          <w:tcPr>
            <w:tcW w:type="dxa" w:w="2016"/>
          </w:tcPr>
          <w:p>
            <w:r/>
            <w:r>
              <w:rPr>
                <w:sz w:val="20"/>
              </w:rPr>
              <w:t>-</w:t>
            </w:r>
          </w:p>
        </w:tc>
      </w:tr>
      <w:tr>
        <w:tc>
          <w:tcPr>
            <w:tcW w:type="dxa" w:w="3456"/>
          </w:tcPr>
          <w:p>
            <w:r/>
            <w:r>
              <w:rPr>
                <w:sz w:val="20"/>
              </w:rPr>
              <w:t>Timing spread, median</w:t>
            </w:r>
          </w:p>
        </w:tc>
        <w:tc>
          <w:tcPr>
            <w:tcW w:type="dxa" w:w="2736"/>
          </w:tcPr>
          <w:p>
            <w:r/>
            <w:r>
              <w:rPr>
                <w:sz w:val="20"/>
              </w:rPr>
              <w:t>within 25 us</w:t>
            </w:r>
          </w:p>
        </w:tc>
        <w:tc>
          <w:tcPr>
            <w:tcW w:type="dxa" w:w="2016"/>
          </w:tcPr>
          <w:p>
            <w:r/>
            <w:r>
              <w:rPr>
                <w:sz w:val="20"/>
              </w:rPr>
              <w:t>-</w:t>
            </w:r>
          </w:p>
        </w:tc>
      </w:tr>
      <w:tr>
        <w:tc>
          <w:tcPr>
            <w:tcW w:type="dxa" w:w="3456"/>
          </w:tcPr>
          <w:p>
            <w:r/>
            <w:r>
              <w:rPr>
                <w:sz w:val="20"/>
              </w:rPr>
              <w:t>Timing spread, 99th percentile</w:t>
            </w:r>
          </w:p>
        </w:tc>
        <w:tc>
          <w:tcPr>
            <w:tcW w:type="dxa" w:w="2736"/>
          </w:tcPr>
          <w:p>
            <w:r/>
            <w:r>
              <w:rPr>
                <w:sz w:val="20"/>
              </w:rPr>
              <w:t>within 25 us</w:t>
            </w:r>
          </w:p>
        </w:tc>
        <w:tc>
          <w:tcPr>
            <w:tcW w:type="dxa" w:w="2016"/>
          </w:tcPr>
          <w:p>
            <w:r/>
            <w:r>
              <w:rPr>
                <w:sz w:val="20"/>
              </w:rPr>
              <w:t>1000 us</w:t>
            </w:r>
          </w:p>
        </w:tc>
      </w:tr>
      <w:tr>
        <w:tc>
          <w:tcPr>
            <w:tcW w:type="dxa" w:w="3456"/>
          </w:tcPr>
          <w:p>
            <w:r/>
            <w:r>
              <w:rPr>
                <w:sz w:val="20"/>
              </w:rPr>
              <w:t>Timing spread, 99.9th percentile</w:t>
            </w:r>
          </w:p>
        </w:tc>
        <w:tc>
          <w:tcPr>
            <w:tcW w:type="dxa" w:w="2736"/>
          </w:tcPr>
          <w:p>
            <w:r/>
            <w:r>
              <w:rPr>
                <w:sz w:val="20"/>
              </w:rPr>
              <w:t>within 25 us</w:t>
            </w:r>
          </w:p>
        </w:tc>
        <w:tc>
          <w:tcPr>
            <w:tcW w:type="dxa" w:w="2016"/>
          </w:tcPr>
          <w:p>
            <w:r/>
            <w:r>
              <w:rPr>
                <w:sz w:val="20"/>
              </w:rPr>
              <w:t>-</w:t>
            </w:r>
          </w:p>
        </w:tc>
      </w:tr>
      <w:tr>
        <w:tc>
          <w:tcPr>
            <w:tcW w:type="dxa" w:w="3456"/>
          </w:tcPr>
          <w:p>
            <w:r/>
            <w:r>
              <w:rPr>
                <w:sz w:val="20"/>
              </w:rPr>
              <w:t>Loop period range</w:t>
            </w:r>
          </w:p>
        </w:tc>
        <w:tc>
          <w:tcPr>
            <w:tcW w:type="dxa" w:w="2736"/>
          </w:tcPr>
          <w:p>
            <w:r/>
            <w:r>
              <w:rPr>
                <w:sz w:val="20"/>
              </w:rPr>
              <w:t>126 to 14001 us</w:t>
            </w:r>
          </w:p>
        </w:tc>
        <w:tc>
          <w:tcPr>
            <w:tcW w:type="dxa" w:w="2016"/>
          </w:tcPr>
          <w:p>
            <w:r/>
            <w:r>
              <w:rPr>
                <w:sz w:val="20"/>
              </w:rPr>
              <w:t>10,000 nominal</w:t>
            </w:r>
          </w:p>
        </w:tc>
      </w:tr>
      <w:tr>
        <w:tc>
          <w:tcPr>
            <w:tcW w:type="dxa" w:w="3456"/>
          </w:tcPr>
          <w:p>
            <w:r/>
            <w:r>
              <w:rPr>
                <w:sz w:val="20"/>
              </w:rPr>
              <w:t>Control computation, worst case</w:t>
            </w:r>
          </w:p>
        </w:tc>
        <w:tc>
          <w:tcPr>
            <w:tcW w:type="dxa" w:w="2736"/>
          </w:tcPr>
          <w:p>
            <w:r/>
            <w:r>
              <w:rPr>
                <w:sz w:val="20"/>
              </w:rPr>
              <w:t>16 us</w:t>
            </w:r>
          </w:p>
        </w:tc>
        <w:tc>
          <w:tcPr>
            <w:tcW w:type="dxa" w:w="2016"/>
          </w:tcPr>
          <w:p>
            <w:r/>
            <w:r>
              <w:rPr>
                <w:sz w:val="20"/>
              </w:rPr>
              <w:t>under 10,000</w:t>
            </w:r>
          </w:p>
        </w:tc>
      </w:tr>
      <w:tr>
        <w:tc>
          <w:tcPr>
            <w:tcW w:type="dxa" w:w="3456"/>
          </w:tcPr>
          <w:p>
            <w:r/>
            <w:r>
              <w:rPr>
                <w:sz w:val="20"/>
              </w:rPr>
              <w:t>Round trip to the laptop, worst case</w:t>
            </w:r>
          </w:p>
        </w:tc>
        <w:tc>
          <w:tcPr>
            <w:tcW w:type="dxa" w:w="2736"/>
          </w:tcPr>
          <w:p>
            <w:r/>
            <w:r>
              <w:rPr>
                <w:sz w:val="20"/>
              </w:rPr>
              <w:t>7405 us</w:t>
            </w:r>
          </w:p>
        </w:tc>
        <w:tc>
          <w:tcPr>
            <w:tcW w:type="dxa" w:w="2016"/>
          </w:tcPr>
          <w:p>
            <w:r/>
            <w:r>
              <w:rPr>
                <w:sz w:val="20"/>
              </w:rPr>
              <w:t>-</w:t>
            </w:r>
          </w:p>
        </w:tc>
      </w:tr>
      <w:tr>
        <w:tc>
          <w:tcPr>
            <w:tcW w:type="dxa" w:w="3456"/>
          </w:tcPr>
          <w:p>
            <w:r/>
            <w:r>
              <w:rPr>
                <w:sz w:val="20"/>
              </w:rPr>
              <w:t>Frames lost</w:t>
            </w:r>
          </w:p>
        </w:tc>
        <w:tc>
          <w:tcPr>
            <w:tcW w:type="dxa" w:w="2736"/>
          </w:tcPr>
          <w:p>
            <w:r/>
            <w:r>
              <w:rPr>
                <w:sz w:val="20"/>
              </w:rPr>
              <w:t>6</w:t>
            </w:r>
          </w:p>
        </w:tc>
        <w:tc>
          <w:tcPr>
            <w:tcW w:type="dxa" w:w="2016"/>
          </w:tcPr>
          <w:p>
            <w:r/>
            <w:r>
              <w:rPr>
                <w:sz w:val="20"/>
              </w:rPr>
              <w:t>0</w:t>
            </w:r>
          </w:p>
        </w:tc>
      </w:tr>
    </w:tbl>
    <w:p>
      <w:pPr>
        <w:spacing w:after="40"/>
      </w:pPr>
    </w:p>
    <w:p>
      <w:pPr>
        <w:spacing w:after="160"/>
      </w:pPr>
      <w:r>
        <w:rPr>
          <w:i w:val="0"/>
          <w:sz w:val="24"/>
        </w:rPr>
        <w:t>Gate G3: FAIL on the frame criterion, and a pass on timing by a factor of 40.</w:t>
      </w:r>
    </w:p>
    <w:p>
      <w:pPr>
        <w:jc w:val="center"/>
      </w:pPr>
      <w:r>
        <w:drawing>
          <wp:inline xmlns:a="http://schemas.openxmlformats.org/drawingml/2006/main" xmlns:pic="http://schemas.openxmlformats.org/drawingml/2006/picture">
            <wp:extent cx="5852160" cy="2048256"/>
            <wp:docPr id="6" name="Picture 6"/>
            <wp:cNvGraphicFramePr>
              <a:graphicFrameLocks noChangeAspect="1"/>
            </wp:cNvGraphicFramePr>
            <a:graphic>
              <a:graphicData uri="http://schemas.openxmlformats.org/drawingml/2006/picture">
                <pic:pic>
                  <pic:nvPicPr>
                    <pic:cNvPr id="0" name="g3-jitter.png"/>
                    <pic:cNvPicPr/>
                  </pic:nvPicPr>
                  <pic:blipFill>
                    <a:blip r:embed="rId14"/>
                    <a:stretch>
                      <a:fillRect/>
                    </a:stretch>
                  </pic:blipFill>
                  <pic:spPr>
                    <a:xfrm>
                      <a:off x="0" y="0"/>
                      <a:ext cx="5852160" cy="2048256"/>
                    </a:xfrm>
                    <a:prstGeom prst="rect"/>
                  </pic:spPr>
                </pic:pic>
              </a:graphicData>
            </a:graphic>
          </wp:inline>
        </w:drawing>
      </w:r>
    </w:p>
    <w:p>
      <w:pPr>
        <w:spacing w:after="240"/>
        <w:jc w:val="center"/>
      </w:pPr>
      <w:r>
        <w:rPr>
          <w:i/>
          <w:color w:val="595959"/>
          <w:sz w:val="18"/>
        </w:rPr>
        <w:t>Figure 6. Loop timing over ten minutes. Left: how many loops landed in each timing band, on a log scale. Right: the same data cumulatively, against the gate limit. Everything lands in the first two bands.</w:t>
      </w:r>
    </w:p>
    <w:p>
      <w:pPr>
        <w:pStyle w:val="Heading2"/>
      </w:pPr>
      <w:r>
        <w:t>Which side failed</w:t>
      </w:r>
    </w:p>
    <w:p>
      <w:pPr>
        <w:spacing w:after="160"/>
      </w:pPr>
      <w:r>
        <w:rPr>
          <w:i w:val="0"/>
          <w:sz w:val="24"/>
        </w:rPr>
        <w:t>The evidence separates them cleanly, and the answer is not the part being tested.</w:t>
      </w:r>
    </w:p>
    <w:p>
      <w:pPr>
        <w:pStyle w:val="ListBullet"/>
        <w:spacing w:after="80"/>
      </w:pPr>
      <w:r>
        <w:t>The link carried everything. No corrupted frames at either end and no gaps in 121,255 frames received.</w:t>
      </w:r>
    </w:p>
    <w:p>
      <w:pPr>
        <w:pStyle w:val="ListBullet"/>
        <w:spacing w:after="80"/>
      </w:pPr>
      <w:r>
        <w:t>The microcontroller met every deadline. Its control computation runs in 16 microseconds inside a 10,000 microsecond slot, and no loop drifted by more than 50 microseconds.</w:t>
      </w:r>
    </w:p>
    <w:p>
      <w:pPr>
        <w:pStyle w:val="ListBullet"/>
        <w:spacing w:after="80"/>
      </w:pPr>
      <w:r>
        <w:t>What missed, six times, was the laptop replying inside the 9 millisecond window the firmware waits. The worst measured round trip was 7,405 microseconds, so the laptop runs close to that limit routinely.</w:t>
      </w:r>
    </w:p>
    <w:p>
      <w:pPr>
        <w:spacing w:after="160"/>
      </w:pPr>
      <w:r>
        <w:rPr>
          <w:i w:val="0"/>
          <w:sz w:val="24"/>
        </w:rPr>
        <w:t>The six are not spread out. None for the first eight minutes, then six inside one. That is macOS doing something else, not a steady overload.</w:t>
      </w:r>
    </w:p>
    <w:p>
      <w:pPr>
        <w:pStyle w:val="Heading2"/>
      </w:pPr>
      <w:r>
        <w:t>What this says about the design</w:t>
      </w:r>
    </w:p>
    <w:p>
      <w:pPr>
        <w:spacing w:after="160"/>
      </w:pPr>
      <w:r>
        <w:rPr>
          <w:i w:val="0"/>
          <w:sz w:val="24"/>
        </w:rPr>
        <w:t>The firmware sends a request and waits for the reply inside the same ten-millisecond slot. That ties its deadline to the scheduling behaviour of a general-purpose operating system. The design already anticipated that the laptop's timing could not be trusted and made the microcontroller the timekeeper, which is why the jitter figure is 25 microseconds. That protects the measurement. It does not decouple the loop.</w:t>
      </w:r>
    </w:p>
    <w:p>
      <w:pPr>
        <w:spacing w:after="160"/>
      </w:pPr>
      <w:r>
        <w:rPr>
          <w:i w:val="0"/>
          <w:sz w:val="24"/>
        </w:rPr>
        <w:t>The fix that matches the diagnosis is to stop waiting: the control task would use the most recent state it holds, marked as stale when no fresh one arrived. That is also what a real controller does when a sensor misses an update, and it is already the subject of one of the project's own claims. The planned experiment A4 compares deadline-miss handling switched on against off, and a test rig that never missed a deadline would leave it nothing to measure. Six misses in 59,650 loops is a measured rate to design against.</w:t>
      </w:r>
    </w:p>
    <w:p>
      <w:pPr>
        <w:spacing w:after="160"/>
      </w:pPr>
      <w:r>
        <w:rPr>
          <w:i w:val="0"/>
          <w:sz w:val="24"/>
        </w:rPr>
        <w:t>The criterion has not been loosened to fit the result. One revision of one criterion was permitted in the design document, it was used at gate G2 with the reason recorded, and it is spent. G3 stays as written until the fix is built and the run repeated in week 7.</w:t>
      </w:r>
    </w:p>
    <w:p>
      <w:pPr>
        <w:pStyle w:val="Heading2"/>
      </w:pPr>
      <w:r>
        <w:t>Two faults found while bringing the board up</w:t>
      </w:r>
    </w:p>
    <w:p>
      <w:pPr>
        <w:spacing w:after="160"/>
      </w:pPr>
      <w:r>
        <w:rPr>
          <w:i w:val="0"/>
          <w:sz w:val="24"/>
        </w:rPr>
        <w:t>Neither would have announced itself, and both are worth recording because both would have produced a wrong verdict rather than an obvious failure.</w:t>
      </w:r>
    </w:p>
    <w:p>
      <w:pPr>
        <w:pStyle w:val="ListBullet"/>
        <w:spacing w:after="80"/>
      </w:pPr>
      <w:r>
        <w:t>The frame counter tracked one sequence number across all message types, while the control loop and the diagnostics task each run their own counter. Every alternation between them looked like a gap. On a real run it reported 1,566 lost frames on a link that lost none. Gate G3 is stated as zero lost frames, so this counter decides the verdict.</w:t>
      </w:r>
    </w:p>
    <w:p>
      <w:pPr>
        <w:pStyle w:val="ListBullet"/>
        <w:spacing w:after="80"/>
      </w:pPr>
      <w:r>
        <w:t>The first connection to the board after a reset always receives nothing, and the second receives the full stream. This cost a long detour, because the symptom looks exactly like firmware that is not running. Opening the port now retries until data arrives, and the retry count is reported so the behaviour stays visible rather than hidden.</w:t>
      </w:r>
    </w:p>
    <w:p>
      <w:pPr>
        <w:spacing w:after="160"/>
      </w:pPr>
      <w:r>
        <w:rPr>
          <w:i w:val="0"/>
          <w:sz w:val="24"/>
        </w:rPr>
        <w:t>The link was also changed to run over the chip's built-in USB port instead of requiring a separate adapter. The design document left the choice between the two open for this gate to settle on measured latency. Both are implemented, so comparing them is a rebuild rather than a rewrite, but only the built-in port can be measured with the hardware currently connected.</w:t>
      </w:r>
    </w:p>
    <w:p>
      <w:pPr>
        <w:pStyle w:val="Heading1"/>
      </w:pPr>
      <w:r>
        <w:t>13. Results that went against expectation</w:t>
      </w:r>
    </w:p>
    <w:p>
      <w:pPr>
        <w:spacing w:after="160"/>
      </w:pPr>
      <w:r>
        <w:rPr>
          <w:i w:val="0"/>
          <w:sz w:val="24"/>
        </w:rPr>
        <w:t>Four of these. Each one is reported because each one changes what the paper may claim, and a supervisor reading the work will find them more convincing than the successes.</w:t>
      </w:r>
    </w:p>
    <w:p>
      <w:pPr>
        <w:pStyle w:val="Heading2"/>
      </w:pPr>
      <w:r>
        <w:t>The fitted rolling resistance is not a rolling resistance</w:t>
      </w:r>
    </w:p>
    <w:p>
      <w:pPr>
        <w:spacing w:after="160"/>
      </w:pPr>
      <w:r>
        <w:rPr>
          <w:i w:val="0"/>
          <w:sz w:val="24"/>
        </w:rPr>
        <w:t>It is 2.2 times larger than an independent measurement on a comparable car. It is a lumped loss term named after the physics it stands in for rather than the physics it contains. The parameter file now says so and an automated test fails if that statement is removed.</w:t>
      </w:r>
    </w:p>
    <w:p>
      <w:pPr>
        <w:pStyle w:val="Heading2"/>
      </w:pPr>
      <w:r>
        <w:t>Gate G4 was already passed before the models existed</w:t>
      </w:r>
    </w:p>
    <w:p>
      <w:pPr>
        <w:spacing w:after="160"/>
      </w:pPr>
      <w:r>
        <w:rPr>
          <w:i w:val="0"/>
          <w:sz w:val="24"/>
        </w:rPr>
        <w:t>A linear regression beat the naive baseline by 14.5% against a required 10%. The gate as written could not distinguish a Transformer from a matrix calculation, so every model is now reported against the regression too.</w:t>
      </w:r>
    </w:p>
    <w:p>
      <w:pPr>
        <w:pStyle w:val="Heading2"/>
      </w:pPr>
      <w:r>
        <w:t>Physics-informing does not improve accuracy</w:t>
      </w:r>
    </w:p>
    <w:p>
      <w:pPr>
        <w:spacing w:after="160"/>
      </w:pPr>
      <w:r>
        <w:rPr>
          <w:i w:val="0"/>
          <w:sz w:val="24"/>
        </w:rPr>
        <w:t>Five watts of difference on eleven kilowatts at matched parameter count. It improves physical consistency by a factor of ten instead, which is a different and still useful claim.</w:t>
      </w:r>
    </w:p>
    <w:p>
      <w:pPr>
        <w:pStyle w:val="Heading2"/>
      </w:pPr>
      <w:r>
        <w:t>The compute estimate was 64% too optimistic</w:t>
      </w:r>
    </w:p>
    <w:p>
      <w:pPr>
        <w:spacing w:after="160"/>
      </w:pPr>
      <w:r>
        <w:rPr>
          <w:i w:val="0"/>
          <w:sz w:val="24"/>
        </w:rPr>
        <w:t>Dividing a multiply count by a measured multiply rate gave 22.28 milliseconds. Timing the real graph on the chip gave 36.46. Softmax, which the estimate priced at zero, is a fifth of the forward pass. The model still fits, and the estimates remain useful for ranking models against each other, but they cannot be quoted as latencies now that a measurement exists.</w:t>
      </w:r>
    </w:p>
    <w:p>
      <w:pPr>
        <w:pStyle w:val="Heading2"/>
      </w:pPr>
      <w:r>
        <w:t>Charge conservation cannot be tested at this horizon</w:t>
      </w:r>
    </w:p>
    <w:p>
      <w:pPr>
        <w:spacing w:after="160"/>
      </w:pPr>
      <w:r>
        <w:rPr>
          <w:i w:val="0"/>
          <w:sz w:val="24"/>
        </w:rPr>
        <w:t>The recorded charge channel does not move within a typical three-second window, so the equation has nothing to constrain. Enforcing it costs 4.4% accuracy and buys almost nothing. This was measured rather than argued.</w:t>
      </w:r>
    </w:p>
    <w:p>
      <w:pPr>
        <w:pStyle w:val="Heading1"/>
      </w:pPr>
      <w:r>
        <w:t>14. What is left to do</w:t>
      </w:r>
    </w:p>
    <w:p>
      <w:pPr>
        <w:spacing w:after="160"/>
      </w:pPr>
      <w:r>
        <w:rPr>
          <w:i w:val="0"/>
          <w:sz w:val="24"/>
        </w:rPr>
        <w:t>Phase 1 and Phase 2 are complete. The remaining work is the controller, the on-chip deployment, and the measurement campaign.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720"/>
          </w:tcPr>
          <w:p>
            <w:r/>
            <w:r>
              <w:rPr>
                <w:b/>
                <w:sz w:val="20"/>
              </w:rPr>
              <w:t>Week</w:t>
            </w:r>
          </w:p>
        </w:tc>
        <w:tc>
          <w:tcPr>
            <w:tcW w:type="dxa" w:w="3600"/>
          </w:tcPr>
          <w:p>
            <w:r/>
            <w:r>
              <w:rPr>
                <w:b/>
                <w:sz w:val="20"/>
              </w:rPr>
              <w:t>Modelling work</w:t>
            </w:r>
          </w:p>
        </w:tc>
        <w:tc>
          <w:tcPr>
            <w:tcW w:type="dxa" w:w="3600"/>
          </w:tcPr>
          <w:p>
            <w:r/>
            <w:r>
              <w:rPr>
                <w:b/>
                <w:sz w:val="20"/>
              </w:rPr>
              <w:t>Hardware work</w:t>
            </w:r>
          </w:p>
        </w:tc>
        <w:tc>
          <w:tcPr>
            <w:tcW w:type="dxa" w:w="720"/>
          </w:tcPr>
          <w:p>
            <w:r/>
            <w:r>
              <w:rPr>
                <w:b/>
                <w:sz w:val="20"/>
              </w:rPr>
              <w:t>Gate</w:t>
            </w:r>
          </w:p>
        </w:tc>
      </w:tr>
      <w:tr>
        <w:tc>
          <w:tcPr>
            <w:tcW w:type="dxa" w:w="720"/>
          </w:tcPr>
          <w:p>
            <w:r/>
            <w:r>
              <w:rPr>
                <w:sz w:val="20"/>
              </w:rPr>
              <w:t>6</w:t>
            </w:r>
          </w:p>
        </w:tc>
        <w:tc>
          <w:tcPr>
            <w:tcW w:type="dxa" w:w="3600"/>
          </w:tcPr>
          <w:p>
            <w:r/>
            <w:r>
              <w:rPr>
                <w:sz w:val="20"/>
              </w:rPr>
              <w:t>DONE: 8-bit costs 0.95% accuracy. Still to do: distil to a smaller student model</w:t>
            </w:r>
          </w:p>
        </w:tc>
        <w:tc>
          <w:tcPr>
            <w:tcW w:type="dxa" w:w="3600"/>
          </w:tcPr>
          <w:p>
            <w:r/>
            <w:r>
              <w:rPr>
                <w:sz w:val="20"/>
              </w:rPr>
              <w:t>DONE: 36.46 ms measured on the chip. Still to do: the conversion toolchain, and energy per prediction</w:t>
            </w:r>
          </w:p>
        </w:tc>
        <w:tc>
          <w:tcPr>
            <w:tcW w:type="dxa" w:w="720"/>
          </w:tcPr>
          <w:p>
            <w:r/>
            <w:r>
              <w:rPr>
                <w:sz w:val="20"/>
              </w:rPr>
              <w:t>G5</w:t>
            </w:r>
          </w:p>
        </w:tc>
      </w:tr>
      <w:tr>
        <w:tc>
          <w:tcPr>
            <w:tcW w:type="dxa" w:w="720"/>
          </w:tcPr>
          <w:p>
            <w:r/>
            <w:r>
              <w:rPr>
                <w:sz w:val="20"/>
              </w:rPr>
              <w:t>7</w:t>
            </w:r>
          </w:p>
        </w:tc>
        <w:tc>
          <w:tcPr>
            <w:tcW w:type="dxa" w:w="3600"/>
          </w:tcPr>
          <w:p>
            <w:r/>
            <w:r>
              <w:rPr>
                <w:sz w:val="20"/>
              </w:rPr>
              <w:t>Compute the theoretically optimal energy strategy offline; build the conventional controller to compare against</w:t>
            </w:r>
          </w:p>
        </w:tc>
        <w:tc>
          <w:tcPr>
            <w:tcW w:type="dxa" w:w="3600"/>
          </w:tcPr>
          <w:p>
            <w:r/>
            <w:r>
              <w:rPr>
                <w:sz w:val="20"/>
              </w:rPr>
              <w:t>Watchdog and fallback path for a missed deadline</w:t>
            </w:r>
          </w:p>
        </w:tc>
        <w:tc>
          <w:tcPr>
            <w:tcW w:type="dxa" w:w="720"/>
          </w:tcPr>
          <w:p>
            <w:r/>
            <w:r>
              <w:rPr>
                <w:sz w:val="20"/>
              </w:rPr>
              <w:t>-</w:t>
            </w:r>
          </w:p>
        </w:tc>
      </w:tr>
      <w:tr>
        <w:tc>
          <w:tcPr>
            <w:tcW w:type="dxa" w:w="720"/>
          </w:tcPr>
          <w:p>
            <w:r/>
            <w:r>
              <w:rPr>
                <w:sz w:val="20"/>
              </w:rPr>
              <w:t>8</w:t>
            </w:r>
          </w:p>
        </w:tc>
        <w:tc>
          <w:tcPr>
            <w:tcW w:type="dxa" w:w="3600"/>
          </w:tcPr>
          <w:p>
            <w:r/>
            <w:r>
              <w:rPr>
                <w:sz w:val="20"/>
              </w:rPr>
              <w:t>Train the reinforcement-learning controller, five random starts; run ablation A3</w:t>
            </w:r>
          </w:p>
        </w:tc>
        <w:tc>
          <w:tcPr>
            <w:tcW w:type="dxa" w:w="3600"/>
          </w:tcPr>
          <w:p>
            <w:r/>
            <w:r>
              <w:rPr>
                <w:sz w:val="20"/>
              </w:rPr>
              <w:t>Export the trained controller and verify it on the chip</w:t>
            </w:r>
          </w:p>
        </w:tc>
        <w:tc>
          <w:tcPr>
            <w:tcW w:type="dxa" w:w="720"/>
          </w:tcPr>
          <w:p>
            <w:r/>
            <w:r>
              <w:rPr>
                <w:sz w:val="20"/>
              </w:rPr>
              <w:t>-</w:t>
            </w:r>
          </w:p>
        </w:tc>
      </w:tr>
      <w:tr>
        <w:tc>
          <w:tcPr>
            <w:tcW w:type="dxa" w:w="720"/>
          </w:tcPr>
          <w:p>
            <w:r/>
            <w:r>
              <w:rPr>
                <w:sz w:val="20"/>
              </w:rPr>
              <w:t>9</w:t>
            </w:r>
          </w:p>
        </w:tc>
        <w:tc>
          <w:tcPr>
            <w:tcW w:type="dxa" w:w="3600"/>
          </w:tcPr>
          <w:p>
            <w:r/>
            <w:r>
              <w:rPr>
                <w:sz w:val="20"/>
              </w:rPr>
              <w:t>Tune the reward function</w:t>
            </w:r>
          </w:p>
        </w:tc>
        <w:tc>
          <w:tcPr>
            <w:tcW w:type="dxa" w:w="3600"/>
          </w:tcPr>
          <w:p>
            <w:r/>
            <w:r>
              <w:rPr>
                <w:sz w:val="20"/>
              </w:rPr>
              <w:t>Full system on the chip; ablation A4</w:t>
            </w:r>
          </w:p>
        </w:tc>
        <w:tc>
          <w:tcPr>
            <w:tcW w:type="dxa" w:w="720"/>
          </w:tcPr>
          <w:p>
            <w:r/>
            <w:r>
              <w:rPr>
                <w:sz w:val="20"/>
              </w:rPr>
              <w:t>-</w:t>
            </w:r>
          </w:p>
        </w:tc>
      </w:tr>
      <w:tr>
        <w:tc>
          <w:tcPr>
            <w:tcW w:type="dxa" w:w="720"/>
          </w:tcPr>
          <w:p>
            <w:r/>
            <w:r>
              <w:rPr>
                <w:sz w:val="20"/>
              </w:rPr>
              <w:t>10</w:t>
            </w:r>
          </w:p>
        </w:tc>
        <w:tc>
          <w:tcPr>
            <w:tcW w:type="dxa" w:w="3600"/>
          </w:tcPr>
          <w:p>
            <w:r/>
            <w:r>
              <w:rPr>
                <w:sz w:val="20"/>
              </w:rPr>
              <w:t>-</w:t>
            </w:r>
          </w:p>
        </w:tc>
        <w:tc>
          <w:tcPr>
            <w:tcW w:type="dxa" w:w="3600"/>
          </w:tcPr>
          <w:p>
            <w:r/>
            <w:r>
              <w:rPr>
                <w:sz w:val="20"/>
              </w:rPr>
              <w:t>Measurement campaign: six scenarios, several controllers, several random starts</w:t>
            </w:r>
          </w:p>
        </w:tc>
        <w:tc>
          <w:tcPr>
            <w:tcW w:type="dxa" w:w="720"/>
          </w:tcPr>
          <w:p>
            <w:r/>
            <w:r>
              <w:rPr>
                <w:sz w:val="20"/>
              </w:rPr>
              <w:t>-</w:t>
            </w:r>
          </w:p>
        </w:tc>
      </w:tr>
      <w:tr>
        <w:tc>
          <w:tcPr>
            <w:tcW w:type="dxa" w:w="720"/>
          </w:tcPr>
          <w:p>
            <w:r/>
            <w:r>
              <w:rPr>
                <w:sz w:val="20"/>
              </w:rPr>
              <w:t>11</w:t>
            </w:r>
          </w:p>
        </w:tc>
        <w:tc>
          <w:tcPr>
            <w:tcW w:type="dxa" w:w="3600"/>
          </w:tcPr>
          <w:p>
            <w:r/>
            <w:r>
              <w:rPr>
                <w:sz w:val="20"/>
              </w:rPr>
              <w:t>Analysis and figures</w:t>
            </w:r>
          </w:p>
        </w:tc>
        <w:tc>
          <w:tcPr>
            <w:tcW w:type="dxa" w:w="3600"/>
          </w:tcPr>
          <w:p>
            <w:r/>
            <w:r>
              <w:rPr>
                <w:sz w:val="20"/>
              </w:rPr>
              <w:t>Oscilloscope timing measurements</w:t>
            </w:r>
          </w:p>
        </w:tc>
        <w:tc>
          <w:tcPr>
            <w:tcW w:type="dxa" w:w="720"/>
          </w:tcPr>
          <w:p>
            <w:r/>
            <w:r>
              <w:rPr>
                <w:sz w:val="20"/>
              </w:rPr>
              <w:t>-</w:t>
            </w:r>
          </w:p>
        </w:tc>
      </w:tr>
      <w:tr>
        <w:tc>
          <w:tcPr>
            <w:tcW w:type="dxa" w:w="720"/>
          </w:tcPr>
          <w:p>
            <w:r/>
            <w:r>
              <w:rPr>
                <w:sz w:val="20"/>
              </w:rPr>
              <w:t>12</w:t>
            </w:r>
          </w:p>
        </w:tc>
        <w:tc>
          <w:tcPr>
            <w:tcW w:type="dxa" w:w="3600"/>
          </w:tcPr>
          <w:p>
            <w:r/>
            <w:r>
              <w:rPr>
                <w:sz w:val="20"/>
              </w:rPr>
              <w:t>Write up and submit</w:t>
            </w:r>
          </w:p>
        </w:tc>
        <w:tc>
          <w:tcPr>
            <w:tcW w:type="dxa" w:w="3600"/>
          </w:tcPr>
          <w:p>
            <w:r/>
            <w:r>
              <w:rPr>
                <w:sz w:val="20"/>
              </w:rPr>
              <w:t>-</w:t>
            </w:r>
          </w:p>
        </w:tc>
        <w:tc>
          <w:tcPr>
            <w:tcW w:type="dxa" w:w="720"/>
          </w:tcPr>
          <w:p>
            <w:r/>
            <w:r>
              <w:rPr>
                <w:sz w:val="20"/>
              </w:rPr>
              <w:t>-</w:t>
            </w:r>
          </w:p>
        </w:tc>
      </w:tr>
    </w:tbl>
    <w:p>
      <w:pPr>
        <w:spacing w:after="40"/>
      </w:pPr>
    </w:p>
    <w:p>
      <w:pPr>
        <w:pStyle w:val="Heading2"/>
      </w:pPr>
      <w:r>
        <w:t>The two experiments that carry real risk</w:t>
      </w:r>
    </w:p>
    <w:p>
      <w:pPr>
        <w:pStyle w:val="ListBullet"/>
        <w:spacing w:after="80"/>
      </w:pPr>
      <w:r>
        <w:t>A3 asks whether the forecast actually improves control. If removing it changes nothing, the entire prediction stack is decorative on the chip and the paper will say so. That is a publishable finding about preview horizons in embedded energy management, and it would free the memory for other uses. It is planned and it will be run.</w:t>
      </w:r>
    </w:p>
    <w:p>
      <w:pPr>
        <w:pStyle w:val="ListBullet"/>
        <w:spacing w:after="80"/>
      </w:pPr>
      <w:r>
        <w:t>Reinforcement learning is the identified skill gap and it is genuinely temperamental. A full ramp-up week is scheduled before the real training. If it does not converge, the conventional controller and the offline optimum are guaranteed working comparisons, so the paper survives.</w:t>
      </w:r>
    </w:p>
    <w:p>
      <w:pPr>
        <w:pStyle w:val="Heading2"/>
      </w:pPr>
      <w:r>
        <w:t>Decisions waiting on a gate</w:t>
      </w:r>
    </w:p>
    <w:p>
      <w:pPr>
        <w:pStyle w:val="ListBullet"/>
        <w:spacing w:after="80"/>
      </w:pPr>
      <w:r>
        <w:t>Whether to restate gate G4 against the linear regression rather than the naive baseline. Recorded in the design document for G4 to decide.</w:t>
      </w:r>
    </w:p>
    <w:p>
      <w:pPr>
        <w:pStyle w:val="ListBullet"/>
        <w:spacing w:after="80"/>
      </w:pPr>
      <w:r>
        <w:t>Which model to deploy. The Transformer is the most accurate and fits. The linear regression reaches 87% of the benefit for 1.2% of the cost. Ablation A3 decides whether the difference matters to the controller.</w:t>
      </w:r>
    </w:p>
    <w:p>
      <w:pPr>
        <w:pStyle w:val="ListBullet"/>
        <w:spacing w:after="80"/>
      </w:pPr>
      <w:r>
        <w:t>Whether the road-load variation should become randomised training conditions for the reinforcement learner. The cross-vehicle test says the spread that matters is between vehicles and depends on temperature, which is wider than originally planned for.</w:t>
      </w:r>
    </w:p>
    <w:p>
      <w:pPr>
        <w:pStyle w:val="Heading1"/>
      </w:pPr>
      <w:r>
        <w:t>15. Reproducing everything in this report</w:t>
      </w:r>
    </w:p>
    <w:p>
      <w:pPr>
        <w:spacing w:after="160"/>
      </w:pPr>
      <w:r>
        <w:rPr>
          <w:i w:val="0"/>
          <w:sz w:val="24"/>
        </w:rPr>
        <w:t>Every result comes from a command that can be re-run. The report itself is generated from the result files rather than typed, so its numbers cannot drift from the measurements.</w:t>
      </w:r>
    </w:p>
    <w:tbl>
      <w:tblPr>
        <w:tblStyle w:val="LightGrid-Accent1"/>
        <w:tblW w:type="auto" w:w="0"/>
        <w:jc w:val="center"/>
        <w:tblLook w:firstColumn="1" w:firstRow="1" w:lastColumn="0" w:lastRow="0" w:noHBand="0" w:noVBand="1" w:val="04A0"/>
      </w:tblPr>
      <w:tblGrid>
        <w:gridCol w:w="4824"/>
        <w:gridCol w:w="4824"/>
      </w:tblGrid>
      <w:tr>
        <w:tc>
          <w:tcPr>
            <w:tcW w:type="dxa" w:w="3456"/>
          </w:tcPr>
          <w:p>
            <w:r/>
            <w:r>
              <w:rPr>
                <w:b/>
                <w:sz w:val="20"/>
              </w:rPr>
              <w:t>What</w:t>
            </w:r>
          </w:p>
        </w:tc>
        <w:tc>
          <w:tcPr>
            <w:tcW w:type="dxa" w:w="5760"/>
          </w:tcPr>
          <w:p>
            <w:r/>
            <w:r>
              <w:rPr>
                <w:b/>
                <w:sz w:val="20"/>
              </w:rPr>
              <w:t>Command</w:t>
            </w:r>
          </w:p>
        </w:tc>
      </w:tr>
      <w:tr>
        <w:tc>
          <w:tcPr>
            <w:tcW w:type="dxa" w:w="3456"/>
          </w:tcPr>
          <w:p>
            <w:r/>
            <w:r>
              <w:rPr>
                <w:sz w:val="20"/>
              </w:rPr>
              <w:t>Fit the vehicle parameters</w:t>
            </w:r>
          </w:p>
        </w:tc>
        <w:tc>
          <w:tcPr>
            <w:tcW w:type="dxa" w:w="5760"/>
          </w:tcPr>
          <w:p>
            <w:r/>
            <w:r>
              <w:rPr>
                <w:sz w:val="20"/>
              </w:rPr>
              <w:t>python3 scripts/identify_params.py</w:t>
            </w:r>
          </w:p>
        </w:tc>
      </w:tr>
      <w:tr>
        <w:tc>
          <w:tcPr>
            <w:tcW w:type="dxa" w:w="3456"/>
          </w:tcPr>
          <w:p>
            <w:r/>
            <w:r>
              <w:rPr>
                <w:sz w:val="20"/>
              </w:rPr>
              <w:t>Gate G2, vehicle model</w:t>
            </w:r>
          </w:p>
        </w:tc>
        <w:tc>
          <w:tcPr>
            <w:tcW w:type="dxa" w:w="5760"/>
          </w:tcPr>
          <w:p>
            <w:r/>
            <w:r>
              <w:rPr>
                <w:sz w:val="20"/>
              </w:rPr>
              <w:t>python3 scripts/validate_plant.py</w:t>
            </w:r>
          </w:p>
        </w:tc>
      </w:tr>
      <w:tr>
        <w:tc>
          <w:tcPr>
            <w:tcW w:type="dxa" w:w="3456"/>
          </w:tcPr>
          <w:p>
            <w:r/>
            <w:r>
              <w:rPr>
                <w:sz w:val="20"/>
              </w:rPr>
              <w:t>Cross-vehicle transfer test</w:t>
            </w:r>
          </w:p>
        </w:tc>
        <w:tc>
          <w:tcPr>
            <w:tcW w:type="dxa" w:w="5760"/>
          </w:tcPr>
          <w:p>
            <w:r/>
            <w:r>
              <w:rPr>
                <w:sz w:val="20"/>
              </w:rPr>
              <w:t>python3 scripts/validate_ved.py</w:t>
            </w:r>
          </w:p>
        </w:tc>
      </w:tr>
      <w:tr>
        <w:tc>
          <w:tcPr>
            <w:tcW w:type="dxa" w:w="3456"/>
          </w:tcPr>
          <w:p>
            <w:r/>
            <w:r>
              <w:rPr>
                <w:sz w:val="20"/>
              </w:rPr>
              <w:t>Pre-training checks and baselines</w:t>
            </w:r>
          </w:p>
        </w:tc>
        <w:tc>
          <w:tcPr>
            <w:tcW w:type="dxa" w:w="5760"/>
          </w:tcPr>
          <w:p>
            <w:r/>
            <w:r>
              <w:rPr>
                <w:sz w:val="20"/>
              </w:rPr>
              <w:t>python3 scripts/run_guards.py</w:t>
            </w:r>
          </w:p>
        </w:tc>
      </w:tr>
      <w:tr>
        <w:tc>
          <w:tcPr>
            <w:tcW w:type="dxa" w:w="3456"/>
          </w:tcPr>
          <w:p>
            <w:r/>
            <w:r>
              <w:rPr>
                <w:sz w:val="20"/>
              </w:rPr>
              <w:t>The model comparison</w:t>
            </w:r>
          </w:p>
        </w:tc>
        <w:tc>
          <w:tcPr>
            <w:tcW w:type="dxa" w:w="5760"/>
          </w:tcPr>
          <w:p>
            <w:r/>
            <w:r>
              <w:rPr>
                <w:sz w:val="20"/>
              </w:rPr>
              <w:t>python3 scripts/run_ladder.py</w:t>
            </w:r>
          </w:p>
        </w:tc>
      </w:tr>
      <w:tr>
        <w:tc>
          <w:tcPr>
            <w:tcW w:type="dxa" w:w="3456"/>
          </w:tcPr>
          <w:p>
            <w:r/>
            <w:r>
              <w:rPr>
                <w:sz w:val="20"/>
              </w:rPr>
              <w:t>Transformer and ablation A1</w:t>
            </w:r>
          </w:p>
        </w:tc>
        <w:tc>
          <w:tcPr>
            <w:tcW w:type="dxa" w:w="5760"/>
          </w:tcPr>
          <w:p>
            <w:r/>
            <w:r>
              <w:rPr>
                <w:sz w:val="20"/>
              </w:rPr>
              <w:t>python3 scripts/run_transformer.py</w:t>
            </w:r>
          </w:p>
        </w:tc>
      </w:tr>
      <w:tr>
        <w:tc>
          <w:tcPr>
            <w:tcW w:type="dxa" w:w="3456"/>
          </w:tcPr>
          <w:p>
            <w:r/>
            <w:r>
              <w:rPr>
                <w:sz w:val="20"/>
              </w:rPr>
              <w:t>Cost on the chip</w:t>
            </w:r>
          </w:p>
        </w:tc>
        <w:tc>
          <w:tcPr>
            <w:tcW w:type="dxa" w:w="5760"/>
          </w:tcPr>
          <w:p>
            <w:r/>
            <w:r>
              <w:rPr>
                <w:sz w:val="20"/>
              </w:rPr>
              <w:t>python3 scripts/report_deploy_cost.py</w:t>
            </w:r>
          </w:p>
        </w:tc>
      </w:tr>
      <w:tr>
        <w:tc>
          <w:tcPr>
            <w:tcW w:type="dxa" w:w="3456"/>
          </w:tcPr>
          <w:p>
            <w:r/>
            <w:r>
              <w:rPr>
                <w:sz w:val="20"/>
              </w:rPr>
              <w:t>Gate G3, real-time loop</w:t>
            </w:r>
          </w:p>
        </w:tc>
        <w:tc>
          <w:tcPr>
            <w:tcW w:type="dxa" w:w="5760"/>
          </w:tcPr>
          <w:p>
            <w:r/>
            <w:r>
              <w:rPr>
                <w:sz w:val="20"/>
              </w:rPr>
              <w:t>./scripts/g3_campaign.sh 10</w:t>
            </w:r>
          </w:p>
        </w:tc>
      </w:tr>
      <w:tr>
        <w:tc>
          <w:tcPr>
            <w:tcW w:type="dxa" w:w="3456"/>
          </w:tcPr>
          <w:p>
            <w:r/>
            <w:r>
              <w:rPr>
                <w:sz w:val="20"/>
              </w:rPr>
              <w:t>This report</w:t>
            </w:r>
          </w:p>
        </w:tc>
        <w:tc>
          <w:tcPr>
            <w:tcW w:type="dxa" w:w="5760"/>
          </w:tcPr>
          <w:p>
            <w:r/>
            <w:r>
              <w:rPr>
                <w:sz w:val="20"/>
              </w:rPr>
              <w:t>python3 scripts/build_report.py</w:t>
            </w:r>
          </w:p>
        </w:tc>
      </w:tr>
    </w:tbl>
    <w:p>
      <w:pPr>
        <w:spacing w:after="40"/>
      </w:pPr>
    </w:p>
    <w:p>
      <w:pPr>
        <w:spacing w:after="160"/>
      </w:pPr>
      <w:r>
        <w:rPr>
          <w:i w:val="0"/>
          <w:color w:val="595959"/>
          <w:sz w:val="22"/>
        </w:rPr>
        <w:t>All Python commands need PYTHONPATH="src:." set. The test suite runs with python3 -m pytest and currently holds 287 tests, all passing.</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