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849B6"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61906C89" w14:textId="77777777"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14:paraId="7CA09E0F" w14:textId="77777777"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14:paraId="4A43ED2B" w14:textId="77777777" w:rsidTr="009260E7">
        <w:trPr>
          <w:cantSplit/>
          <w:trHeight w:val="387"/>
          <w:tblHeader/>
        </w:trPr>
        <w:tc>
          <w:tcPr>
            <w:tcW w:w="4740" w:type="dxa"/>
            <w:shd w:val="clear" w:color="auto" w:fill="auto"/>
            <w:tcMar>
              <w:top w:w="100" w:type="dxa"/>
              <w:left w:w="100" w:type="dxa"/>
              <w:bottom w:w="100" w:type="dxa"/>
              <w:right w:w="100" w:type="dxa"/>
            </w:tcMar>
          </w:tcPr>
          <w:p w14:paraId="38DC9192"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14:paraId="00C96C14" w14:textId="77777777"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461524">
              <w:rPr>
                <w:rFonts w:ascii="Times New Roman" w:eastAsia="Times New Roman" w:hAnsi="Times New Roman" w:cs="Times New Roman"/>
                <w:sz w:val="24"/>
                <w:szCs w:val="24"/>
              </w:rPr>
              <w:t>2024</w:t>
            </w:r>
          </w:p>
        </w:tc>
      </w:tr>
      <w:tr w:rsidR="00F11E7B" w14:paraId="47148D44" w14:textId="77777777" w:rsidTr="009260E7">
        <w:trPr>
          <w:cantSplit/>
          <w:trHeight w:val="403"/>
          <w:tblHeader/>
        </w:trPr>
        <w:tc>
          <w:tcPr>
            <w:tcW w:w="4740" w:type="dxa"/>
            <w:shd w:val="clear" w:color="auto" w:fill="auto"/>
            <w:tcMar>
              <w:top w:w="100" w:type="dxa"/>
              <w:left w:w="100" w:type="dxa"/>
              <w:bottom w:w="100" w:type="dxa"/>
              <w:right w:w="100" w:type="dxa"/>
            </w:tcMar>
          </w:tcPr>
          <w:p w14:paraId="2AEE636A"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14:paraId="1668A1D1" w14:textId="445BEBFE" w:rsidR="00F11E7B" w:rsidRDefault="005D740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554420">
              <w:rPr>
                <w:rFonts w:ascii="Times New Roman" w:eastAsia="Times New Roman" w:hAnsi="Times New Roman" w:cs="Times New Roman"/>
                <w:sz w:val="24"/>
                <w:szCs w:val="24"/>
              </w:rPr>
              <w:t>831</w:t>
            </w:r>
          </w:p>
        </w:tc>
      </w:tr>
      <w:tr w:rsidR="00F11E7B" w14:paraId="6C92AD29" w14:textId="77777777" w:rsidTr="009260E7">
        <w:trPr>
          <w:cantSplit/>
          <w:trHeight w:val="775"/>
          <w:tblHeader/>
        </w:trPr>
        <w:tc>
          <w:tcPr>
            <w:tcW w:w="4740" w:type="dxa"/>
            <w:shd w:val="clear" w:color="auto" w:fill="auto"/>
            <w:tcMar>
              <w:top w:w="100" w:type="dxa"/>
              <w:left w:w="100" w:type="dxa"/>
              <w:bottom w:w="100" w:type="dxa"/>
              <w:right w:w="100" w:type="dxa"/>
            </w:tcMar>
          </w:tcPr>
          <w:p w14:paraId="7A7C4856"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14:paraId="0CEFF4E5" w14:textId="60F4CCA9" w:rsidR="00F11E7B" w:rsidRDefault="005D740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Zombue detection using the machine learning</w:t>
            </w:r>
          </w:p>
        </w:tc>
      </w:tr>
      <w:tr w:rsidR="00F11E7B" w14:paraId="57A9AAD9" w14:textId="77777777" w:rsidTr="009260E7">
        <w:trPr>
          <w:cantSplit/>
          <w:trHeight w:val="372"/>
          <w:tblHeader/>
        </w:trPr>
        <w:tc>
          <w:tcPr>
            <w:tcW w:w="4740" w:type="dxa"/>
            <w:shd w:val="clear" w:color="auto" w:fill="auto"/>
            <w:tcMar>
              <w:top w:w="100" w:type="dxa"/>
              <w:left w:w="100" w:type="dxa"/>
              <w:bottom w:w="100" w:type="dxa"/>
              <w:right w:w="100" w:type="dxa"/>
            </w:tcMar>
          </w:tcPr>
          <w:p w14:paraId="5209F208"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14:paraId="62970BB9"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30C1D3A"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22C9FE1B"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3A2628F3" w14:textId="77777777"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14:paraId="64FDD5A1" w14:textId="77777777"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8F97C25" w14:textId="77777777" w:rsidR="00C67BDB" w:rsidRPr="00C67BDB"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161C7E8C"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5E2F71F0"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5D32DD0D"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35725E6"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4155AACB"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E85F71B"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4465739E"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3113FB5"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47C5A4EC" w14:textId="77777777" w:rsidR="009260E7" w:rsidRDefault="009260E7">
      <w:pPr>
        <w:pStyle w:val="Normal2"/>
        <w:widowControl/>
        <w:spacing w:after="160" w:line="276" w:lineRule="auto"/>
        <w:rPr>
          <w:rFonts w:ascii="Times New Roman" w:eastAsia="Times New Roman" w:hAnsi="Times New Roman" w:cs="Times New Roman"/>
          <w:b/>
          <w:sz w:val="36"/>
          <w:szCs w:val="36"/>
        </w:rPr>
      </w:pPr>
    </w:p>
    <w:p w14:paraId="0454C4FC" w14:textId="77777777"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14:paraId="753E780F"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15BA75"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9EFC36"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14:paraId="6867481A" w14:textId="77777777"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0CC7C" w14:textId="77777777" w:rsidR="00F11E7B" w:rsidRDefault="001961B6">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1A6C2" w14:textId="77777777" w:rsidR="00F11E7B" w:rsidRPr="00333DB8" w:rsidRDefault="00333DB8" w:rsidP="00F90555">
            <w:pPr>
              <w:pStyle w:val="Normal2"/>
              <w:widowControl/>
              <w:spacing w:after="160" w:line="276" w:lineRule="auto"/>
              <w:rPr>
                <w:rFonts w:ascii="Times New Roman" w:eastAsia="Times New Roman" w:hAnsi="Times New Roman" w:cs="Times New Roman"/>
                <w:color w:val="0D0D0D"/>
                <w:sz w:val="24"/>
                <w:szCs w:val="24"/>
              </w:rPr>
            </w:pPr>
            <w:r w:rsidRPr="00333DB8">
              <w:rPr>
                <w:rFonts w:ascii="Times New Roman" w:hAnsi="Times New Roman" w:cs="Times New Roman"/>
                <w:sz w:val="24"/>
                <w:szCs w:val="24"/>
              </w:rPr>
              <w:t>The logistic regression cla</w:t>
            </w:r>
            <w:r>
              <w:rPr>
                <w:rFonts w:ascii="Times New Roman" w:hAnsi="Times New Roman" w:cs="Times New Roman"/>
                <w:sz w:val="24"/>
                <w:szCs w:val="24"/>
              </w:rPr>
              <w:t>ssifier is often selected for ec</w:t>
            </w:r>
            <w:r w:rsidRPr="00333DB8">
              <w:rPr>
                <w:rFonts w:ascii="Times New Roman" w:hAnsi="Times New Roman" w:cs="Times New Roman"/>
                <w:sz w:val="24"/>
                <w:szCs w:val="24"/>
              </w:rPr>
              <w:t>ommerce shipping prediction due to its simplicity, interpretability, and effectiveness in handling binary classification problems. It provides probabilistic predictions, making it easy to understand and implement, while performing well with large datasets and requiring less computational power compared to more complex models.</w:t>
            </w:r>
          </w:p>
        </w:tc>
      </w:tr>
      <w:tr w:rsidR="00F11E7B" w14:paraId="334C4DB9" w14:textId="77777777"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45EF4D" w14:textId="77777777"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14:paraId="5EFA3F5A" w14:textId="77777777"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D4C7E" w14:textId="77777777" w:rsidR="00F11E7B" w:rsidRPr="00F90555" w:rsidRDefault="00F90555" w:rsidP="00F90555">
            <w:pPr>
              <w:pStyle w:val="Normal2"/>
              <w:widowControl/>
              <w:spacing w:after="160" w:line="276" w:lineRule="auto"/>
              <w:rPr>
                <w:rFonts w:ascii="Times New Roman" w:eastAsia="Times New Roman" w:hAnsi="Times New Roman" w:cs="Times New Roman"/>
                <w:color w:val="0D0D0D"/>
                <w:sz w:val="24"/>
                <w:szCs w:val="24"/>
              </w:rPr>
            </w:pPr>
            <w:r w:rsidRPr="00F90555">
              <w:rPr>
                <w:rFonts w:ascii="Times New Roman" w:hAnsi="Times New Roman" w:cs="Times New Roman"/>
                <w:sz w:val="24"/>
                <w:szCs w:val="24"/>
              </w:rPr>
              <w:t>The Decision Tree Classifier is chosen due to its ability to handle non-linear relationships, interpretability in decision-making processes, and robustness in handling diverse types of data relevant to shipping logistics.</w:t>
            </w:r>
          </w:p>
        </w:tc>
      </w:tr>
      <w:tr w:rsidR="00F11E7B" w14:paraId="5A2B3EE6" w14:textId="77777777"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4E84C8" w14:textId="77777777" w:rsidR="00F11E7B" w:rsidRPr="001961B6" w:rsidRDefault="001961B6">
            <w:pPr>
              <w:pStyle w:val="Normal2"/>
              <w:widowControl/>
              <w:spacing w:after="160" w:line="276" w:lineRule="auto"/>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8A694" w14:textId="77777777" w:rsidR="00F11E7B"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Random Forest Classifier is ideal because it combines the strength of multiple decision trees, offering high accuracy, robust performance against overfitting , and the ability to handle large and complex datasets, ensuring reliable predictions in varied shipping scenarios.</w:t>
            </w:r>
          </w:p>
        </w:tc>
      </w:tr>
      <w:tr w:rsidR="001961B6" w14:paraId="5F551230" w14:textId="77777777" w:rsidTr="00D565AC">
        <w:trPr>
          <w:cantSplit/>
          <w:trHeight w:val="1914"/>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8F42A" w14:textId="77777777" w:rsidR="001961B6" w:rsidRPr="001961B6" w:rsidRDefault="001961B6">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Support Vector Machine</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BDDB5" w14:textId="77777777"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SVM due to its effectiveness in handling high-dimensional data, ability to capture complex relationships between variables, and robustness in achieving high accuracy even with smaller datasets, making it suitable for precise shipping logistics predictions.</w:t>
            </w:r>
          </w:p>
        </w:tc>
      </w:tr>
      <w:tr w:rsidR="001961B6" w14:paraId="1CAAC76E" w14:textId="77777777" w:rsidTr="00D565AC">
        <w:trPr>
          <w:cantSplit/>
          <w:trHeight w:val="1916"/>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7A66F" w14:textId="77777777"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lastRenderedPageBreak/>
              <w:t>K-Nearest Neighbors</w:t>
            </w:r>
          </w:p>
          <w:p w14:paraId="03A8E73D" w14:textId="77777777"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BBCCC1" w14:textId="77777777"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K-NN for its simplicity in implementation, flexibility in handling various types of data, and effectiveness in capturing local patterns in shipping data, making it suitable for real-time prediction and adaptability to changing shipping conditions.</w:t>
            </w:r>
          </w:p>
        </w:tc>
      </w:tr>
      <w:tr w:rsidR="00333DB8" w14:paraId="640DE8C0" w14:textId="77777777" w:rsidTr="00D565AC">
        <w:trPr>
          <w:cantSplit/>
          <w:trHeight w:val="163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71EB5" w14:textId="77777777" w:rsidR="00333DB8" w:rsidRDefault="00333DB8">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Ridge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1FD44" w14:textId="77777777" w:rsidR="00333DB8"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Ridge Classifier due to its ability to handle multicollinearity in feature variables, regularization to prevent overfitting, and suitability for datasets where predictors are correlated, ensuring stable and reliable predictions in shipping logistics scenarios.</w:t>
            </w:r>
          </w:p>
        </w:tc>
      </w:tr>
    </w:tbl>
    <w:p w14:paraId="04A6FFCB" w14:textId="77777777"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93EB3" w14:textId="77777777" w:rsidR="00F0656F" w:rsidRDefault="00F0656F" w:rsidP="00F11E7B">
      <w:r>
        <w:separator/>
      </w:r>
    </w:p>
  </w:endnote>
  <w:endnote w:type="continuationSeparator" w:id="0">
    <w:p w14:paraId="49FC7321" w14:textId="77777777" w:rsidR="00F0656F" w:rsidRDefault="00F0656F"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FBE8D" w14:textId="77777777" w:rsidR="00F0656F" w:rsidRDefault="00F0656F" w:rsidP="00F11E7B">
      <w:r>
        <w:separator/>
      </w:r>
    </w:p>
  </w:footnote>
  <w:footnote w:type="continuationSeparator" w:id="0">
    <w:p w14:paraId="38E5946E" w14:textId="77777777" w:rsidR="00F0656F" w:rsidRDefault="00F0656F"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6F91" w14:textId="77777777" w:rsidR="00F11E7B" w:rsidRDefault="00461524">
    <w:pPr>
      <w:pStyle w:val="Normal2"/>
      <w:jc w:val="both"/>
    </w:pPr>
    <w:r>
      <w:rPr>
        <w:noProof/>
        <w:lang w:val="en-US"/>
      </w:rPr>
      <w:drawing>
        <wp:anchor distT="114300" distB="114300" distL="114300" distR="114300" simplePos="0" relativeHeight="251658240" behindDoc="0" locked="0" layoutInCell="1" allowOverlap="1" wp14:anchorId="13870050" wp14:editId="3D23A9C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1C35BB72" wp14:editId="5464D11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06EAF5" w14:textId="77777777" w:rsidR="00F11E7B" w:rsidRDefault="00F11E7B">
    <w:pPr>
      <w:pStyle w:val="Normal2"/>
    </w:pPr>
  </w:p>
  <w:p w14:paraId="6B70BEAC" w14:textId="77777777"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08085D"/>
    <w:rsid w:val="001961B6"/>
    <w:rsid w:val="002A2912"/>
    <w:rsid w:val="00333DB8"/>
    <w:rsid w:val="00461524"/>
    <w:rsid w:val="00554420"/>
    <w:rsid w:val="005D740C"/>
    <w:rsid w:val="008923CD"/>
    <w:rsid w:val="009260E7"/>
    <w:rsid w:val="00955066"/>
    <w:rsid w:val="00AF25A6"/>
    <w:rsid w:val="00C67BDB"/>
    <w:rsid w:val="00D565AC"/>
    <w:rsid w:val="00E54EC2"/>
    <w:rsid w:val="00F0656F"/>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3E27"/>
  <w15:docId w15:val="{A520E43E-26BA-4FA2-9EEE-632CFCD7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9CC56594-FD4B-404C-A3E2-7319BDB442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 ragam</dc:creator>
  <cp:lastModifiedBy>jakkula pavani</cp:lastModifiedBy>
  <cp:revision>2</cp:revision>
  <dcterms:created xsi:type="dcterms:W3CDTF">2024-07-24T13:53:00Z</dcterms:created>
  <dcterms:modified xsi:type="dcterms:W3CDTF">2024-07-24T13:53:00Z</dcterms:modified>
</cp:coreProperties>
</file>