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D10D7" w14:textId="7C0295E4" w:rsidR="007F58E7" w:rsidRPr="00120414" w:rsidRDefault="007F58E7" w:rsidP="005C505B">
      <w:pPr>
        <w:tabs>
          <w:tab w:val="left" w:pos="7200"/>
          <w:tab w:val="left" w:pos="8280"/>
        </w:tabs>
        <w:spacing w:before="0"/>
      </w:pPr>
      <w:r w:rsidRPr="00C622DD">
        <w:rPr>
          <w:b/>
        </w:rPr>
        <w:t>Student Name:</w:t>
      </w:r>
      <w:r w:rsidRPr="00120414">
        <w:tab/>
      </w:r>
      <w:r w:rsidRPr="00C622DD">
        <w:rPr>
          <w:b/>
        </w:rPr>
        <w:t>Weight:</w:t>
      </w:r>
      <w:r w:rsidRPr="00120414">
        <w:tab/>
      </w:r>
      <w:r w:rsidR="0000016B">
        <w:t>15</w:t>
      </w:r>
      <w:r w:rsidRPr="00120414">
        <w:t>%</w:t>
      </w:r>
    </w:p>
    <w:p w14:paraId="14ABC553" w14:textId="2B250AC9" w:rsidR="007F58E7" w:rsidRPr="005B2A65" w:rsidRDefault="007F58E7" w:rsidP="00C622DD">
      <w:pPr>
        <w:tabs>
          <w:tab w:val="left" w:pos="7200"/>
          <w:tab w:val="left" w:pos="8280"/>
        </w:tabs>
      </w:pPr>
      <w:r w:rsidRPr="00C622DD">
        <w:rPr>
          <w:b/>
        </w:rPr>
        <w:t>Student ID:</w:t>
      </w:r>
      <w:r>
        <w:tab/>
      </w:r>
      <w:r w:rsidRPr="00C622DD">
        <w:rPr>
          <w:b/>
        </w:rPr>
        <w:t>Marks:</w:t>
      </w:r>
      <w:r>
        <w:tab/>
      </w:r>
      <w:r w:rsidRPr="5D40DE44">
        <w:t>/</w:t>
      </w:r>
      <w:r w:rsidR="00D71987">
        <w:t>40</w:t>
      </w:r>
    </w:p>
    <w:p w14:paraId="1CBDC3FE" w14:textId="65BD2DAA" w:rsidR="007F58E7" w:rsidRPr="008D3D2E" w:rsidRDefault="00303839" w:rsidP="00C622DD">
      <w:pPr>
        <w:pStyle w:val="Heading1"/>
      </w:pPr>
      <w:r>
        <w:t>Lab</w:t>
      </w:r>
      <w:r w:rsidR="00AA43D7">
        <w:t xml:space="preserve"> </w:t>
      </w:r>
      <w:r w:rsidR="00665EB2">
        <w:t>2</w:t>
      </w:r>
      <w:r w:rsidR="00AA43D7">
        <w:t xml:space="preserve"> </w:t>
      </w:r>
      <w:r w:rsidR="007F58E7">
        <w:t xml:space="preserve">: </w:t>
      </w:r>
      <w:r w:rsidR="00665EB2" w:rsidRPr="00665EB2">
        <w:t xml:space="preserve">Time Series Analysis </w:t>
      </w:r>
      <w:r w:rsidR="00665EB2">
        <w:t>a</w:t>
      </w:r>
      <w:r w:rsidR="00665EB2" w:rsidRPr="00665EB2">
        <w:t>nd Forecasting</w:t>
      </w:r>
    </w:p>
    <w:p w14:paraId="20673202" w14:textId="7B169E09" w:rsidR="00303839" w:rsidRDefault="00665EB2" w:rsidP="002D71EF">
      <w:bookmarkStart w:id="0" w:name="_Toc495484277"/>
      <w:bookmarkStart w:id="1" w:name="_Toc497469344"/>
      <w:bookmarkStart w:id="2" w:name="_Toc156827179"/>
      <w:r w:rsidRPr="00665EB2">
        <w:rPr>
          <w:rFonts w:cs="Arial"/>
        </w:rPr>
        <w:t>Time series dataset</w:t>
      </w:r>
      <w:r>
        <w:rPr>
          <w:rFonts w:cs="Arial"/>
        </w:rPr>
        <w:t>s</w:t>
      </w:r>
      <w:r w:rsidRPr="00665EB2">
        <w:rPr>
          <w:rFonts w:cs="Arial"/>
        </w:rPr>
        <w:t xml:space="preserve"> consist of </w:t>
      </w:r>
      <w:r>
        <w:rPr>
          <w:rFonts w:cs="Arial"/>
        </w:rPr>
        <w:t xml:space="preserve">a </w:t>
      </w:r>
      <w:r w:rsidRPr="00665EB2">
        <w:rPr>
          <w:rFonts w:cs="Arial"/>
        </w:rPr>
        <w:t>sequence of observations that vary with time (</w:t>
      </w:r>
      <w:r>
        <w:rPr>
          <w:rFonts w:cs="Arial"/>
        </w:rPr>
        <w:t xml:space="preserve">e.g., </w:t>
      </w:r>
      <w:r w:rsidRPr="00665EB2">
        <w:rPr>
          <w:rFonts w:cs="Arial"/>
        </w:rPr>
        <w:t>hourly, daily, weekly, monthly). Time series analysis gather</w:t>
      </w:r>
      <w:r w:rsidR="005C505B">
        <w:rPr>
          <w:rFonts w:cs="Arial"/>
        </w:rPr>
        <w:t>s</w:t>
      </w:r>
      <w:r w:rsidRPr="00665EB2">
        <w:rPr>
          <w:rFonts w:cs="Arial"/>
        </w:rPr>
        <w:t xml:space="preserve"> useful information</w:t>
      </w:r>
      <w:r>
        <w:rPr>
          <w:rFonts w:cs="Arial"/>
        </w:rPr>
        <w:t xml:space="preserve"> </w:t>
      </w:r>
      <w:r w:rsidR="00767B48">
        <w:rPr>
          <w:rFonts w:cs="Arial"/>
        </w:rPr>
        <w:t xml:space="preserve">from these datasets </w:t>
      </w:r>
      <w:r>
        <w:rPr>
          <w:rFonts w:cs="Arial"/>
        </w:rPr>
        <w:t xml:space="preserve">about </w:t>
      </w:r>
      <w:r w:rsidRPr="00665EB2">
        <w:rPr>
          <w:rFonts w:cs="Arial"/>
        </w:rPr>
        <w:t>how data values change over time</w:t>
      </w:r>
      <w:r w:rsidR="00767B48">
        <w:rPr>
          <w:rFonts w:cs="Arial"/>
        </w:rPr>
        <w:t xml:space="preserve"> and </w:t>
      </w:r>
      <w:r w:rsidR="005C505B">
        <w:rPr>
          <w:rFonts w:cs="Arial"/>
        </w:rPr>
        <w:t xml:space="preserve">to </w:t>
      </w:r>
      <w:r w:rsidR="00767B48">
        <w:rPr>
          <w:rFonts w:cs="Arial"/>
        </w:rPr>
        <w:t xml:space="preserve">make predictions for the future, using either </w:t>
      </w:r>
      <w:r w:rsidRPr="00665EB2">
        <w:rPr>
          <w:rFonts w:cs="Arial"/>
        </w:rPr>
        <w:t>statistical or machine learning models.</w:t>
      </w:r>
      <w:r w:rsidR="00767B48">
        <w:rPr>
          <w:rFonts w:cs="Arial"/>
        </w:rPr>
        <w:t xml:space="preserve"> </w:t>
      </w:r>
      <w:r w:rsidR="002D71EF" w:rsidRPr="00BD50E3">
        <w:rPr>
          <w:rFonts w:cs="Arial"/>
        </w:rPr>
        <w:t>In this lab</w:t>
      </w:r>
      <w:r w:rsidR="000D6E2D">
        <w:rPr>
          <w:rFonts w:cs="Arial"/>
        </w:rPr>
        <w:t>,</w:t>
      </w:r>
      <w:r w:rsidR="002D71EF" w:rsidRPr="00BD50E3">
        <w:rPr>
          <w:rFonts w:cs="Arial"/>
        </w:rPr>
        <w:t xml:space="preserve"> </w:t>
      </w:r>
      <w:r w:rsidR="000D6E2D">
        <w:rPr>
          <w:rFonts w:cs="Arial"/>
        </w:rPr>
        <w:t xml:space="preserve">you’ll </w:t>
      </w:r>
      <w:r w:rsidR="002D71EF" w:rsidRPr="00BD50E3">
        <w:rPr>
          <w:rFonts w:cs="Arial"/>
        </w:rPr>
        <w:t xml:space="preserve">use </w:t>
      </w:r>
      <w:r>
        <w:rPr>
          <w:rFonts w:cs="Arial"/>
        </w:rPr>
        <w:t xml:space="preserve">a </w:t>
      </w:r>
      <w:r w:rsidRPr="00665EB2">
        <w:rPr>
          <w:rFonts w:cs="Arial"/>
        </w:rPr>
        <w:t>daily average temperature dataset to make predictions</w:t>
      </w:r>
      <w:r w:rsidR="002D71EF" w:rsidRPr="00BD50E3">
        <w:rPr>
          <w:rFonts w:cs="Arial"/>
        </w:rPr>
        <w:t>.</w:t>
      </w:r>
    </w:p>
    <w:p w14:paraId="37AEE9B8" w14:textId="77777777" w:rsidR="00303839" w:rsidRPr="00D5066E" w:rsidRDefault="00303839" w:rsidP="00303839">
      <w:pPr>
        <w:pStyle w:val="Heading2"/>
      </w:pPr>
      <w:r w:rsidRPr="00D5066E">
        <w:t>Equipment and Materials</w:t>
      </w:r>
      <w:bookmarkEnd w:id="0"/>
      <w:bookmarkEnd w:id="1"/>
      <w:bookmarkEnd w:id="2"/>
    </w:p>
    <w:p w14:paraId="4C48FC7A" w14:textId="77777777" w:rsidR="00303839" w:rsidRPr="004D64F8" w:rsidRDefault="00303839" w:rsidP="0050174E">
      <w:pPr>
        <w:spacing w:after="120"/>
        <w:jc w:val="both"/>
      </w:pPr>
      <w:bookmarkStart w:id="3" w:name="_Toc156827180"/>
      <w:bookmarkStart w:id="4" w:name="_Toc497469345"/>
      <w:bookmarkStart w:id="5" w:name="_Toc495484278"/>
      <w:r w:rsidRPr="004D64F8">
        <w:t>To build machine learning models using ensemble you will need:</w:t>
      </w:r>
    </w:p>
    <w:p w14:paraId="270ABCD9" w14:textId="5BA3F560" w:rsidR="00303839" w:rsidRPr="004D64F8" w:rsidRDefault="00303839" w:rsidP="0050174E">
      <w:pPr>
        <w:pStyle w:val="Bullet1"/>
        <w:spacing w:before="0"/>
        <w:ind w:left="714" w:hanging="357"/>
      </w:pPr>
      <w:r w:rsidRPr="004D64F8">
        <w:t>A computer with a minimum of 16 GB RAM and 250 GB of free disk space</w:t>
      </w:r>
    </w:p>
    <w:p w14:paraId="61FB9337" w14:textId="67312BFC" w:rsidR="00303839" w:rsidRPr="004D64F8" w:rsidRDefault="00303839" w:rsidP="0050174E">
      <w:pPr>
        <w:pStyle w:val="Bullet1"/>
        <w:spacing w:before="0"/>
        <w:ind w:left="714" w:hanging="357"/>
      </w:pPr>
      <w:r w:rsidRPr="004D64F8">
        <w:t xml:space="preserve">Access to </w:t>
      </w:r>
      <w:r>
        <w:t xml:space="preserve">the </w:t>
      </w:r>
      <w:r w:rsidRPr="004D64F8">
        <w:t xml:space="preserve">Anaconda environment with </w:t>
      </w:r>
      <w:hyperlink r:id="rId11" w:history="1">
        <w:r w:rsidRPr="00BB7411">
          <w:rPr>
            <w:rStyle w:val="Hyperlink"/>
          </w:rPr>
          <w:t>Jup</w:t>
        </w:r>
        <w:r w:rsidR="00BB7411" w:rsidRPr="00BB7411">
          <w:rPr>
            <w:rStyle w:val="Hyperlink"/>
          </w:rPr>
          <w:t>y</w:t>
        </w:r>
        <w:r w:rsidRPr="00BB7411">
          <w:rPr>
            <w:rStyle w:val="Hyperlink"/>
          </w:rPr>
          <w:t xml:space="preserve">ter </w:t>
        </w:r>
        <w:r w:rsidR="00BB7411" w:rsidRPr="00BB7411">
          <w:rPr>
            <w:rStyle w:val="Hyperlink"/>
          </w:rPr>
          <w:t>N</w:t>
        </w:r>
        <w:r w:rsidRPr="00BB7411">
          <w:rPr>
            <w:rStyle w:val="Hyperlink"/>
          </w:rPr>
          <w:t>otebook</w:t>
        </w:r>
      </w:hyperlink>
      <w:r w:rsidR="00BB7411">
        <w:t xml:space="preserve"> (</w:t>
      </w:r>
      <w:r w:rsidR="00BB7411" w:rsidRPr="00BB7411">
        <w:t>https://jupyter.org/install</w:t>
      </w:r>
      <w:r w:rsidR="00BB7411">
        <w:t>).</w:t>
      </w:r>
    </w:p>
    <w:p w14:paraId="67596B01" w14:textId="725799E6" w:rsidR="000D6E2D" w:rsidRPr="000D6E2D" w:rsidRDefault="000D6E2D" w:rsidP="0050174E">
      <w:pPr>
        <w:pStyle w:val="Bullet1"/>
        <w:spacing w:before="0"/>
        <w:ind w:left="714" w:hanging="357"/>
      </w:pPr>
      <w:r>
        <w:rPr>
          <w:rFonts w:cs="Arial"/>
        </w:rPr>
        <w:t>Download the dataset:</w:t>
      </w:r>
      <w:r w:rsidR="00767B48">
        <w:rPr>
          <w:rFonts w:cs="Arial"/>
        </w:rPr>
        <w:t xml:space="preserve"> </w:t>
      </w:r>
      <w:r w:rsidR="00767B48" w:rsidRPr="00767B48">
        <w:rPr>
          <w:rFonts w:cs="Arial"/>
          <w:b/>
          <w:bCs/>
        </w:rPr>
        <w:t>dailyaveragetemperature.csv</w:t>
      </w:r>
      <w:r w:rsidR="00767B48">
        <w:rPr>
          <w:rFonts w:cs="Arial"/>
        </w:rPr>
        <w:t xml:space="preserve"> from Brightspace.</w:t>
      </w:r>
    </w:p>
    <w:p w14:paraId="6BA11C3D" w14:textId="4426E768" w:rsidR="002D71EF" w:rsidRDefault="002D71EF" w:rsidP="002D71EF">
      <w:pPr>
        <w:pStyle w:val="Heading2"/>
        <w:rPr>
          <w:rFonts w:cs="Arial"/>
        </w:rPr>
      </w:pPr>
      <w:bookmarkStart w:id="6" w:name="_Toc167186657"/>
      <w:bookmarkStart w:id="7" w:name="_Toc156827181"/>
      <w:bookmarkEnd w:id="3"/>
      <w:r w:rsidRPr="00BD50E3">
        <w:rPr>
          <w:rFonts w:cs="Arial"/>
        </w:rPr>
        <w:t>Instructions</w:t>
      </w:r>
      <w:bookmarkEnd w:id="6"/>
    </w:p>
    <w:p w14:paraId="45ED415F" w14:textId="6B4E33DB" w:rsidR="001D6EB7" w:rsidRDefault="001D6EB7" w:rsidP="001D6EB7">
      <w:r w:rsidRPr="001D6EB7">
        <w:t xml:space="preserve">Using what you learned in the lectures on </w:t>
      </w:r>
      <w:r w:rsidRPr="00BD50E3">
        <w:rPr>
          <w:rStyle w:val="ui-provider"/>
          <w:rFonts w:cs="Arial"/>
        </w:rPr>
        <w:t xml:space="preserve">model development using </w:t>
      </w:r>
      <w:r w:rsidR="00767B48" w:rsidRPr="00767B48">
        <w:rPr>
          <w:rFonts w:eastAsia="Times New Roman" w:cs="Calibri"/>
        </w:rPr>
        <w:t>time series algorithms</w:t>
      </w:r>
      <w:r w:rsidRPr="001D6EB7">
        <w:t xml:space="preserve">, complete the following tasks. See the </w:t>
      </w:r>
      <w:r w:rsidRPr="001D6EB7">
        <w:rPr>
          <w:i/>
          <w:iCs/>
        </w:rPr>
        <w:t>Marking Criteria</w:t>
      </w:r>
      <w:r w:rsidRPr="001D6EB7">
        <w:t xml:space="preserve"> section below for details on how you will be assessed.</w:t>
      </w:r>
    </w:p>
    <w:p w14:paraId="50FADA73" w14:textId="74FC575E" w:rsidR="001D6EB7" w:rsidRPr="00BD50E3" w:rsidRDefault="001D6EB7" w:rsidP="001D6EB7">
      <w:pPr>
        <w:pStyle w:val="Heading3"/>
      </w:pPr>
      <w:r>
        <w:t xml:space="preserve">Part A: Predict </w:t>
      </w:r>
      <w:r w:rsidR="00FD3794">
        <w:t>Daily Average Temperature</w:t>
      </w:r>
    </w:p>
    <w:p w14:paraId="647AAAE4" w14:textId="08BD108B" w:rsidR="001D6EB7" w:rsidRPr="001D6EB7" w:rsidRDefault="001D6EB7" w:rsidP="005C505B">
      <w:pPr>
        <w:spacing w:after="120"/>
      </w:pPr>
      <w:r w:rsidRPr="001D6EB7">
        <w:rPr>
          <w:b/>
          <w:bCs/>
        </w:rPr>
        <w:t>Note:</w:t>
      </w:r>
      <w:r>
        <w:t xml:space="preserve"> Use the heartdisease.csv dataset for this part.</w:t>
      </w:r>
    </w:p>
    <w:p w14:paraId="02298D8E" w14:textId="2A40CE89" w:rsidR="002D71EF" w:rsidRPr="001D6EB7" w:rsidRDefault="002D71EF" w:rsidP="001D6EB7">
      <w:pPr>
        <w:pStyle w:val="ListParagraph"/>
        <w:ind w:left="426" w:hanging="426"/>
      </w:pPr>
      <w:r w:rsidRPr="00BD50E3">
        <w:t xml:space="preserve">Import </w:t>
      </w:r>
      <w:r w:rsidRPr="001D6EB7">
        <w:t>the required Python libraries</w:t>
      </w:r>
      <w:r w:rsidR="001D6EB7">
        <w:t>.</w:t>
      </w:r>
    </w:p>
    <w:p w14:paraId="6C72A85D" w14:textId="334FDA77" w:rsidR="00767B48" w:rsidRPr="00767B48" w:rsidRDefault="00767B48" w:rsidP="001D6EB7">
      <w:pPr>
        <w:pStyle w:val="ListParagraph"/>
        <w:ind w:left="426" w:hanging="426"/>
      </w:pPr>
      <w:r>
        <w:t xml:space="preserve">If you haven’t already done so, </w:t>
      </w:r>
      <w:r>
        <w:rPr>
          <w:rFonts w:cs="Arial"/>
        </w:rPr>
        <w:t xml:space="preserve">download the dataset: </w:t>
      </w:r>
      <w:r w:rsidRPr="00767B48">
        <w:rPr>
          <w:rFonts w:cs="Arial"/>
          <w:b/>
          <w:bCs/>
        </w:rPr>
        <w:t>dailyaveragetemperature.csv</w:t>
      </w:r>
      <w:r>
        <w:rPr>
          <w:rFonts w:cs="Arial"/>
        </w:rPr>
        <w:t xml:space="preserve"> from Brightspace.</w:t>
      </w:r>
    </w:p>
    <w:p w14:paraId="36626E5E" w14:textId="36A25EC2" w:rsidR="00767B48" w:rsidRPr="00767B48" w:rsidRDefault="00767B48" w:rsidP="00767B48">
      <w:pPr>
        <w:pStyle w:val="ListParagraph"/>
        <w:numPr>
          <w:ilvl w:val="0"/>
          <w:numId w:val="0"/>
        </w:numPr>
        <w:ind w:left="426"/>
      </w:pPr>
      <w:r w:rsidRPr="00767B48">
        <w:rPr>
          <w:rFonts w:cs="Arial"/>
          <w:b/>
          <w:bCs/>
        </w:rPr>
        <w:t>Note:</w:t>
      </w:r>
      <w:r>
        <w:rPr>
          <w:rFonts w:cs="Arial"/>
        </w:rPr>
        <w:t xml:space="preserve"> The average temperature is the target variable.</w:t>
      </w:r>
    </w:p>
    <w:p w14:paraId="60DF280F" w14:textId="1E683C17" w:rsidR="00767B48" w:rsidRPr="00767B48" w:rsidRDefault="00767B48" w:rsidP="00767B48">
      <w:pPr>
        <w:pStyle w:val="ListParagraph"/>
        <w:ind w:left="426" w:hanging="426"/>
      </w:pPr>
      <w:r w:rsidRPr="00767B48">
        <w:t xml:space="preserve">Plot your data to check whether the data is stationary </w:t>
      </w:r>
      <w:r>
        <w:t>or</w:t>
      </w:r>
      <w:r w:rsidRPr="00767B48">
        <w:t xml:space="preserve"> non-stationary</w:t>
      </w:r>
      <w:r>
        <w:t>.</w:t>
      </w:r>
    </w:p>
    <w:p w14:paraId="652F8C42" w14:textId="535F15B2" w:rsidR="00767B48" w:rsidRDefault="00767B48" w:rsidP="00767B48">
      <w:pPr>
        <w:pStyle w:val="ListParagraph"/>
        <w:ind w:left="426" w:hanging="426"/>
        <w:rPr>
          <w:b/>
        </w:rPr>
      </w:pPr>
      <w:r w:rsidRPr="00767B48">
        <w:t>Implement ARIMA (auto regression integrated moving average)</w:t>
      </w:r>
      <w:r>
        <w:t xml:space="preserve"> to predict the average temperature.</w:t>
      </w:r>
      <w:bookmarkStart w:id="8" w:name="_GoBack"/>
      <w:bookmarkEnd w:id="8"/>
    </w:p>
    <w:p w14:paraId="5ABC27FD" w14:textId="77777777" w:rsidR="000D6E2D" w:rsidRDefault="000D6E2D" w:rsidP="000D6E2D">
      <w:pPr>
        <w:pStyle w:val="Heading2"/>
      </w:pPr>
      <w:r>
        <w:t>Deliverables</w:t>
      </w:r>
      <w:bookmarkStart w:id="9" w:name="_Hlk147693483"/>
    </w:p>
    <w:p w14:paraId="0CE7CE22" w14:textId="77777777" w:rsidR="00767B48" w:rsidRDefault="000D6E2D" w:rsidP="00767B48">
      <w:pPr>
        <w:spacing w:after="120"/>
      </w:pPr>
      <w:r>
        <w:t>Submit the following items to Brightspace by the due date shown in the course calendar:</w:t>
      </w:r>
    </w:p>
    <w:p w14:paraId="5A4983F9" w14:textId="28CE434C" w:rsidR="000D6E2D" w:rsidRDefault="000D6E2D" w:rsidP="00767B48">
      <w:pPr>
        <w:pStyle w:val="Bullet1"/>
      </w:pPr>
      <w:r>
        <w:t>Z</w:t>
      </w:r>
      <w:r w:rsidRPr="009E03C4">
        <w:t xml:space="preserve">ip folder containing </w:t>
      </w:r>
      <w:r>
        <w:t xml:space="preserve">the </w:t>
      </w:r>
      <w:r w:rsidRPr="009E03C4">
        <w:t xml:space="preserve">dataset </w:t>
      </w:r>
      <w:r>
        <w:t xml:space="preserve">and </w:t>
      </w:r>
      <w:r w:rsidR="00767B48">
        <w:t xml:space="preserve">your </w:t>
      </w:r>
      <w:r>
        <w:t xml:space="preserve">completed </w:t>
      </w:r>
      <w:r w:rsidRPr="009E03C4">
        <w:t>Jup</w:t>
      </w:r>
      <w:r>
        <w:t>y</w:t>
      </w:r>
      <w:r w:rsidRPr="009E03C4">
        <w:t xml:space="preserve">ter </w:t>
      </w:r>
      <w:r>
        <w:t>N</w:t>
      </w:r>
      <w:r w:rsidRPr="009E03C4">
        <w:t>otebook</w:t>
      </w:r>
      <w:bookmarkEnd w:id="9"/>
      <w:r>
        <w:t xml:space="preserve"> file</w:t>
      </w:r>
    </w:p>
    <w:p w14:paraId="5158C138" w14:textId="77777777" w:rsidR="000D6E2D" w:rsidRPr="004D64F8" w:rsidRDefault="000D6E2D" w:rsidP="005C505B">
      <w:pPr>
        <w:spacing w:after="120"/>
        <w:rPr>
          <w:rStyle w:val="ui-provider"/>
          <w:rFonts w:cs="Calibri"/>
        </w:rPr>
      </w:pPr>
      <w:r w:rsidRPr="004D64F8">
        <w:rPr>
          <w:rStyle w:val="ui-provider"/>
          <w:rFonts w:cs="Calibri"/>
        </w:rPr>
        <w:t>Lab</w:t>
      </w:r>
      <w:r>
        <w:rPr>
          <w:rStyle w:val="ui-provider"/>
          <w:rFonts w:cs="Calibri"/>
        </w:rPr>
        <w:t>s</w:t>
      </w:r>
      <w:r w:rsidRPr="004D64F8">
        <w:rPr>
          <w:rStyle w:val="ui-provider"/>
          <w:rFonts w:cs="Calibri"/>
        </w:rPr>
        <w:t xml:space="preserve"> submitted after the due date will</w:t>
      </w:r>
      <w:r w:rsidRPr="004D64F8">
        <w:rPr>
          <w:rFonts w:cs="Calibri"/>
        </w:rPr>
        <w:t xml:space="preserve"> </w:t>
      </w:r>
      <w:r w:rsidRPr="004D64F8">
        <w:rPr>
          <w:rStyle w:val="ui-provider"/>
          <w:rFonts w:cs="Calibri"/>
        </w:rPr>
        <w:t>receive a mark of zero (0).</w:t>
      </w:r>
    </w:p>
    <w:p w14:paraId="508F81AF" w14:textId="77777777" w:rsidR="00303839" w:rsidRPr="00131535" w:rsidRDefault="00303839" w:rsidP="00576107">
      <w:pPr>
        <w:pStyle w:val="Heading1"/>
      </w:pPr>
      <w:r w:rsidRPr="00131535">
        <w:lastRenderedPageBreak/>
        <w:t>Marking Criteria</w:t>
      </w:r>
      <w:bookmarkEnd w:id="4"/>
      <w:bookmarkEnd w:id="7"/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1843"/>
        <w:gridCol w:w="2268"/>
        <w:gridCol w:w="2551"/>
        <w:gridCol w:w="993"/>
      </w:tblGrid>
      <w:tr w:rsidR="007348B8" w:rsidRPr="002D71EF" w14:paraId="34F72FBC" w14:textId="77777777" w:rsidTr="005C505B">
        <w:trPr>
          <w:trHeight w:val="657"/>
        </w:trPr>
        <w:tc>
          <w:tcPr>
            <w:tcW w:w="1838" w:type="dxa"/>
            <w:shd w:val="clear" w:color="auto" w:fill="BDD6EE" w:themeFill="accent1" w:themeFillTint="66"/>
            <w:vAlign w:val="center"/>
          </w:tcPr>
          <w:bookmarkEnd w:id="5"/>
          <w:p w14:paraId="2C6F0159" w14:textId="72EC889E" w:rsidR="00303839" w:rsidRPr="002D71EF" w:rsidRDefault="00576107" w:rsidP="00576107">
            <w:pPr>
              <w:spacing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Criteria</w:t>
            </w:r>
          </w:p>
        </w:tc>
        <w:tc>
          <w:tcPr>
            <w:tcW w:w="1843" w:type="dxa"/>
            <w:shd w:val="clear" w:color="auto" w:fill="BDD6EE" w:themeFill="accent1" w:themeFillTint="66"/>
            <w:vAlign w:val="center"/>
          </w:tcPr>
          <w:p w14:paraId="399386F4" w14:textId="77777777" w:rsidR="00303839" w:rsidRPr="002D71EF" w:rsidRDefault="00303839" w:rsidP="00576107">
            <w:pPr>
              <w:spacing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Needs Improvement</w:t>
            </w:r>
          </w:p>
        </w:tc>
        <w:tc>
          <w:tcPr>
            <w:tcW w:w="2268" w:type="dxa"/>
            <w:shd w:val="clear" w:color="auto" w:fill="BDD6EE" w:themeFill="accent1" w:themeFillTint="66"/>
            <w:vAlign w:val="center"/>
          </w:tcPr>
          <w:p w14:paraId="6BAD0D63" w14:textId="77777777" w:rsidR="00303839" w:rsidRPr="002D71EF" w:rsidRDefault="00303839" w:rsidP="00576107">
            <w:pPr>
              <w:spacing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Good</w:t>
            </w:r>
          </w:p>
        </w:tc>
        <w:tc>
          <w:tcPr>
            <w:tcW w:w="2551" w:type="dxa"/>
            <w:shd w:val="clear" w:color="auto" w:fill="BDD6EE" w:themeFill="accent1" w:themeFillTint="66"/>
            <w:vAlign w:val="center"/>
          </w:tcPr>
          <w:p w14:paraId="68E78B7E" w14:textId="77777777" w:rsidR="00303839" w:rsidRPr="002D71EF" w:rsidRDefault="00303839" w:rsidP="00576107">
            <w:pPr>
              <w:spacing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Excellent</w:t>
            </w:r>
          </w:p>
        </w:tc>
        <w:tc>
          <w:tcPr>
            <w:tcW w:w="993" w:type="dxa"/>
            <w:shd w:val="clear" w:color="auto" w:fill="BDD6EE" w:themeFill="accent1" w:themeFillTint="66"/>
            <w:vAlign w:val="center"/>
          </w:tcPr>
          <w:p w14:paraId="15DF5CC8" w14:textId="77777777" w:rsidR="00303839" w:rsidRPr="002D71EF" w:rsidRDefault="00303839" w:rsidP="00576107">
            <w:pPr>
              <w:spacing w:after="120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Marks</w:t>
            </w:r>
          </w:p>
        </w:tc>
      </w:tr>
      <w:tr w:rsidR="005C505B" w:rsidRPr="002D71EF" w14:paraId="7F52698C" w14:textId="77777777" w:rsidTr="005C505B">
        <w:trPr>
          <w:trHeight w:val="297"/>
        </w:trPr>
        <w:tc>
          <w:tcPr>
            <w:tcW w:w="1838" w:type="dxa"/>
            <w:vAlign w:val="center"/>
          </w:tcPr>
          <w:p w14:paraId="09EF194A" w14:textId="7CB838EB" w:rsidR="005C505B" w:rsidRPr="005C505B" w:rsidRDefault="005C505B" w:rsidP="005C505B">
            <w:pPr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 w:rsidRPr="005C505B">
              <w:rPr>
                <w:b/>
                <w:bCs/>
                <w:sz w:val="20"/>
                <w:szCs w:val="20"/>
              </w:rPr>
              <w:t>Libraries</w:t>
            </w:r>
          </w:p>
        </w:tc>
        <w:tc>
          <w:tcPr>
            <w:tcW w:w="1843" w:type="dxa"/>
          </w:tcPr>
          <w:p w14:paraId="74C7F422" w14:textId="441D9EA1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No libraries are imported.</w:t>
            </w:r>
            <w:r w:rsidRPr="002D71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(0 marks)</w:t>
            </w:r>
          </w:p>
        </w:tc>
        <w:tc>
          <w:tcPr>
            <w:tcW w:w="2268" w:type="dxa"/>
          </w:tcPr>
          <w:p w14:paraId="7AC69828" w14:textId="29E03BC6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Some required libraries are imported.</w:t>
            </w:r>
            <w:r w:rsidRPr="002D71EF">
              <w:rPr>
                <w:rFonts w:cs="Arial"/>
                <w:sz w:val="20"/>
                <w:szCs w:val="20"/>
              </w:rPr>
              <w:t xml:space="preserve"> (2 marks)</w:t>
            </w:r>
          </w:p>
        </w:tc>
        <w:tc>
          <w:tcPr>
            <w:tcW w:w="2551" w:type="dxa"/>
          </w:tcPr>
          <w:p w14:paraId="2E7E40E8" w14:textId="5B21C438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 w:rsidRPr="002D71EF">
              <w:rPr>
                <w:rFonts w:cs="Arial"/>
                <w:sz w:val="20"/>
                <w:szCs w:val="20"/>
              </w:rPr>
              <w:t xml:space="preserve">All </w:t>
            </w:r>
            <w:r>
              <w:rPr>
                <w:rFonts w:cs="Arial"/>
                <w:sz w:val="20"/>
                <w:szCs w:val="20"/>
              </w:rPr>
              <w:t>required libraries are imported.</w:t>
            </w:r>
            <w:r w:rsidRPr="002D71EF">
              <w:rPr>
                <w:rFonts w:cs="Arial"/>
                <w:sz w:val="20"/>
                <w:szCs w:val="20"/>
              </w:rPr>
              <w:t xml:space="preserve"> (5 marks)</w:t>
            </w:r>
          </w:p>
        </w:tc>
        <w:tc>
          <w:tcPr>
            <w:tcW w:w="993" w:type="dxa"/>
            <w:vAlign w:val="center"/>
          </w:tcPr>
          <w:p w14:paraId="3C8CC445" w14:textId="0DB9F94D" w:rsidR="005C505B" w:rsidRPr="002D71EF" w:rsidRDefault="005C505B" w:rsidP="005C505B">
            <w:pPr>
              <w:spacing w:after="120"/>
              <w:jc w:val="right"/>
              <w:rPr>
                <w:rFonts w:cs="Arial"/>
                <w:sz w:val="20"/>
                <w:szCs w:val="20"/>
              </w:rPr>
            </w:pPr>
            <w:r w:rsidRPr="002D71EF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5</w:t>
            </w:r>
          </w:p>
        </w:tc>
      </w:tr>
      <w:tr w:rsidR="005C505B" w:rsidRPr="002D71EF" w14:paraId="2076DF70" w14:textId="77777777" w:rsidTr="005C505B">
        <w:tc>
          <w:tcPr>
            <w:tcW w:w="1838" w:type="dxa"/>
            <w:vAlign w:val="center"/>
          </w:tcPr>
          <w:p w14:paraId="17A821F0" w14:textId="69D381E4" w:rsidR="005C505B" w:rsidRPr="005C505B" w:rsidRDefault="005C505B" w:rsidP="005C505B">
            <w:pPr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 w:rsidRPr="005C505B">
              <w:rPr>
                <w:b/>
                <w:bCs/>
                <w:sz w:val="20"/>
                <w:szCs w:val="20"/>
              </w:rPr>
              <w:t>Target Variable Plotting</w:t>
            </w:r>
          </w:p>
        </w:tc>
        <w:tc>
          <w:tcPr>
            <w:tcW w:w="1843" w:type="dxa"/>
          </w:tcPr>
          <w:p w14:paraId="0951E0B5" w14:textId="38BC8367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variable is not plotted.</w:t>
            </w:r>
            <w:r w:rsidRPr="002D71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(0 marks)</w:t>
            </w:r>
          </w:p>
        </w:tc>
        <w:tc>
          <w:tcPr>
            <w:tcW w:w="2268" w:type="dxa"/>
          </w:tcPr>
          <w:p w14:paraId="4531F3FC" w14:textId="1BE7816B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Target variable is somewhat plotted.</w:t>
            </w:r>
            <w:r w:rsidRPr="002D71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(3 marks)</w:t>
            </w:r>
          </w:p>
        </w:tc>
        <w:tc>
          <w:tcPr>
            <w:tcW w:w="2551" w:type="dxa"/>
          </w:tcPr>
          <w:p w14:paraId="02A1EDAC" w14:textId="672B0F2A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 w:rsidRPr="005C505B">
              <w:rPr>
                <w:rFonts w:cs="Arial"/>
                <w:sz w:val="20"/>
                <w:szCs w:val="20"/>
              </w:rPr>
              <w:t xml:space="preserve">Target variable is plotted </w:t>
            </w:r>
            <w:r>
              <w:rPr>
                <w:rFonts w:cs="Arial"/>
                <w:sz w:val="20"/>
                <w:szCs w:val="20"/>
              </w:rPr>
              <w:t>correctly to determine whether data is stationary.</w:t>
            </w:r>
            <w:r w:rsidRPr="002D71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1</w:t>
            </w:r>
            <w:r w:rsidRPr="002D71EF">
              <w:rPr>
                <w:rFonts w:cs="Arial"/>
                <w:sz w:val="20"/>
                <w:szCs w:val="20"/>
              </w:rPr>
              <w:t>5 marks)</w:t>
            </w:r>
          </w:p>
        </w:tc>
        <w:tc>
          <w:tcPr>
            <w:tcW w:w="993" w:type="dxa"/>
            <w:vAlign w:val="center"/>
          </w:tcPr>
          <w:p w14:paraId="1927A1CC" w14:textId="6F35C1AC" w:rsidR="005C505B" w:rsidRPr="002D71EF" w:rsidRDefault="005C505B" w:rsidP="005C505B">
            <w:pPr>
              <w:spacing w:after="120"/>
              <w:jc w:val="right"/>
              <w:rPr>
                <w:rFonts w:cs="Arial"/>
                <w:sz w:val="20"/>
                <w:szCs w:val="20"/>
              </w:rPr>
            </w:pPr>
            <w:r w:rsidRPr="002D71EF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15</w:t>
            </w:r>
          </w:p>
        </w:tc>
      </w:tr>
      <w:tr w:rsidR="005C505B" w:rsidRPr="002D71EF" w14:paraId="1FEF6D8C" w14:textId="77777777" w:rsidTr="005C505B">
        <w:tc>
          <w:tcPr>
            <w:tcW w:w="1838" w:type="dxa"/>
            <w:vAlign w:val="center"/>
          </w:tcPr>
          <w:p w14:paraId="77FDCAD9" w14:textId="1CD87449" w:rsidR="005C505B" w:rsidRPr="005C505B" w:rsidRDefault="005C505B" w:rsidP="005C505B">
            <w:pPr>
              <w:spacing w:before="0" w:after="0"/>
              <w:rPr>
                <w:rFonts w:cs="Arial"/>
                <w:b/>
                <w:bCs/>
                <w:sz w:val="20"/>
                <w:szCs w:val="20"/>
              </w:rPr>
            </w:pPr>
            <w:r w:rsidRPr="005C505B">
              <w:rPr>
                <w:b/>
                <w:bCs/>
                <w:sz w:val="20"/>
                <w:szCs w:val="20"/>
              </w:rPr>
              <w:t>AMIRA implementation</w:t>
            </w:r>
          </w:p>
        </w:tc>
        <w:tc>
          <w:tcPr>
            <w:tcW w:w="1843" w:type="dxa"/>
          </w:tcPr>
          <w:p w14:paraId="03BB987A" w14:textId="681AB7A5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AMIRA</w:t>
            </w:r>
            <w:r w:rsidRPr="002D71EF">
              <w:rPr>
                <w:rFonts w:cs="Arial"/>
                <w:sz w:val="20"/>
                <w:szCs w:val="20"/>
              </w:rPr>
              <w:t xml:space="preserve"> is </w:t>
            </w:r>
            <w:r>
              <w:rPr>
                <w:rFonts w:cs="Arial"/>
                <w:sz w:val="20"/>
                <w:szCs w:val="20"/>
              </w:rPr>
              <w:t xml:space="preserve">poorly </w:t>
            </w:r>
            <w:r w:rsidRPr="002D71EF">
              <w:rPr>
                <w:rFonts w:cs="Arial"/>
                <w:sz w:val="20"/>
                <w:szCs w:val="20"/>
              </w:rPr>
              <w:t>implemented</w:t>
            </w:r>
            <w:r>
              <w:rPr>
                <w:rFonts w:cs="Arial"/>
                <w:sz w:val="20"/>
                <w:szCs w:val="20"/>
              </w:rPr>
              <w:t>.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(2 marks)</w:t>
            </w:r>
          </w:p>
        </w:tc>
        <w:tc>
          <w:tcPr>
            <w:tcW w:w="2268" w:type="dxa"/>
          </w:tcPr>
          <w:p w14:paraId="624B20A3" w14:textId="3309D971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AMIRA is somewhat</w:t>
            </w:r>
            <w:r w:rsidRPr="002D71EF">
              <w:rPr>
                <w:rFonts w:cs="Arial"/>
                <w:sz w:val="20"/>
                <w:szCs w:val="20"/>
              </w:rPr>
              <w:t xml:space="preserve"> implement</w:t>
            </w:r>
            <w:r>
              <w:rPr>
                <w:rFonts w:cs="Arial"/>
                <w:sz w:val="20"/>
                <w:szCs w:val="20"/>
              </w:rPr>
              <w:t xml:space="preserve">ed.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10</w:t>
            </w:r>
            <w:r w:rsidRPr="002D71EF">
              <w:rPr>
                <w:rFonts w:cs="Arial"/>
                <w:sz w:val="20"/>
                <w:szCs w:val="20"/>
              </w:rPr>
              <w:t xml:space="preserve"> marks)</w:t>
            </w:r>
          </w:p>
        </w:tc>
        <w:tc>
          <w:tcPr>
            <w:tcW w:w="2551" w:type="dxa"/>
          </w:tcPr>
          <w:p w14:paraId="0491AC52" w14:textId="3240DFCD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AMIRA is perfectly</w:t>
            </w:r>
            <w:r w:rsidRPr="002D71EF">
              <w:rPr>
                <w:rFonts w:cs="Arial"/>
                <w:sz w:val="20"/>
                <w:szCs w:val="20"/>
              </w:rPr>
              <w:t xml:space="preserve"> implement</w:t>
            </w:r>
            <w:r>
              <w:rPr>
                <w:rFonts w:cs="Arial"/>
                <w:sz w:val="20"/>
                <w:szCs w:val="20"/>
              </w:rPr>
              <w:t xml:space="preserve">ed. </w:t>
            </w:r>
            <w:r w:rsidRPr="002D71EF">
              <w:rPr>
                <w:rFonts w:cs="Arial"/>
                <w:sz w:val="20"/>
                <w:szCs w:val="20"/>
              </w:rPr>
              <w:t>(</w:t>
            </w:r>
            <w:r>
              <w:rPr>
                <w:rFonts w:cs="Arial"/>
                <w:sz w:val="20"/>
                <w:szCs w:val="20"/>
              </w:rPr>
              <w:t>15</w:t>
            </w:r>
            <w:r w:rsidRPr="002D71EF">
              <w:rPr>
                <w:rFonts w:cs="Arial"/>
                <w:sz w:val="20"/>
                <w:szCs w:val="20"/>
              </w:rPr>
              <w:t xml:space="preserve"> marks)</w:t>
            </w:r>
          </w:p>
        </w:tc>
        <w:tc>
          <w:tcPr>
            <w:tcW w:w="993" w:type="dxa"/>
            <w:vAlign w:val="center"/>
          </w:tcPr>
          <w:p w14:paraId="638C7EF5" w14:textId="1CA7FF4C" w:rsidR="005C505B" w:rsidRPr="002D71EF" w:rsidRDefault="005C505B" w:rsidP="005C505B">
            <w:pPr>
              <w:spacing w:after="120"/>
              <w:jc w:val="right"/>
              <w:rPr>
                <w:rFonts w:cs="Arial"/>
                <w:sz w:val="20"/>
                <w:szCs w:val="20"/>
              </w:rPr>
            </w:pPr>
            <w:r w:rsidRPr="002D71EF">
              <w:rPr>
                <w:rFonts w:cs="Arial"/>
                <w:sz w:val="20"/>
                <w:szCs w:val="20"/>
              </w:rPr>
              <w:t>/</w:t>
            </w:r>
            <w:r>
              <w:rPr>
                <w:rFonts w:cs="Arial"/>
                <w:sz w:val="20"/>
                <w:szCs w:val="20"/>
              </w:rPr>
              <w:t>15</w:t>
            </w:r>
          </w:p>
        </w:tc>
      </w:tr>
      <w:tr w:rsidR="005C505B" w:rsidRPr="002D71EF" w14:paraId="47FB0032" w14:textId="77777777" w:rsidTr="005C505B">
        <w:tc>
          <w:tcPr>
            <w:tcW w:w="1838" w:type="dxa"/>
            <w:vAlign w:val="center"/>
          </w:tcPr>
          <w:p w14:paraId="3F4A66F5" w14:textId="35F363C2" w:rsidR="005C505B" w:rsidRPr="005C505B" w:rsidRDefault="005C505B" w:rsidP="005C505B">
            <w:pPr>
              <w:spacing w:after="120"/>
              <w:rPr>
                <w:rFonts w:cs="Arial"/>
                <w:b/>
                <w:bCs/>
                <w:sz w:val="20"/>
                <w:szCs w:val="20"/>
              </w:rPr>
            </w:pPr>
            <w:r w:rsidRPr="005C505B">
              <w:rPr>
                <w:b/>
                <w:bCs/>
                <w:sz w:val="20"/>
                <w:szCs w:val="20"/>
              </w:rPr>
              <w:t>Code Documentation</w:t>
            </w:r>
          </w:p>
        </w:tc>
        <w:tc>
          <w:tcPr>
            <w:tcW w:w="1843" w:type="dxa"/>
          </w:tcPr>
          <w:p w14:paraId="0D0D9B43" w14:textId="72CCA909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 is not documented.</w:t>
            </w:r>
            <w:r w:rsidRPr="002D71EF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br/>
            </w:r>
            <w:r w:rsidRPr="002D71EF">
              <w:rPr>
                <w:rFonts w:cs="Arial"/>
                <w:sz w:val="20"/>
                <w:szCs w:val="20"/>
              </w:rPr>
              <w:t>(0 marks)</w:t>
            </w:r>
          </w:p>
        </w:tc>
        <w:tc>
          <w:tcPr>
            <w:tcW w:w="2268" w:type="dxa"/>
          </w:tcPr>
          <w:p w14:paraId="418F2BA0" w14:textId="53CB546D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Code is somewhat documented.</w:t>
            </w:r>
            <w:r w:rsidRPr="002D71EF">
              <w:rPr>
                <w:rFonts w:cs="Arial"/>
                <w:sz w:val="20"/>
                <w:szCs w:val="20"/>
              </w:rPr>
              <w:t xml:space="preserve"> (2 marks)</w:t>
            </w:r>
          </w:p>
        </w:tc>
        <w:tc>
          <w:tcPr>
            <w:tcW w:w="2551" w:type="dxa"/>
          </w:tcPr>
          <w:p w14:paraId="2FECA0D4" w14:textId="416E193C" w:rsidR="005C505B" w:rsidRPr="002D71EF" w:rsidRDefault="005C505B" w:rsidP="005C505B">
            <w:pPr>
              <w:spacing w:after="120"/>
              <w:rPr>
                <w:rFonts w:cs="Arial"/>
                <w:sz w:val="20"/>
                <w:szCs w:val="20"/>
              </w:rPr>
            </w:pPr>
            <w:r w:rsidRPr="005C505B">
              <w:rPr>
                <w:rFonts w:cs="Arial"/>
                <w:sz w:val="20"/>
                <w:szCs w:val="20"/>
              </w:rPr>
              <w:t>Code is well documented</w:t>
            </w:r>
            <w:r>
              <w:rPr>
                <w:rFonts w:cs="Arial"/>
                <w:sz w:val="20"/>
                <w:szCs w:val="20"/>
              </w:rPr>
              <w:t>.</w:t>
            </w:r>
            <w:r w:rsidRPr="002D71EF">
              <w:rPr>
                <w:rFonts w:cs="Arial"/>
                <w:sz w:val="20"/>
                <w:szCs w:val="20"/>
              </w:rPr>
              <w:t xml:space="preserve"> (5 marks)</w:t>
            </w:r>
          </w:p>
        </w:tc>
        <w:tc>
          <w:tcPr>
            <w:tcW w:w="993" w:type="dxa"/>
            <w:vAlign w:val="center"/>
          </w:tcPr>
          <w:p w14:paraId="23E29F03" w14:textId="77777777" w:rsidR="005C505B" w:rsidRPr="002D71EF" w:rsidRDefault="005C505B" w:rsidP="005C505B">
            <w:pPr>
              <w:spacing w:after="120"/>
              <w:jc w:val="right"/>
              <w:rPr>
                <w:rFonts w:cs="Arial"/>
                <w:sz w:val="20"/>
                <w:szCs w:val="20"/>
              </w:rPr>
            </w:pPr>
            <w:r w:rsidRPr="002D71EF">
              <w:rPr>
                <w:rFonts w:cs="Arial"/>
                <w:sz w:val="20"/>
                <w:szCs w:val="20"/>
              </w:rPr>
              <w:t>/5</w:t>
            </w:r>
          </w:p>
        </w:tc>
      </w:tr>
      <w:tr w:rsidR="00576107" w:rsidRPr="002D71EF" w14:paraId="157B15AB" w14:textId="77777777" w:rsidTr="00576107">
        <w:tc>
          <w:tcPr>
            <w:tcW w:w="8500" w:type="dxa"/>
            <w:gridSpan w:val="4"/>
          </w:tcPr>
          <w:p w14:paraId="769F126D" w14:textId="47B3CAD8" w:rsidR="00576107" w:rsidRPr="002D71EF" w:rsidRDefault="00576107" w:rsidP="00694B1F">
            <w:pPr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93" w:type="dxa"/>
          </w:tcPr>
          <w:p w14:paraId="3BCF2995" w14:textId="0381D6E3" w:rsidR="00576107" w:rsidRPr="002D71EF" w:rsidRDefault="00576107" w:rsidP="00694B1F">
            <w:pPr>
              <w:jc w:val="right"/>
              <w:rPr>
                <w:rFonts w:cs="Arial"/>
                <w:b/>
                <w:bCs/>
                <w:sz w:val="20"/>
                <w:szCs w:val="20"/>
              </w:rPr>
            </w:pPr>
            <w:r w:rsidRPr="002D71EF">
              <w:rPr>
                <w:rFonts w:cs="Arial"/>
                <w:b/>
                <w:bCs/>
                <w:sz w:val="20"/>
                <w:szCs w:val="20"/>
              </w:rPr>
              <w:t>/</w:t>
            </w:r>
            <w:r w:rsidR="00D71987">
              <w:rPr>
                <w:rFonts w:cs="Arial"/>
                <w:b/>
                <w:bCs/>
                <w:sz w:val="20"/>
                <w:szCs w:val="20"/>
              </w:rPr>
              <w:t>40</w:t>
            </w:r>
          </w:p>
        </w:tc>
      </w:tr>
    </w:tbl>
    <w:p w14:paraId="2DFB011C" w14:textId="77777777" w:rsidR="00303839" w:rsidRDefault="00303839" w:rsidP="00303839">
      <w:pPr>
        <w:rPr>
          <w:rFonts w:asciiTheme="minorHAnsi" w:hAnsiTheme="minorHAnsi"/>
          <w:sz w:val="28"/>
          <w:szCs w:val="28"/>
        </w:rPr>
      </w:pPr>
    </w:p>
    <w:sectPr w:rsidR="00303839" w:rsidSect="00BB24E0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C647A42" w16cex:dateUtc="2024-07-11T16:45:00Z"/>
  <w16cex:commentExtensible w16cex:durableId="24831045" w16cex:dateUtc="2024-07-23T18:41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7BF01" w14:textId="77777777" w:rsidR="00DD6398" w:rsidRDefault="00DD6398" w:rsidP="00C622DD">
      <w:r>
        <w:separator/>
      </w:r>
    </w:p>
  </w:endnote>
  <w:endnote w:type="continuationSeparator" w:id="0">
    <w:p w14:paraId="09E1027F" w14:textId="77777777" w:rsidR="00DD6398" w:rsidRDefault="00DD6398" w:rsidP="00C62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A7122" w14:textId="67AC1530" w:rsidR="008E4B3F" w:rsidRPr="00A37301" w:rsidRDefault="00A6198E" w:rsidP="00C622DD">
    <w:pPr>
      <w:pStyle w:val="Footer"/>
      <w:tabs>
        <w:tab w:val="center" w:pos="9000"/>
      </w:tabs>
    </w:pPr>
    <w:r>
      <w:t>© 202</w:t>
    </w:r>
    <w:r w:rsidR="008A60B5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6AB762" w14:textId="77777777" w:rsidR="00DD6398" w:rsidRDefault="00DD6398" w:rsidP="00C622DD">
      <w:r>
        <w:separator/>
      </w:r>
    </w:p>
  </w:footnote>
  <w:footnote w:type="continuationSeparator" w:id="0">
    <w:p w14:paraId="4E179A3A" w14:textId="77777777" w:rsidR="00DD6398" w:rsidRDefault="00DD6398" w:rsidP="00C62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D28E" w14:textId="77777777" w:rsidR="005035B2" w:rsidRPr="001B78B4" w:rsidRDefault="001F56E8" w:rsidP="00C622D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7DEC267A" wp14:editId="66BAFFFB">
          <wp:simplePos x="0" y="0"/>
          <wp:positionH relativeFrom="column">
            <wp:posOffset>4570730</wp:posOffset>
          </wp:positionH>
          <wp:positionV relativeFrom="paragraph">
            <wp:posOffset>-247650</wp:posOffset>
          </wp:positionV>
          <wp:extent cx="1526540" cy="630555"/>
          <wp:effectExtent l="0" t="0" r="0" b="0"/>
          <wp:wrapNone/>
          <wp:docPr id="2" name="Picture 2" descr="SAI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EEB"/>
    <w:multiLevelType w:val="hybridMultilevel"/>
    <w:tmpl w:val="6C800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66713"/>
    <w:multiLevelType w:val="hybridMultilevel"/>
    <w:tmpl w:val="D526C896"/>
    <w:lvl w:ilvl="0" w:tplc="AE4E8EFC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b w:val="0"/>
        <w:bCs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336F4"/>
    <w:multiLevelType w:val="hybridMultilevel"/>
    <w:tmpl w:val="56D6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114573"/>
    <w:multiLevelType w:val="hybridMultilevel"/>
    <w:tmpl w:val="56D6B3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1D42B3"/>
    <w:multiLevelType w:val="hybridMultilevel"/>
    <w:tmpl w:val="03B0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2"/>
  </w:num>
  <w:num w:numId="8">
    <w:abstractNumId w:val="1"/>
    <w:lvlOverride w:ilvl="0">
      <w:startOverride w:val="1"/>
    </w:lvlOverride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"/>
  </w:num>
  <w:num w:numId="17">
    <w:abstractNumId w:val="1"/>
  </w:num>
  <w:num w:numId="18">
    <w:abstractNumId w:val="0"/>
  </w:num>
  <w:num w:numId="19">
    <w:abstractNumId w:val="7"/>
  </w:num>
  <w:num w:numId="20">
    <w:abstractNumId w:val="1"/>
  </w:num>
  <w:num w:numId="21">
    <w:abstractNumId w:val="1"/>
  </w:num>
  <w:num w:numId="22">
    <w:abstractNumId w:val="1"/>
  </w:num>
  <w:num w:numId="23">
    <w:abstractNumId w:val="5"/>
  </w:num>
  <w:num w:numId="24">
    <w:abstractNumId w:val="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0016B"/>
    <w:rsid w:val="00020DBB"/>
    <w:rsid w:val="00060CDF"/>
    <w:rsid w:val="000C6EEF"/>
    <w:rsid w:val="000C7256"/>
    <w:rsid w:val="000D6E2D"/>
    <w:rsid w:val="000E6892"/>
    <w:rsid w:val="001016EB"/>
    <w:rsid w:val="00125808"/>
    <w:rsid w:val="00133D88"/>
    <w:rsid w:val="00166E79"/>
    <w:rsid w:val="00181654"/>
    <w:rsid w:val="00182FBE"/>
    <w:rsid w:val="00197D77"/>
    <w:rsid w:val="001B77B7"/>
    <w:rsid w:val="001B78B4"/>
    <w:rsid w:val="001D565C"/>
    <w:rsid w:val="001D6411"/>
    <w:rsid w:val="001D6EB7"/>
    <w:rsid w:val="001F56E8"/>
    <w:rsid w:val="00270557"/>
    <w:rsid w:val="002804AF"/>
    <w:rsid w:val="0029307D"/>
    <w:rsid w:val="002D4EBD"/>
    <w:rsid w:val="002D71EF"/>
    <w:rsid w:val="00303839"/>
    <w:rsid w:val="00312160"/>
    <w:rsid w:val="00343B5D"/>
    <w:rsid w:val="003605FA"/>
    <w:rsid w:val="003734F1"/>
    <w:rsid w:val="00392A62"/>
    <w:rsid w:val="003E0BD7"/>
    <w:rsid w:val="003E560D"/>
    <w:rsid w:val="003F4008"/>
    <w:rsid w:val="00403FFB"/>
    <w:rsid w:val="00416563"/>
    <w:rsid w:val="00426188"/>
    <w:rsid w:val="004268E2"/>
    <w:rsid w:val="004540CF"/>
    <w:rsid w:val="004A0488"/>
    <w:rsid w:val="004B3415"/>
    <w:rsid w:val="004B396E"/>
    <w:rsid w:val="004D1107"/>
    <w:rsid w:val="0050174E"/>
    <w:rsid w:val="005035B2"/>
    <w:rsid w:val="00517651"/>
    <w:rsid w:val="00576107"/>
    <w:rsid w:val="005C505B"/>
    <w:rsid w:val="006056C6"/>
    <w:rsid w:val="00636986"/>
    <w:rsid w:val="00643EEB"/>
    <w:rsid w:val="00665EB2"/>
    <w:rsid w:val="006B1B0B"/>
    <w:rsid w:val="006C064C"/>
    <w:rsid w:val="006D0F15"/>
    <w:rsid w:val="006E17C8"/>
    <w:rsid w:val="00701864"/>
    <w:rsid w:val="007348B8"/>
    <w:rsid w:val="007377C6"/>
    <w:rsid w:val="00767B48"/>
    <w:rsid w:val="007814BA"/>
    <w:rsid w:val="007D79C5"/>
    <w:rsid w:val="007F58E7"/>
    <w:rsid w:val="00807062"/>
    <w:rsid w:val="0082599B"/>
    <w:rsid w:val="008370B4"/>
    <w:rsid w:val="008418E0"/>
    <w:rsid w:val="008A60B5"/>
    <w:rsid w:val="008C2205"/>
    <w:rsid w:val="008C303A"/>
    <w:rsid w:val="008E37C7"/>
    <w:rsid w:val="008E4B3F"/>
    <w:rsid w:val="0093212C"/>
    <w:rsid w:val="00950DE2"/>
    <w:rsid w:val="00960A46"/>
    <w:rsid w:val="009659EB"/>
    <w:rsid w:val="00973FFB"/>
    <w:rsid w:val="00980B7F"/>
    <w:rsid w:val="009836F7"/>
    <w:rsid w:val="009A52C4"/>
    <w:rsid w:val="009C09D3"/>
    <w:rsid w:val="009D4019"/>
    <w:rsid w:val="009F482E"/>
    <w:rsid w:val="00A01DC8"/>
    <w:rsid w:val="00A10329"/>
    <w:rsid w:val="00A12E63"/>
    <w:rsid w:val="00A24B3D"/>
    <w:rsid w:val="00A37301"/>
    <w:rsid w:val="00A40F4C"/>
    <w:rsid w:val="00A6198E"/>
    <w:rsid w:val="00A9766D"/>
    <w:rsid w:val="00AA43D7"/>
    <w:rsid w:val="00AF0584"/>
    <w:rsid w:val="00B07B76"/>
    <w:rsid w:val="00B34E9A"/>
    <w:rsid w:val="00B62099"/>
    <w:rsid w:val="00B6329F"/>
    <w:rsid w:val="00B774C2"/>
    <w:rsid w:val="00B779BE"/>
    <w:rsid w:val="00B97A25"/>
    <w:rsid w:val="00BB24E0"/>
    <w:rsid w:val="00BB7411"/>
    <w:rsid w:val="00BE3562"/>
    <w:rsid w:val="00BE732A"/>
    <w:rsid w:val="00BF0067"/>
    <w:rsid w:val="00C04EB9"/>
    <w:rsid w:val="00C07114"/>
    <w:rsid w:val="00C11E8D"/>
    <w:rsid w:val="00C21DA0"/>
    <w:rsid w:val="00C30364"/>
    <w:rsid w:val="00C622DD"/>
    <w:rsid w:val="00C77126"/>
    <w:rsid w:val="00CC12A5"/>
    <w:rsid w:val="00CC6D3E"/>
    <w:rsid w:val="00CE329F"/>
    <w:rsid w:val="00D045AB"/>
    <w:rsid w:val="00D13693"/>
    <w:rsid w:val="00D16E86"/>
    <w:rsid w:val="00D66546"/>
    <w:rsid w:val="00D71987"/>
    <w:rsid w:val="00D82E3C"/>
    <w:rsid w:val="00D8670C"/>
    <w:rsid w:val="00DA5E5A"/>
    <w:rsid w:val="00DB48B2"/>
    <w:rsid w:val="00DC48F4"/>
    <w:rsid w:val="00DD6398"/>
    <w:rsid w:val="00DE1089"/>
    <w:rsid w:val="00E42A99"/>
    <w:rsid w:val="00E539FB"/>
    <w:rsid w:val="00E82FEC"/>
    <w:rsid w:val="00E90B71"/>
    <w:rsid w:val="00EB23C2"/>
    <w:rsid w:val="00EB58E5"/>
    <w:rsid w:val="00EF12C4"/>
    <w:rsid w:val="00F33877"/>
    <w:rsid w:val="00F34E68"/>
    <w:rsid w:val="00F432A4"/>
    <w:rsid w:val="00F60FEA"/>
    <w:rsid w:val="00FC3800"/>
    <w:rsid w:val="00FC6C35"/>
    <w:rsid w:val="00FD3794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E07817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6EB7"/>
    <w:pPr>
      <w:spacing w:before="12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BF0067"/>
    <w:pPr>
      <w:keepNext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30364"/>
    <w:pPr>
      <w:keepNext/>
      <w:keepLines/>
      <w:spacing w:before="240" w:after="120"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F0067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rsid w:val="005035B2"/>
    <w:pPr>
      <w:ind w:left="720" w:right="720"/>
    </w:pPr>
  </w:style>
  <w:style w:type="paragraph" w:customStyle="1" w:styleId="IndentLista">
    <w:name w:val="Indent List a."/>
    <w:basedOn w:val="Normal"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rsid w:val="002D4EBD"/>
    <w:pPr>
      <w:spacing w:after="120"/>
      <w:ind w:left="360"/>
    </w:pPr>
  </w:style>
  <w:style w:type="paragraph" w:styleId="ListParagraph">
    <w:name w:val="List Paragraph"/>
    <w:aliases w:val="List Paragraph 1."/>
    <w:basedOn w:val="Normal"/>
    <w:uiPriority w:val="34"/>
    <w:qFormat/>
    <w:rsid w:val="00C622DD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C30364"/>
    <w:rPr>
      <w:rFonts w:eastAsiaTheme="majorEastAsia" w:cstheme="majorBidi"/>
      <w:b/>
      <w:i/>
      <w:lang w:val="en-CA"/>
    </w:rPr>
  </w:style>
  <w:style w:type="paragraph" w:customStyle="1" w:styleId="IndentListi">
    <w:name w:val="Indent List i."/>
    <w:basedOn w:val="IndentLista"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after="360"/>
    </w:pPr>
    <w:rPr>
      <w:sz w:val="20"/>
      <w:szCs w:val="20"/>
    </w:rPr>
  </w:style>
  <w:style w:type="paragraph" w:customStyle="1" w:styleId="IndentList1a">
    <w:name w:val="Indent List 1. a."/>
    <w:basedOn w:val="IndentList"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rsid w:val="00E539FB"/>
    <w:pPr>
      <w:pBdr>
        <w:left w:val="thinThickLargeGap" w:sz="24" w:space="4" w:color="1764A9"/>
      </w:pBdr>
      <w:spacing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C622DD"/>
    <w:pPr>
      <w:numPr>
        <w:numId w:val="0"/>
      </w:numPr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character" w:styleId="SubtleEmphasis">
    <w:name w:val="Subtle Emphasis"/>
    <w:basedOn w:val="DefaultParagraphFont"/>
    <w:uiPriority w:val="19"/>
    <w:rsid w:val="00E42A9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E42A99"/>
    <w:rPr>
      <w:smallCaps/>
      <w:color w:val="5A5A5A" w:themeColor="text1" w:themeTint="A5"/>
    </w:rPr>
  </w:style>
  <w:style w:type="character" w:customStyle="1" w:styleId="ui-provider">
    <w:name w:val="ui-provider"/>
    <w:basedOn w:val="DefaultParagraphFont"/>
    <w:rsid w:val="00303839"/>
  </w:style>
  <w:style w:type="character" w:styleId="FollowedHyperlink">
    <w:name w:val="FollowedHyperlink"/>
    <w:basedOn w:val="DefaultParagraphFont"/>
    <w:uiPriority w:val="99"/>
    <w:semiHidden/>
    <w:unhideWhenUsed/>
    <w:rsid w:val="0030383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83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7348B8"/>
    <w:pPr>
      <w:spacing w:before="0" w:after="0" w:line="240" w:lineRule="auto"/>
    </w:pPr>
    <w:rPr>
      <w:lang w:val="en-CA"/>
    </w:rPr>
  </w:style>
  <w:style w:type="paragraph" w:customStyle="1" w:styleId="LabTitle">
    <w:name w:val="Lab Title"/>
    <w:basedOn w:val="Normal"/>
    <w:qFormat/>
    <w:rsid w:val="002D71EF"/>
    <w:rPr>
      <w:b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pyter.org/instal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4C7AD264C901419042E7661B2090E4" ma:contentTypeVersion="18" ma:contentTypeDescription="Create a new document." ma:contentTypeScope="" ma:versionID="0ad0a963b9b495e448f3bb31f2271c9e">
  <xsd:schema xmlns:xsd="http://www.w3.org/2001/XMLSchema" xmlns:xs="http://www.w3.org/2001/XMLSchema" xmlns:p="http://schemas.microsoft.com/office/2006/metadata/properties" xmlns:ns3="5b9fe2fd-9698-4737-aa7d-b258a78251c9" xmlns:ns4="3a29d46c-f2c9-4b87-bd25-3e3596d0ecfb" targetNamespace="http://schemas.microsoft.com/office/2006/metadata/properties" ma:root="true" ma:fieldsID="0cb4ae13bb8e48abb75d1c78ebde552e" ns3:_="" ns4:_="">
    <xsd:import namespace="5b9fe2fd-9698-4737-aa7d-b258a78251c9"/>
    <xsd:import namespace="3a29d46c-f2c9-4b87-bd25-3e3596d0ec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fe2fd-9698-4737-aa7d-b258a7825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29d46c-f2c9-4b87-bd25-3e3596d0ecf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b9fe2fd-9698-4737-aa7d-b258a78251c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34DFC19C-DF54-48B6-8965-ECB6AD618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9fe2fd-9698-4737-aa7d-b258a78251c9"/>
    <ds:schemaRef ds:uri="3a29d46c-f2c9-4b87-bd25-3e3596d0e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5b9fe2fd-9698-4737-aa7d-b258a78251c9"/>
  </ds:schemaRefs>
</ds:datastoreItem>
</file>

<file path=customXml/itemProps3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92EBE3-65DA-4345-8D1E-19CCCBF70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Reeta Suman</cp:lastModifiedBy>
  <cp:revision>3</cp:revision>
  <cp:lastPrinted>2018-02-06T15:53:00Z</cp:lastPrinted>
  <dcterms:created xsi:type="dcterms:W3CDTF">2024-07-23T18:45:00Z</dcterms:created>
  <dcterms:modified xsi:type="dcterms:W3CDTF">2025-02-11T15:47:00Z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0x0101007B4C7AD264C901419042E7661B2090E4</vt:lpwstr>
  </property>
  <property fmtid="{D5CDD505-2E9C-101B-9397-08002B2CF9AE}" pid="3" name="GrammarlyDocumentId">
    <vt:lpwstr>c54ecafa650954e75b3b80bf12399ce8de5b45ada2a73f11ea5c39a9c6ffdd42</vt:lpwstr>
  </property>
</Properties>
</file>