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0"/>
        </w:rPr>
        <w:t>GOVERNMENT OF INDIA</w:t>
        <w:br/>
      </w:r>
      <w:r>
        <w:rPr>
          <w:color w:val="64748B"/>
          <w:sz w:val="18"/>
        </w:rPr>
        <w:t>MINISTRY OF CONSUMER AFFAIRS, FOOD AND PUBLIC DISTRIBUTION</w:t>
        <w:br/>
        <w:t>DEPARTMENT OF CONSUMER AFFAIRS — LEGAL METROLOGY DIVISION</w:t>
        <w:br/>
      </w:r>
      <w:r>
        <w:rPr>
          <w:b/>
          <w:color w:val="0F2744"/>
          <w:sz w:val="30"/>
        </w:rPr>
        <w:t>STATUTORY PACKAGING COMPLIANCE INSPECTION REPORT</w:t>
        <w:br/>
      </w:r>
      <w:r>
        <w:rPr>
          <w:i/>
          <w:color w:val="64748B"/>
          <w:sz w:val="18"/>
        </w:rPr>
        <w:t>Legal Metrology (Packaged Commodities) Rules, 2011 &amp; Legal Metrology Act, 2009</w:t>
        <w:br/>
      </w:r>
    </w:p>
    <w:tbl>
      <w:tblPr>
        <w:tblW w:type="auto" w:w="0"/>
        <w:jc w:val="center"/>
        <w:tblLayout w:type="fixed"/>
        <w:tblLook w:firstColumn="1" w:firstRow="1" w:lastColumn="0" w:lastRow="0" w:noHBand="0" w:noVBand="1" w:val="04A0"/>
      </w:tblPr>
      <w:tblGrid>
        <w:gridCol w:w="5040"/>
        <w:gridCol w:w="5040"/>
      </w:tblGrid>
      <w:tr>
        <w:tc>
          <w:tcPr>
            <w:tcW w:type="dxa" w:w="5040"/>
            <w:shd w:fill="F8FAFC"/>
            <w:tcMar>
              <w:top w:w="60" w:type="dxa"/>
              <w:bottom w:w="60" w:type="dxa"/>
              <w:left w:w="100" w:type="dxa"/>
              <w:right w:w="100" w:type="dxa"/>
            </w:tcMar>
          </w:tcPr>
          <w:p>
            <w:pPr>
              <w:spacing w:after="40"/>
            </w:pPr>
            <w:r>
              <w:rPr>
                <w:b/>
                <w:sz w:val="19"/>
              </w:rPr>
              <w:t xml:space="preserve">Inspection Reference: </w:t>
            </w:r>
            <w:r>
              <w:rPr>
                <w:sz w:val="19"/>
              </w:rPr>
              <w:t>INS-7975DDEB</w:t>
            </w:r>
          </w:p>
        </w:tc>
        <w:tc>
          <w:tcPr>
            <w:tcW w:type="dxa" w:w="5040"/>
            <w:shd w:fill="F8FAFC"/>
            <w:tcMar>
              <w:top w:w="60" w:type="dxa"/>
              <w:bottom w:w="60" w:type="dxa"/>
              <w:left w:w="100" w:type="dxa"/>
              <w:right w:w="100" w:type="dxa"/>
            </w:tcMar>
          </w:tcPr>
          <w:p>
            <w:pPr>
              <w:spacing w:after="40"/>
            </w:pPr>
            <w:r>
              <w:rPr>
                <w:b/>
                <w:sz w:val="19"/>
              </w:rPr>
              <w:t xml:space="preserve">Product Name: </w:t>
            </w:r>
            <w:r>
              <w:rPr>
                <w:sz w:val="19"/>
              </w:rPr>
              <w:t>MYFITNESS</w:t>
            </w:r>
          </w:p>
        </w:tc>
      </w:tr>
      <w:tr>
        <w:tc>
          <w:tcPr>
            <w:tcW w:type="dxa" w:w="5040"/>
            <w:shd w:fill="F8FAFC"/>
            <w:tcMar>
              <w:top w:w="60" w:type="dxa"/>
              <w:bottom w:w="60" w:type="dxa"/>
              <w:left w:w="100" w:type="dxa"/>
              <w:right w:w="100" w:type="dxa"/>
            </w:tcMar>
          </w:tcPr>
          <w:p>
            <w:pPr>
              <w:spacing w:after="40"/>
            </w:pPr>
            <w:r>
              <w:rPr>
                <w:b/>
                <w:sz w:val="19"/>
              </w:rPr>
              <w:t xml:space="preserve">Inspection Date / Time: </w:t>
            </w:r>
            <w:r>
              <w:rPr>
                <w:sz w:val="19"/>
              </w:rPr>
              <w:t>2026-09-12 13:07:45</w:t>
            </w:r>
          </w:p>
        </w:tc>
        <w:tc>
          <w:tcPr>
            <w:tcW w:type="dxa" w:w="5040"/>
            <w:shd w:fill="F8FAFC"/>
            <w:tcMar>
              <w:top w:w="60" w:type="dxa"/>
              <w:bottom w:w="60" w:type="dxa"/>
              <w:left w:w="100" w:type="dxa"/>
              <w:right w:w="100" w:type="dxa"/>
            </w:tcMar>
          </w:tcPr>
          <w:p>
            <w:pPr>
              <w:spacing w:after="40"/>
            </w:pPr>
            <w:r>
              <w:rPr>
                <w:b/>
                <w:sz w:val="19"/>
              </w:rPr>
              <w:t xml:space="preserve">Inspecting Officer: </w:t>
            </w:r>
            <w:r>
              <w:rPr>
                <w:sz w:val="19"/>
              </w:rPr>
              <w:t>Supervisor Sunita Patel</w:t>
            </w:r>
          </w:p>
        </w:tc>
      </w:tr>
      <w:tr>
        <w:tc>
          <w:tcPr>
            <w:tcW w:type="dxa" w:w="5040"/>
            <w:shd w:fill="F8FAFC"/>
            <w:tcMar>
              <w:top w:w="60" w:type="dxa"/>
              <w:bottom w:w="60" w:type="dxa"/>
              <w:left w:w="100" w:type="dxa"/>
              <w:right w:w="100" w:type="dxa"/>
            </w:tcMar>
          </w:tcPr>
          <w:p>
            <w:pPr>
              <w:spacing w:after="40"/>
            </w:pPr>
            <w:r>
              <w:rPr>
                <w:b/>
                <w:sz w:val="19"/>
              </w:rPr>
              <w:t xml:space="preserve">Compliance Determination: </w:t>
            </w:r>
            <w:r>
              <w:rPr>
                <w:sz w:val="19"/>
              </w:rPr>
              <w:t>NON-COMPLIANT</w:t>
            </w:r>
          </w:p>
        </w:tc>
        <w:tc>
          <w:tcPr>
            <w:tcW w:type="dxa" w:w="5040"/>
            <w:shd w:fill="F8FAFC"/>
            <w:tcMar>
              <w:top w:w="60" w:type="dxa"/>
              <w:bottom w:w="60" w:type="dxa"/>
              <w:left w:w="100" w:type="dxa"/>
              <w:right w:w="100" w:type="dxa"/>
            </w:tcMar>
          </w:tcPr>
          <w:p>
            <w:pPr>
              <w:spacing w:after="40"/>
            </w:pPr>
            <w:r>
              <w:rPr>
                <w:b/>
                <w:sz w:val="19"/>
              </w:rPr>
              <w:t xml:space="preserve">Compliance Score: </w:t>
            </w:r>
            <w:r>
              <w:rPr>
                <w:sz w:val="19"/>
              </w:rPr>
              <w:t>56.2%</w:t>
            </w:r>
          </w:p>
        </w:tc>
      </w:tr>
    </w:tbl>
    <w:p>
      <w:pPr>
        <w:spacing w:after="120"/>
      </w:pPr>
    </w:p>
    <w:p>
      <w:pPr>
        <w:spacing w:after="80"/>
      </w:pPr>
      <w:r>
        <w:rPr>
          <w:b/>
          <w:color w:val="0F2744"/>
          <w:sz w:val="22"/>
        </w:rPr>
        <w:t>1. Executive Compliance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F2744"/>
            <w:tcMar>
              <w:top w:w="80" w:type="dxa"/>
              <w:bottom w:w="80" w:type="dxa"/>
              <w:left w:w="80" w:type="dxa"/>
              <w:right w:w="80" w:type="dxa"/>
            </w:tcMar>
          </w:tcPr>
          <w:p>
            <w:pPr>
              <w:spacing w:after="40"/>
            </w:pPr>
            <w:r>
              <w:rPr>
                <w:b/>
                <w:color w:val="FFFFFF"/>
                <w:sz w:val="17"/>
              </w:rPr>
              <w:t>Total Rules</w:t>
            </w:r>
          </w:p>
        </w:tc>
        <w:tc>
          <w:tcPr>
            <w:tcW w:type="dxa" w:w="2016"/>
            <w:shd w:fill="0F2744"/>
            <w:tcMar>
              <w:top w:w="80" w:type="dxa"/>
              <w:bottom w:w="80" w:type="dxa"/>
              <w:left w:w="80" w:type="dxa"/>
              <w:right w:w="80" w:type="dxa"/>
            </w:tcMar>
          </w:tcPr>
          <w:p>
            <w:pPr>
              <w:spacing w:after="40"/>
            </w:pPr>
            <w:r>
              <w:rPr>
                <w:b/>
                <w:color w:val="FFFFFF"/>
                <w:sz w:val="17"/>
              </w:rPr>
              <w:t>Passed Checks</w:t>
            </w:r>
          </w:p>
        </w:tc>
        <w:tc>
          <w:tcPr>
            <w:tcW w:type="dxa" w:w="2016"/>
            <w:shd w:fill="0F2744"/>
            <w:tcMar>
              <w:top w:w="80" w:type="dxa"/>
              <w:bottom w:w="80" w:type="dxa"/>
              <w:left w:w="80" w:type="dxa"/>
              <w:right w:w="80" w:type="dxa"/>
            </w:tcMar>
          </w:tcPr>
          <w:p>
            <w:pPr>
              <w:spacing w:after="40"/>
            </w:pPr>
            <w:r>
              <w:rPr>
                <w:b/>
                <w:color w:val="FFFFFF"/>
                <w:sz w:val="17"/>
              </w:rPr>
              <w:t>Failed Infractions</w:t>
            </w:r>
          </w:p>
        </w:tc>
        <w:tc>
          <w:tcPr>
            <w:tcW w:type="dxa" w:w="2016"/>
            <w:shd w:fill="0F2744"/>
            <w:tcMar>
              <w:top w:w="80" w:type="dxa"/>
              <w:bottom w:w="80" w:type="dxa"/>
              <w:left w:w="80" w:type="dxa"/>
              <w:right w:w="80" w:type="dxa"/>
            </w:tcMar>
          </w:tcPr>
          <w:p>
            <w:pPr>
              <w:spacing w:after="40"/>
            </w:pPr>
            <w:r>
              <w:rPr>
                <w:b/>
                <w:color w:val="FFFFFF"/>
                <w:sz w:val="17"/>
              </w:rPr>
              <w:t>Review Required</w:t>
            </w:r>
          </w:p>
        </w:tc>
        <w:tc>
          <w:tcPr>
            <w:tcW w:type="dxa" w:w="2016"/>
            <w:shd w:fill="0F2744"/>
            <w:tcMar>
              <w:top w:w="80" w:type="dxa"/>
              <w:bottom w:w="80" w:type="dxa"/>
              <w:left w:w="80" w:type="dxa"/>
              <w:right w:w="80" w:type="dxa"/>
            </w:tcMar>
          </w:tcPr>
          <w:p>
            <w:pPr>
              <w:spacing w:after="40"/>
            </w:pPr>
            <w:r>
              <w:rPr>
                <w:b/>
                <w:color w:val="FFFFFF"/>
                <w:sz w:val="17"/>
              </w:rPr>
              <w:t>Not Applicable</w:t>
            </w:r>
          </w:p>
        </w:tc>
      </w:tr>
      <w:tr>
        <w:tc>
          <w:tcPr>
            <w:tcW w:type="dxa" w:w="2016"/>
            <w:shd w:fill="FFFFFF"/>
            <w:tcMar>
              <w:top w:w="80" w:type="dxa"/>
              <w:bottom w:w="80" w:type="dxa"/>
              <w:left w:w="80" w:type="dxa"/>
              <w:right w:w="80" w:type="dxa"/>
            </w:tcMar>
          </w:tcPr>
          <w:p>
            <w:pPr>
              <w:spacing w:after="40"/>
            </w:pPr>
            <w:r>
              <w:rPr>
                <w:b/>
                <w:sz w:val="22"/>
              </w:rPr>
              <w:t>21</w:t>
            </w:r>
          </w:p>
        </w:tc>
        <w:tc>
          <w:tcPr>
            <w:tcW w:type="dxa" w:w="2016"/>
            <w:shd w:fill="FFFFFF"/>
            <w:tcMar>
              <w:top w:w="80" w:type="dxa"/>
              <w:bottom w:w="80" w:type="dxa"/>
              <w:left w:w="80" w:type="dxa"/>
              <w:right w:w="80" w:type="dxa"/>
            </w:tcMar>
          </w:tcPr>
          <w:p>
            <w:pPr>
              <w:spacing w:after="40"/>
            </w:pPr>
            <w:r>
              <w:rPr>
                <w:b/>
                <w:color w:val="059669"/>
                <w:sz w:val="22"/>
              </w:rPr>
              <w:t>8</w:t>
            </w:r>
          </w:p>
        </w:tc>
        <w:tc>
          <w:tcPr>
            <w:tcW w:type="dxa" w:w="2016"/>
            <w:shd w:fill="FFFFFF"/>
            <w:tcMar>
              <w:top w:w="80" w:type="dxa"/>
              <w:bottom w:w="80" w:type="dxa"/>
              <w:left w:w="80" w:type="dxa"/>
              <w:right w:w="80" w:type="dxa"/>
            </w:tcMar>
          </w:tcPr>
          <w:p>
            <w:pPr>
              <w:spacing w:after="40"/>
            </w:pPr>
            <w:r>
              <w:rPr>
                <w:b/>
                <w:color w:val="DC2626"/>
                <w:sz w:val="22"/>
              </w:rPr>
              <w:t>6</w:t>
            </w:r>
          </w:p>
        </w:tc>
        <w:tc>
          <w:tcPr>
            <w:tcW w:type="dxa" w:w="2016"/>
            <w:shd w:fill="FFFFFF"/>
            <w:tcMar>
              <w:top w:w="80" w:type="dxa"/>
              <w:bottom w:w="80" w:type="dxa"/>
              <w:left w:w="80" w:type="dxa"/>
              <w:right w:w="80" w:type="dxa"/>
            </w:tcMar>
          </w:tcPr>
          <w:p>
            <w:pPr>
              <w:spacing w:after="40"/>
            </w:pPr>
            <w:r>
              <w:rPr>
                <w:b/>
                <w:color w:val="D97706"/>
                <w:sz w:val="22"/>
              </w:rPr>
              <w:t>2</w:t>
            </w:r>
          </w:p>
        </w:tc>
        <w:tc>
          <w:tcPr>
            <w:tcW w:type="dxa" w:w="2016"/>
            <w:shd w:fill="FFFFFF"/>
            <w:tcMar>
              <w:top w:w="80" w:type="dxa"/>
              <w:bottom w:w="80" w:type="dxa"/>
              <w:left w:w="80" w:type="dxa"/>
              <w:right w:w="80" w:type="dxa"/>
            </w:tcMar>
          </w:tcPr>
          <w:p>
            <w:pPr>
              <w:spacing w:after="40"/>
            </w:pPr>
            <w:r>
              <w:rPr>
                <w:b/>
                <w:sz w:val="22"/>
              </w:rPr>
              <w:t>5</w:t>
            </w:r>
          </w:p>
        </w:tc>
      </w:tr>
    </w:tbl>
    <w:p>
      <w:pPr>
        <w:spacing w:after="120"/>
      </w:pPr>
    </w:p>
    <w:p>
      <w:pPr>
        <w:spacing w:after="80"/>
      </w:pPr>
      <w:r>
        <w:rPr>
          <w:b/>
          <w:color w:val="0F2744"/>
          <w:sz w:val="22"/>
        </w:rPr>
        <w:t>2. Mandatory Declarations Audit (Rule 6, PCR 2011)</w:t>
      </w:r>
    </w:p>
    <w:tbl>
      <w:tblPr>
        <w:tblW w:type="auto" w:w="0"/>
        <w:jc w:val="center"/>
        <w:tblLook w:firstColumn="1" w:firstRow="1" w:lastColumn="0" w:lastRow="0" w:noHBand="0" w:noVBand="1" w:val="04A0"/>
      </w:tblPr>
      <w:tblGrid>
        <w:gridCol w:w="2520"/>
        <w:gridCol w:w="2520"/>
        <w:gridCol w:w="2520"/>
        <w:gridCol w:w="2520"/>
      </w:tblGrid>
      <w:tr>
        <w:tc>
          <w:tcPr>
            <w:tcW w:type="dxa" w:w="2520"/>
            <w:shd w:fill="0F2744"/>
            <w:tcMar>
              <w:top w:w="80" w:type="dxa"/>
              <w:bottom w:w="80" w:type="dxa"/>
              <w:left w:w="80" w:type="dxa"/>
              <w:right w:w="80" w:type="dxa"/>
            </w:tcMar>
          </w:tcPr>
          <w:p>
            <w:r>
              <w:rPr>
                <w:b/>
                <w:color w:val="FFFFFF"/>
                <w:sz w:val="17"/>
              </w:rPr>
              <w:t>Statutory Field</w:t>
            </w:r>
          </w:p>
        </w:tc>
        <w:tc>
          <w:tcPr>
            <w:tcW w:type="dxa" w:w="2520"/>
            <w:shd w:fill="0F2744"/>
            <w:tcMar>
              <w:top w:w="80" w:type="dxa"/>
              <w:bottom w:w="80" w:type="dxa"/>
              <w:left w:w="80" w:type="dxa"/>
              <w:right w:w="80" w:type="dxa"/>
            </w:tcMar>
          </w:tcPr>
          <w:p>
            <w:r>
              <w:rPr>
                <w:b/>
                <w:color w:val="FFFFFF"/>
                <w:sz w:val="17"/>
              </w:rPr>
              <w:t>Extracted Value</w:t>
            </w:r>
          </w:p>
        </w:tc>
        <w:tc>
          <w:tcPr>
            <w:tcW w:type="dxa" w:w="2520"/>
            <w:shd w:fill="0F2744"/>
            <w:tcMar>
              <w:top w:w="80" w:type="dxa"/>
              <w:bottom w:w="80" w:type="dxa"/>
              <w:left w:w="80" w:type="dxa"/>
              <w:right w:w="80" w:type="dxa"/>
            </w:tcMar>
          </w:tcPr>
          <w:p>
            <w:r>
              <w:rPr>
                <w:b/>
                <w:color w:val="FFFFFF"/>
                <w:sz w:val="17"/>
              </w:rPr>
              <w:t>Confidence</w:t>
            </w:r>
          </w:p>
        </w:tc>
        <w:tc>
          <w:tcPr>
            <w:tcW w:type="dxa" w:w="2520"/>
            <w:shd w:fill="0F2744"/>
            <w:tcMar>
              <w:top w:w="80" w:type="dxa"/>
              <w:bottom w:w="80" w:type="dxa"/>
              <w:left w:w="80" w:type="dxa"/>
              <w:right w:w="80" w:type="dxa"/>
            </w:tcMar>
          </w:tcPr>
          <w:p>
            <w:r>
              <w:rPr>
                <w:b/>
                <w:color w:val="FFFFFF"/>
                <w:sz w:val="17"/>
              </w:rPr>
              <w:t>Status</w:t>
            </w:r>
          </w:p>
        </w:tc>
      </w:tr>
      <w:tr>
        <w:tc>
          <w:tcPr>
            <w:tcW w:type="dxa" w:w="2520"/>
            <w:shd w:fill="FFFFFF"/>
            <w:tcMar>
              <w:top w:w="60" w:type="dxa"/>
              <w:bottom w:w="60" w:type="dxa"/>
              <w:left w:w="80" w:type="dxa"/>
              <w:right w:w="80" w:type="dxa"/>
            </w:tcMar>
          </w:tcPr>
          <w:p>
            <w:r>
              <w:rPr>
                <w:sz w:val="17"/>
              </w:rPr>
              <w:t>Product Name</w:t>
            </w:r>
          </w:p>
        </w:tc>
        <w:tc>
          <w:tcPr>
            <w:tcW w:type="dxa" w:w="2520"/>
            <w:shd w:fill="FFFFFF"/>
            <w:tcMar>
              <w:top w:w="60" w:type="dxa"/>
              <w:bottom w:w="60" w:type="dxa"/>
              <w:left w:w="80" w:type="dxa"/>
              <w:right w:w="80" w:type="dxa"/>
            </w:tcMar>
          </w:tcPr>
          <w:p>
            <w:r>
              <w:rPr>
                <w:sz w:val="17"/>
              </w:rPr>
              <w:t>MYFITNESS</w:t>
            </w:r>
          </w:p>
        </w:tc>
        <w:tc>
          <w:tcPr>
            <w:tcW w:type="dxa" w:w="2520"/>
            <w:shd w:fill="FFFFFF"/>
            <w:tcMar>
              <w:top w:w="60" w:type="dxa"/>
              <w:bottom w:w="60" w:type="dxa"/>
              <w:left w:w="80" w:type="dxa"/>
              <w:right w:w="80" w:type="dxa"/>
            </w:tcMar>
          </w:tcPr>
          <w:p>
            <w:r>
              <w:rPr>
                <w:sz w:val="17"/>
              </w:rPr>
              <w:t>98.6%</w:t>
            </w:r>
          </w:p>
        </w:tc>
        <w:tc>
          <w:tcPr>
            <w:tcW w:type="dxa" w:w="2520"/>
            <w:shd w:fill="FFFFFF"/>
            <w:tcMar>
              <w:top w:w="60" w:type="dxa"/>
              <w:bottom w:w="60" w:type="dxa"/>
              <w:left w:w="80" w:type="dxa"/>
              <w:right w:w="80" w:type="dxa"/>
            </w:tcMar>
          </w:tcPr>
          <w:p>
            <w:r>
              <w:rPr>
                <w:b/>
                <w:color w:val="D97706"/>
                <w:sz w:val="17"/>
              </w:rPr>
              <w:t>CONFIRMED_PRESENT</w:t>
            </w:r>
          </w:p>
        </w:tc>
      </w:tr>
      <w:tr>
        <w:tc>
          <w:tcPr>
            <w:tcW w:type="dxa" w:w="2520"/>
            <w:shd w:fill="F8FAFC"/>
            <w:tcMar>
              <w:top w:w="60" w:type="dxa"/>
              <w:bottom w:w="60" w:type="dxa"/>
              <w:left w:w="80" w:type="dxa"/>
              <w:right w:w="80" w:type="dxa"/>
            </w:tcMar>
          </w:tcPr>
          <w:p>
            <w:r>
              <w:rPr>
                <w:sz w:val="17"/>
              </w:rPr>
              <w:t>Manufacturer</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Manufacturer Name</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Packer</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Importer</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Net Quantity</w:t>
            </w:r>
          </w:p>
        </w:tc>
        <w:tc>
          <w:tcPr>
            <w:tcW w:type="dxa" w:w="2520"/>
            <w:shd w:fill="F8FAFC"/>
            <w:tcMar>
              <w:top w:w="60" w:type="dxa"/>
              <w:bottom w:w="60" w:type="dxa"/>
              <w:left w:w="80" w:type="dxa"/>
              <w:right w:w="80" w:type="dxa"/>
            </w:tcMar>
          </w:tcPr>
          <w:p>
            <w:r>
              <w:rPr>
                <w:sz w:val="17"/>
              </w:rPr>
              <w:t>1Kg</w:t>
            </w:r>
          </w:p>
        </w:tc>
        <w:tc>
          <w:tcPr>
            <w:tcW w:type="dxa" w:w="2520"/>
            <w:shd w:fill="F8FAFC"/>
            <w:tcMar>
              <w:top w:w="60" w:type="dxa"/>
              <w:bottom w:w="60" w:type="dxa"/>
              <w:left w:w="80" w:type="dxa"/>
              <w:right w:w="80" w:type="dxa"/>
            </w:tcMar>
          </w:tcPr>
          <w:p>
            <w:r>
              <w:rPr>
                <w:sz w:val="17"/>
              </w:rPr>
              <w:t>97.4%</w:t>
            </w:r>
          </w:p>
        </w:tc>
        <w:tc>
          <w:tcPr>
            <w:tcW w:type="dxa" w:w="2520"/>
            <w:shd w:fill="F8FAFC"/>
            <w:tcMar>
              <w:top w:w="60" w:type="dxa"/>
              <w:bottom w:w="60" w:type="dxa"/>
              <w:left w:w="80" w:type="dxa"/>
              <w:right w:w="80" w:type="dxa"/>
            </w:tcMar>
          </w:tcPr>
          <w:p>
            <w:r>
              <w:rPr>
                <w:b/>
                <w:color w:val="D97706"/>
                <w:sz w:val="17"/>
              </w:rPr>
              <w:t>CONFIRMED_PRESENT</w:t>
            </w:r>
          </w:p>
        </w:tc>
      </w:tr>
      <w:tr>
        <w:tc>
          <w:tcPr>
            <w:tcW w:type="dxa" w:w="2520"/>
            <w:shd w:fill="FFFFFF"/>
            <w:tcMar>
              <w:top w:w="60" w:type="dxa"/>
              <w:bottom w:w="60" w:type="dxa"/>
              <w:left w:w="80" w:type="dxa"/>
              <w:right w:w="80" w:type="dxa"/>
            </w:tcMar>
          </w:tcPr>
          <w:p>
            <w:r>
              <w:rPr>
                <w:sz w:val="17"/>
              </w:rPr>
              <w:t>Mrp</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Mrp</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Manufacturing Date</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Packing Date</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Batch Number</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Best Before</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Use By</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Consumer Care</w:t>
            </w:r>
          </w:p>
        </w:tc>
        <w:tc>
          <w:tcPr>
            <w:tcW w:type="dxa" w:w="2520"/>
            <w:shd w:fill="F8FAFC"/>
            <w:tcMar>
              <w:top w:w="60" w:type="dxa"/>
              <w:bottom w:w="60" w:type="dxa"/>
              <w:left w:w="80" w:type="dxa"/>
              <w:right w:w="80" w:type="dxa"/>
            </w:tcMar>
          </w:tcPr>
          <w:p>
            <w:r>
              <w:rPr>
                <w:sz w:val="17"/>
              </w:rPr>
              <w:t>Email: care@myfitness.co.in</w:t>
            </w:r>
          </w:p>
        </w:tc>
        <w:tc>
          <w:tcPr>
            <w:tcW w:type="dxa" w:w="2520"/>
            <w:shd w:fill="F8FAFC"/>
            <w:tcMar>
              <w:top w:w="60" w:type="dxa"/>
              <w:bottom w:w="60" w:type="dxa"/>
              <w:left w:w="80" w:type="dxa"/>
              <w:right w:w="80" w:type="dxa"/>
            </w:tcMar>
          </w:tcPr>
          <w:p>
            <w:r>
              <w:rPr>
                <w:sz w:val="17"/>
              </w:rPr>
              <w:t>96.7%</w:t>
            </w:r>
          </w:p>
        </w:tc>
        <w:tc>
          <w:tcPr>
            <w:tcW w:type="dxa" w:w="2520"/>
            <w:shd w:fill="F8FAFC"/>
            <w:tcMar>
              <w:top w:w="60" w:type="dxa"/>
              <w:bottom w:w="60" w:type="dxa"/>
              <w:left w:w="80" w:type="dxa"/>
              <w:right w:w="80" w:type="dxa"/>
            </w:tcMar>
          </w:tcPr>
          <w:p>
            <w:r>
              <w:rPr>
                <w:b/>
                <w:color w:val="D97706"/>
                <w:sz w:val="17"/>
              </w:rPr>
              <w:t>CONFIRMED_PRESENT</w:t>
            </w:r>
          </w:p>
        </w:tc>
      </w:tr>
      <w:tr>
        <w:tc>
          <w:tcPr>
            <w:tcW w:type="dxa" w:w="2520"/>
            <w:shd w:fill="FFFFFF"/>
            <w:tcMar>
              <w:top w:w="60" w:type="dxa"/>
              <w:bottom w:w="60" w:type="dxa"/>
              <w:left w:w="80" w:type="dxa"/>
              <w:right w:w="80" w:type="dxa"/>
            </w:tcMar>
          </w:tcPr>
          <w:p>
            <w:r>
              <w:rPr>
                <w:sz w:val="17"/>
              </w:rPr>
              <w:t>Address</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Manufacturer Address</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Ingredients</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Fssai License</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Country Of Origin</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Generic Name</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Unit Sale Price</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Nutrition Info</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Manufacturer Packer Importer</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bl>
    <w:p>
      <w:pPr>
        <w:spacing w:after="120"/>
      </w:pPr>
    </w:p>
    <w:p>
      <w:pPr>
        <w:spacing w:after="80"/>
      </w:pPr>
      <w:r>
        <w:rPr>
          <w:b/>
          <w:color w:val="0F2744"/>
          <w:sz w:val="22"/>
        </w:rPr>
        <w:t>3. Font Size &amp; Label Readability Analysis (Rule 7, PCR 2011)</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F2744"/>
            <w:tcMar>
              <w:top w:w="80" w:type="dxa"/>
              <w:bottom w:w="80" w:type="dxa"/>
              <w:left w:w="80" w:type="dxa"/>
              <w:right w:w="80" w:type="dxa"/>
            </w:tcMar>
          </w:tcPr>
          <w:p>
            <w:r>
              <w:rPr>
                <w:b/>
                <w:color w:val="FFFFFF"/>
                <w:sz w:val="17"/>
              </w:rPr>
              <w:t>Declaration</w:t>
            </w:r>
          </w:p>
        </w:tc>
        <w:tc>
          <w:tcPr>
            <w:tcW w:type="dxa" w:w="2016"/>
            <w:shd w:fill="0F2744"/>
            <w:tcMar>
              <w:top w:w="80" w:type="dxa"/>
              <w:bottom w:w="80" w:type="dxa"/>
              <w:left w:w="80" w:type="dxa"/>
              <w:right w:w="80" w:type="dxa"/>
            </w:tcMar>
          </w:tcPr>
          <w:p>
            <w:r>
              <w:rPr>
                <w:b/>
                <w:color w:val="FFFFFF"/>
                <w:sz w:val="17"/>
              </w:rPr>
              <w:t>Measured Height</w:t>
            </w:r>
          </w:p>
        </w:tc>
        <w:tc>
          <w:tcPr>
            <w:tcW w:type="dxa" w:w="2016"/>
            <w:shd w:fill="0F2744"/>
            <w:tcMar>
              <w:top w:w="80" w:type="dxa"/>
              <w:bottom w:w="80" w:type="dxa"/>
              <w:left w:w="80" w:type="dxa"/>
              <w:right w:w="80" w:type="dxa"/>
            </w:tcMar>
          </w:tcPr>
          <w:p>
            <w:r>
              <w:rPr>
                <w:b/>
                <w:color w:val="FFFFFF"/>
                <w:sz w:val="17"/>
              </w:rPr>
              <w:t>Rule 7 Min</w:t>
            </w:r>
          </w:p>
        </w:tc>
        <w:tc>
          <w:tcPr>
            <w:tcW w:type="dxa" w:w="2016"/>
            <w:shd w:fill="0F2744"/>
            <w:tcMar>
              <w:top w:w="80" w:type="dxa"/>
              <w:bottom w:w="80" w:type="dxa"/>
              <w:left w:w="80" w:type="dxa"/>
              <w:right w:w="80" w:type="dxa"/>
            </w:tcMar>
          </w:tcPr>
          <w:p>
            <w:r>
              <w:rPr>
                <w:b/>
                <w:color w:val="FFFFFF"/>
                <w:sz w:val="17"/>
              </w:rPr>
              <w:t>Scale / Method</w:t>
            </w:r>
          </w:p>
        </w:tc>
        <w:tc>
          <w:tcPr>
            <w:tcW w:type="dxa" w:w="2016"/>
            <w:shd w:fill="0F2744"/>
            <w:tcMar>
              <w:top w:w="80" w:type="dxa"/>
              <w:bottom w:w="80" w:type="dxa"/>
              <w:left w:w="80" w:type="dxa"/>
              <w:right w:w="80" w:type="dxa"/>
            </w:tcMar>
          </w:tcPr>
          <w:p>
            <w:r>
              <w:rPr>
                <w:b/>
                <w:color w:val="FFFFFF"/>
                <w:sz w:val="17"/>
              </w:rPr>
              <w:t>Verdict</w:t>
            </w:r>
          </w:p>
        </w:tc>
      </w:tr>
      <w:tr>
        <w:tc>
          <w:tcPr>
            <w:tcW w:type="dxa" w:w="2016"/>
            <w:shd w:fill="FFFFFF"/>
            <w:tcMar>
              <w:top w:w="60" w:type="dxa"/>
              <w:bottom w:w="60" w:type="dxa"/>
              <w:left w:w="80" w:type="dxa"/>
              <w:right w:w="80" w:type="dxa"/>
            </w:tcMar>
          </w:tcPr>
          <w:p>
            <w:r>
              <w:rPr>
                <w:sz w:val="17"/>
              </w:rPr>
              <w:t>Net Quantity</w:t>
            </w:r>
          </w:p>
        </w:tc>
        <w:tc>
          <w:tcPr>
            <w:tcW w:type="dxa" w:w="2016"/>
            <w:shd w:fill="FFFFFF"/>
            <w:tcMar>
              <w:top w:w="60" w:type="dxa"/>
              <w:bottom w:w="60" w:type="dxa"/>
              <w:left w:w="80" w:type="dxa"/>
              <w:right w:w="80" w:type="dxa"/>
            </w:tcMar>
          </w:tcPr>
          <w:p>
            <w:r>
              <w:rPr>
                <w:sz w:val="17"/>
              </w:rPr>
              <w:t>3.5 mm</w:t>
            </w:r>
          </w:p>
        </w:tc>
        <w:tc>
          <w:tcPr>
            <w:tcW w:type="dxa" w:w="2016"/>
            <w:shd w:fill="FFFFFF"/>
            <w:tcMar>
              <w:top w:w="60" w:type="dxa"/>
              <w:bottom w:w="60" w:type="dxa"/>
              <w:left w:w="80" w:type="dxa"/>
              <w:right w:w="80" w:type="dxa"/>
            </w:tcMar>
          </w:tcPr>
          <w:p>
            <w:r>
              <w:rPr>
                <w:sz w:val="17"/>
              </w:rPr>
              <w:t>1.0 mm</w:t>
            </w:r>
          </w:p>
        </w:tc>
        <w:tc>
          <w:tcPr>
            <w:tcW w:type="dxa" w:w="2016"/>
            <w:shd w:fill="FFFFFF"/>
            <w:tcMar>
              <w:top w:w="60" w:type="dxa"/>
              <w:bottom w:w="60" w:type="dxa"/>
              <w:left w:w="80" w:type="dxa"/>
              <w:right w:w="80" w:type="dxa"/>
            </w:tcMar>
          </w:tcPr>
          <w:p>
            <w:r>
              <w:rPr>
                <w:sz w:val="17"/>
              </w:rPr>
              <w:t>60% (statistical_packag)</w:t>
            </w:r>
          </w:p>
        </w:tc>
        <w:tc>
          <w:tcPr>
            <w:tcW w:type="dxa" w:w="2016"/>
            <w:shd w:fill="FFFFFF"/>
            <w:tcMar>
              <w:top w:w="60" w:type="dxa"/>
              <w:bottom w:w="60" w:type="dxa"/>
              <w:left w:w="80" w:type="dxa"/>
              <w:right w:w="80" w:type="dxa"/>
            </w:tcMar>
          </w:tcPr>
          <w:p>
            <w:r>
              <w:rPr>
                <w:b/>
                <w:color w:val="059669"/>
                <w:sz w:val="17"/>
              </w:rPr>
              <w:t>PASS</w:t>
            </w:r>
          </w:p>
        </w:tc>
      </w:tr>
      <w:tr>
        <w:tc>
          <w:tcPr>
            <w:tcW w:type="dxa" w:w="2016"/>
            <w:shd w:fill="F8FAFC"/>
            <w:tcMar>
              <w:top w:w="60" w:type="dxa"/>
              <w:bottom w:w="60" w:type="dxa"/>
              <w:left w:w="80" w:type="dxa"/>
              <w:right w:w="80" w:type="dxa"/>
            </w:tcMar>
          </w:tcPr>
          <w:p>
            <w:r>
              <w:rPr>
                <w:sz w:val="17"/>
              </w:rPr>
              <w:t>Maximum Retail Price (MRP)</w:t>
            </w:r>
          </w:p>
        </w:tc>
        <w:tc>
          <w:tcPr>
            <w:tcW w:type="dxa" w:w="2016"/>
            <w:shd w:fill="F8FAFC"/>
            <w:tcMar>
              <w:top w:w="60" w:type="dxa"/>
              <w:bottom w:w="60" w:type="dxa"/>
              <w:left w:w="80" w:type="dxa"/>
              <w:right w:w="80" w:type="dxa"/>
            </w:tcMar>
          </w:tcPr>
          <w:p>
            <w:r>
              <w:rPr>
                <w:sz w:val="17"/>
              </w:rPr>
              <w:t>N/A</w:t>
            </w:r>
          </w:p>
        </w:tc>
        <w:tc>
          <w:tcPr>
            <w:tcW w:type="dxa" w:w="2016"/>
            <w:shd w:fill="F8FAFC"/>
            <w:tcMar>
              <w:top w:w="60" w:type="dxa"/>
              <w:bottom w:w="60" w:type="dxa"/>
              <w:left w:w="80" w:type="dxa"/>
              <w:right w:w="80" w:type="dxa"/>
            </w:tcMar>
          </w:tcPr>
          <w:p>
            <w:r>
              <w:rPr>
                <w:sz w:val="17"/>
              </w:rPr>
              <w:t>1.0 mm</w:t>
            </w:r>
          </w:p>
        </w:tc>
        <w:tc>
          <w:tcPr>
            <w:tcW w:type="dxa" w:w="2016"/>
            <w:shd w:fill="F8FAFC"/>
            <w:tcMar>
              <w:top w:w="60" w:type="dxa"/>
              <w:bottom w:w="60" w:type="dxa"/>
              <w:left w:w="80" w:type="dxa"/>
              <w:right w:w="80" w:type="dxa"/>
            </w:tcMar>
          </w:tcPr>
          <w:p>
            <w:r>
              <w:rPr>
                <w:sz w:val="17"/>
              </w:rPr>
              <w:t>60% (statistical_packag)</w:t>
            </w:r>
          </w:p>
        </w:tc>
        <w:tc>
          <w:tcPr>
            <w:tcW w:type="dxa" w:w="2016"/>
            <w:shd w:fill="F8FAFC"/>
            <w:tcMar>
              <w:top w:w="60" w:type="dxa"/>
              <w:bottom w:w="60" w:type="dxa"/>
              <w:left w:w="80" w:type="dxa"/>
              <w:right w:w="80" w:type="dxa"/>
            </w:tcMar>
          </w:tcPr>
          <w:p>
            <w:r>
              <w:rPr>
                <w:b/>
                <w:color w:val="D97706"/>
                <w:sz w:val="17"/>
              </w:rPr>
              <w:t>NOT_VERIFIABLE</w:t>
            </w:r>
          </w:p>
        </w:tc>
      </w:tr>
      <w:tr>
        <w:tc>
          <w:tcPr>
            <w:tcW w:type="dxa" w:w="2016"/>
            <w:shd w:fill="FFFFFF"/>
            <w:tcMar>
              <w:top w:w="60" w:type="dxa"/>
              <w:bottom w:w="60" w:type="dxa"/>
              <w:left w:w="80" w:type="dxa"/>
              <w:right w:w="80" w:type="dxa"/>
            </w:tcMar>
          </w:tcPr>
          <w:p>
            <w:r>
              <w:rPr>
                <w:sz w:val="17"/>
              </w:rPr>
              <w:t>Product Name</w:t>
            </w:r>
          </w:p>
        </w:tc>
        <w:tc>
          <w:tcPr>
            <w:tcW w:type="dxa" w:w="2016"/>
            <w:shd w:fill="FFFFFF"/>
            <w:tcMar>
              <w:top w:w="60" w:type="dxa"/>
              <w:bottom w:w="60" w:type="dxa"/>
              <w:left w:w="80" w:type="dxa"/>
              <w:right w:w="80" w:type="dxa"/>
            </w:tcMar>
          </w:tcPr>
          <w:p>
            <w:r>
              <w:rPr>
                <w:sz w:val="17"/>
              </w:rPr>
              <w:t>10.2 mm</w:t>
            </w:r>
          </w:p>
        </w:tc>
        <w:tc>
          <w:tcPr>
            <w:tcW w:type="dxa" w:w="2016"/>
            <w:shd w:fill="FFFFFF"/>
            <w:tcMar>
              <w:top w:w="60" w:type="dxa"/>
              <w:bottom w:w="60" w:type="dxa"/>
              <w:left w:w="80" w:type="dxa"/>
              <w:right w:w="80" w:type="dxa"/>
            </w:tcMar>
          </w:tcPr>
          <w:p>
            <w:r>
              <w:rPr>
                <w:sz w:val="17"/>
              </w:rPr>
              <w:t>1.0 mm</w:t>
            </w:r>
          </w:p>
        </w:tc>
        <w:tc>
          <w:tcPr>
            <w:tcW w:type="dxa" w:w="2016"/>
            <w:shd w:fill="FFFFFF"/>
            <w:tcMar>
              <w:top w:w="60" w:type="dxa"/>
              <w:bottom w:w="60" w:type="dxa"/>
              <w:left w:w="80" w:type="dxa"/>
              <w:right w:w="80" w:type="dxa"/>
            </w:tcMar>
          </w:tcPr>
          <w:p>
            <w:r>
              <w:rPr>
                <w:sz w:val="17"/>
              </w:rPr>
              <w:t>60% (statistical_packag)</w:t>
            </w:r>
          </w:p>
        </w:tc>
        <w:tc>
          <w:tcPr>
            <w:tcW w:type="dxa" w:w="2016"/>
            <w:shd w:fill="FFFFFF"/>
            <w:tcMar>
              <w:top w:w="60" w:type="dxa"/>
              <w:bottom w:w="60" w:type="dxa"/>
              <w:left w:w="80" w:type="dxa"/>
              <w:right w:w="80" w:type="dxa"/>
            </w:tcMar>
          </w:tcPr>
          <w:p>
            <w:r>
              <w:rPr>
                <w:b/>
                <w:color w:val="059669"/>
                <w:sz w:val="17"/>
              </w:rPr>
              <w:t>PASS</w:t>
            </w:r>
          </w:p>
        </w:tc>
      </w:tr>
      <w:tr>
        <w:tc>
          <w:tcPr>
            <w:tcW w:type="dxa" w:w="2016"/>
            <w:shd w:fill="F8FAFC"/>
            <w:tcMar>
              <w:top w:w="60" w:type="dxa"/>
              <w:bottom w:w="60" w:type="dxa"/>
              <w:left w:w="80" w:type="dxa"/>
              <w:right w:w="80" w:type="dxa"/>
            </w:tcMar>
          </w:tcPr>
          <w:p>
            <w:r>
              <w:rPr>
                <w:sz w:val="17"/>
              </w:rPr>
              <w:t>Generic Commodity Name</w:t>
            </w:r>
          </w:p>
        </w:tc>
        <w:tc>
          <w:tcPr>
            <w:tcW w:type="dxa" w:w="2016"/>
            <w:shd w:fill="F8FAFC"/>
            <w:tcMar>
              <w:top w:w="60" w:type="dxa"/>
              <w:bottom w:w="60" w:type="dxa"/>
              <w:left w:w="80" w:type="dxa"/>
              <w:right w:w="80" w:type="dxa"/>
            </w:tcMar>
          </w:tcPr>
          <w:p>
            <w:r>
              <w:rPr>
                <w:sz w:val="17"/>
              </w:rPr>
              <w:t>N/A</w:t>
            </w:r>
          </w:p>
        </w:tc>
        <w:tc>
          <w:tcPr>
            <w:tcW w:type="dxa" w:w="2016"/>
            <w:shd w:fill="F8FAFC"/>
            <w:tcMar>
              <w:top w:w="60" w:type="dxa"/>
              <w:bottom w:w="60" w:type="dxa"/>
              <w:left w:w="80" w:type="dxa"/>
              <w:right w:w="80" w:type="dxa"/>
            </w:tcMar>
          </w:tcPr>
          <w:p>
            <w:r>
              <w:rPr>
                <w:sz w:val="17"/>
              </w:rPr>
              <w:t>1.0 mm</w:t>
            </w:r>
          </w:p>
        </w:tc>
        <w:tc>
          <w:tcPr>
            <w:tcW w:type="dxa" w:w="2016"/>
            <w:shd w:fill="F8FAFC"/>
            <w:tcMar>
              <w:top w:w="60" w:type="dxa"/>
              <w:bottom w:w="60" w:type="dxa"/>
              <w:left w:w="80" w:type="dxa"/>
              <w:right w:w="80" w:type="dxa"/>
            </w:tcMar>
          </w:tcPr>
          <w:p>
            <w:r>
              <w:rPr>
                <w:sz w:val="17"/>
              </w:rPr>
              <w:t>60% (statistical_packag)</w:t>
            </w:r>
          </w:p>
        </w:tc>
        <w:tc>
          <w:tcPr>
            <w:tcW w:type="dxa" w:w="2016"/>
            <w:shd w:fill="F8FAFC"/>
            <w:tcMar>
              <w:top w:w="60" w:type="dxa"/>
              <w:bottom w:w="60" w:type="dxa"/>
              <w:left w:w="80" w:type="dxa"/>
              <w:right w:w="80" w:type="dxa"/>
            </w:tcMar>
          </w:tcPr>
          <w:p>
            <w:r>
              <w:rPr>
                <w:b/>
                <w:color w:val="D97706"/>
                <w:sz w:val="17"/>
              </w:rPr>
              <w:t>NOT_VERIFIABLE</w:t>
            </w:r>
          </w:p>
        </w:tc>
      </w:tr>
      <w:tr>
        <w:tc>
          <w:tcPr>
            <w:tcW w:type="dxa" w:w="2016"/>
            <w:shd w:fill="FFFFFF"/>
            <w:tcMar>
              <w:top w:w="60" w:type="dxa"/>
              <w:bottom w:w="60" w:type="dxa"/>
              <w:left w:w="80" w:type="dxa"/>
              <w:right w:w="80" w:type="dxa"/>
            </w:tcMar>
          </w:tcPr>
          <w:p>
            <w:r>
              <w:rPr>
                <w:sz w:val="17"/>
              </w:rPr>
              <w:t>Manufacturer Identity</w:t>
            </w:r>
          </w:p>
        </w:tc>
        <w:tc>
          <w:tcPr>
            <w:tcW w:type="dxa" w:w="2016"/>
            <w:shd w:fill="FFFFFF"/>
            <w:tcMar>
              <w:top w:w="60" w:type="dxa"/>
              <w:bottom w:w="60" w:type="dxa"/>
              <w:left w:w="80" w:type="dxa"/>
              <w:right w:w="80" w:type="dxa"/>
            </w:tcMar>
          </w:tcPr>
          <w:p>
            <w:r>
              <w:rPr>
                <w:sz w:val="17"/>
              </w:rPr>
              <w:t>N/A</w:t>
            </w:r>
          </w:p>
        </w:tc>
        <w:tc>
          <w:tcPr>
            <w:tcW w:type="dxa" w:w="2016"/>
            <w:shd w:fill="FFFFFF"/>
            <w:tcMar>
              <w:top w:w="60" w:type="dxa"/>
              <w:bottom w:w="60" w:type="dxa"/>
              <w:left w:w="80" w:type="dxa"/>
              <w:right w:w="80" w:type="dxa"/>
            </w:tcMar>
          </w:tcPr>
          <w:p>
            <w:r>
              <w:rPr>
                <w:sz w:val="17"/>
              </w:rPr>
              <w:t>1.0 mm</w:t>
            </w:r>
          </w:p>
        </w:tc>
        <w:tc>
          <w:tcPr>
            <w:tcW w:type="dxa" w:w="2016"/>
            <w:shd w:fill="FFFFFF"/>
            <w:tcMar>
              <w:top w:w="60" w:type="dxa"/>
              <w:bottom w:w="60" w:type="dxa"/>
              <w:left w:w="80" w:type="dxa"/>
              <w:right w:w="80" w:type="dxa"/>
            </w:tcMar>
          </w:tcPr>
          <w:p>
            <w:r>
              <w:rPr>
                <w:sz w:val="17"/>
              </w:rPr>
              <w:t>60% (statistical_packag)</w:t>
            </w:r>
          </w:p>
        </w:tc>
        <w:tc>
          <w:tcPr>
            <w:tcW w:type="dxa" w:w="2016"/>
            <w:shd w:fill="FFFFFF"/>
            <w:tcMar>
              <w:top w:w="60" w:type="dxa"/>
              <w:bottom w:w="60" w:type="dxa"/>
              <w:left w:w="80" w:type="dxa"/>
              <w:right w:w="80" w:type="dxa"/>
            </w:tcMar>
          </w:tcPr>
          <w:p>
            <w:r>
              <w:rPr>
                <w:b/>
                <w:color w:val="D97706"/>
                <w:sz w:val="17"/>
              </w:rPr>
              <w:t>NOT_VERIFIABLE</w:t>
            </w:r>
          </w:p>
        </w:tc>
      </w:tr>
      <w:tr>
        <w:tc>
          <w:tcPr>
            <w:tcW w:type="dxa" w:w="2016"/>
            <w:shd w:fill="F8FAFC"/>
            <w:tcMar>
              <w:top w:w="60" w:type="dxa"/>
              <w:bottom w:w="60" w:type="dxa"/>
              <w:left w:w="80" w:type="dxa"/>
              <w:right w:w="80" w:type="dxa"/>
            </w:tcMar>
          </w:tcPr>
          <w:p>
            <w:r>
              <w:rPr>
                <w:sz w:val="17"/>
              </w:rPr>
              <w:t>Consumer Care Cell</w:t>
            </w:r>
          </w:p>
        </w:tc>
        <w:tc>
          <w:tcPr>
            <w:tcW w:type="dxa" w:w="2016"/>
            <w:shd w:fill="F8FAFC"/>
            <w:tcMar>
              <w:top w:w="60" w:type="dxa"/>
              <w:bottom w:w="60" w:type="dxa"/>
              <w:left w:w="80" w:type="dxa"/>
              <w:right w:w="80" w:type="dxa"/>
            </w:tcMar>
          </w:tcPr>
          <w:p>
            <w:r>
              <w:rPr>
                <w:sz w:val="17"/>
              </w:rPr>
              <w:t>3.8 mm</w:t>
            </w:r>
          </w:p>
        </w:tc>
        <w:tc>
          <w:tcPr>
            <w:tcW w:type="dxa" w:w="2016"/>
            <w:shd w:fill="F8FAFC"/>
            <w:tcMar>
              <w:top w:w="60" w:type="dxa"/>
              <w:bottom w:w="60" w:type="dxa"/>
              <w:left w:w="80" w:type="dxa"/>
              <w:right w:w="80" w:type="dxa"/>
            </w:tcMar>
          </w:tcPr>
          <w:p>
            <w:r>
              <w:rPr>
                <w:sz w:val="17"/>
              </w:rPr>
              <w:t>1.0 mm</w:t>
            </w:r>
          </w:p>
        </w:tc>
        <w:tc>
          <w:tcPr>
            <w:tcW w:type="dxa" w:w="2016"/>
            <w:shd w:fill="F8FAFC"/>
            <w:tcMar>
              <w:top w:w="60" w:type="dxa"/>
              <w:bottom w:w="60" w:type="dxa"/>
              <w:left w:w="80" w:type="dxa"/>
              <w:right w:w="80" w:type="dxa"/>
            </w:tcMar>
          </w:tcPr>
          <w:p>
            <w:r>
              <w:rPr>
                <w:sz w:val="17"/>
              </w:rPr>
              <w:t>60% (statistical_packag)</w:t>
            </w:r>
          </w:p>
        </w:tc>
        <w:tc>
          <w:tcPr>
            <w:tcW w:type="dxa" w:w="2016"/>
            <w:shd w:fill="F8FAFC"/>
            <w:tcMar>
              <w:top w:w="60" w:type="dxa"/>
              <w:bottom w:w="60" w:type="dxa"/>
              <w:left w:w="80" w:type="dxa"/>
              <w:right w:w="80" w:type="dxa"/>
            </w:tcMar>
          </w:tcPr>
          <w:p>
            <w:r>
              <w:rPr>
                <w:b/>
                <w:color w:val="059669"/>
                <w:sz w:val="17"/>
              </w:rPr>
              <w:t>PASS</w:t>
            </w:r>
          </w:p>
        </w:tc>
      </w:tr>
      <w:tr>
        <w:tc>
          <w:tcPr>
            <w:tcW w:type="dxa" w:w="2016"/>
            <w:shd w:fill="FFFFFF"/>
            <w:tcMar>
              <w:top w:w="60" w:type="dxa"/>
              <w:bottom w:w="60" w:type="dxa"/>
              <w:left w:w="80" w:type="dxa"/>
              <w:right w:w="80" w:type="dxa"/>
            </w:tcMar>
          </w:tcPr>
          <w:p>
            <w:r>
              <w:rPr>
                <w:sz w:val="17"/>
              </w:rPr>
              <w:t>Date of Packaging/Mfg</w:t>
            </w:r>
          </w:p>
        </w:tc>
        <w:tc>
          <w:tcPr>
            <w:tcW w:type="dxa" w:w="2016"/>
            <w:shd w:fill="FFFFFF"/>
            <w:tcMar>
              <w:top w:w="60" w:type="dxa"/>
              <w:bottom w:w="60" w:type="dxa"/>
              <w:left w:w="80" w:type="dxa"/>
              <w:right w:w="80" w:type="dxa"/>
            </w:tcMar>
          </w:tcPr>
          <w:p>
            <w:r>
              <w:rPr>
                <w:sz w:val="17"/>
              </w:rPr>
              <w:t>N/A</w:t>
            </w:r>
          </w:p>
        </w:tc>
        <w:tc>
          <w:tcPr>
            <w:tcW w:type="dxa" w:w="2016"/>
            <w:shd w:fill="FFFFFF"/>
            <w:tcMar>
              <w:top w:w="60" w:type="dxa"/>
              <w:bottom w:w="60" w:type="dxa"/>
              <w:left w:w="80" w:type="dxa"/>
              <w:right w:w="80" w:type="dxa"/>
            </w:tcMar>
          </w:tcPr>
          <w:p>
            <w:r>
              <w:rPr>
                <w:sz w:val="17"/>
              </w:rPr>
              <w:t>1.0 mm</w:t>
            </w:r>
          </w:p>
        </w:tc>
        <w:tc>
          <w:tcPr>
            <w:tcW w:type="dxa" w:w="2016"/>
            <w:shd w:fill="FFFFFF"/>
            <w:tcMar>
              <w:top w:w="60" w:type="dxa"/>
              <w:bottom w:w="60" w:type="dxa"/>
              <w:left w:w="80" w:type="dxa"/>
              <w:right w:w="80" w:type="dxa"/>
            </w:tcMar>
          </w:tcPr>
          <w:p>
            <w:r>
              <w:rPr>
                <w:sz w:val="17"/>
              </w:rPr>
              <w:t>60% (statistical_packag)</w:t>
            </w:r>
          </w:p>
        </w:tc>
        <w:tc>
          <w:tcPr>
            <w:tcW w:type="dxa" w:w="2016"/>
            <w:shd w:fill="FFFFFF"/>
            <w:tcMar>
              <w:top w:w="60" w:type="dxa"/>
              <w:bottom w:w="60" w:type="dxa"/>
              <w:left w:w="80" w:type="dxa"/>
              <w:right w:w="80" w:type="dxa"/>
            </w:tcMar>
          </w:tcPr>
          <w:p>
            <w:r>
              <w:rPr>
                <w:b/>
                <w:color w:val="D97706"/>
                <w:sz w:val="17"/>
              </w:rPr>
              <w:t>NOT_VERIFIABLE</w:t>
            </w:r>
          </w:p>
        </w:tc>
      </w:tr>
    </w:tbl>
    <w:p>
      <w:pPr>
        <w:spacing w:before="40" w:after="80"/>
      </w:pPr>
      <w:r>
        <w:rPr>
          <w:i/>
          <w:color w:val="64748B"/>
          <w:sz w:val="16"/>
        </w:rPr>
        <w:t>Technical Notice: ESTIMATED SCALE: User physical package dimensions were not provided. Character height computed using statistical retail packaging tier heuristic. For definitive legal enforcement under Rule 7, physical micro-caliper verification is required.</w:t>
      </w:r>
    </w:p>
    <w:p>
      <w:pPr>
        <w:spacing w:after="80"/>
      </w:pPr>
    </w:p>
    <w:p>
      <w:pPr>
        <w:spacing w:after="80"/>
      </w:pPr>
      <w:r>
        <w:rPr>
          <w:b/>
          <w:color w:val="0F2744"/>
          <w:sz w:val="22"/>
        </w:rPr>
        <w:t>4. Declaration Placement &amp; Grouping (Rule 8, PCR 2011)</w:t>
      </w:r>
    </w:p>
    <w:tbl>
      <w:tblPr>
        <w:tblW w:type="auto" w:w="0"/>
        <w:jc w:val="center"/>
        <w:tblLook w:firstColumn="1" w:firstRow="1" w:lastColumn="0" w:lastRow="0" w:noHBand="0" w:noVBand="1" w:val="04A0"/>
      </w:tblPr>
      <w:tblGrid>
        <w:gridCol w:w="2520"/>
        <w:gridCol w:w="2520"/>
        <w:gridCol w:w="2520"/>
        <w:gridCol w:w="2520"/>
      </w:tblGrid>
      <w:tr>
        <w:tc>
          <w:tcPr>
            <w:tcW w:type="dxa" w:w="2520"/>
            <w:shd w:fill="0F2744"/>
            <w:tcMar>
              <w:top w:w="80" w:type="dxa"/>
              <w:bottom w:w="80" w:type="dxa"/>
              <w:left w:w="80" w:type="dxa"/>
              <w:right w:w="80" w:type="dxa"/>
            </w:tcMar>
          </w:tcPr>
          <w:p>
            <w:r>
              <w:rPr>
                <w:b/>
                <w:color w:val="FFFFFF"/>
                <w:sz w:val="17"/>
              </w:rPr>
              <w:t>Rule 8 Dimension</w:t>
            </w:r>
          </w:p>
        </w:tc>
        <w:tc>
          <w:tcPr>
            <w:tcW w:type="dxa" w:w="2520"/>
            <w:shd w:fill="0F2744"/>
            <w:tcMar>
              <w:top w:w="80" w:type="dxa"/>
              <w:bottom w:w="80" w:type="dxa"/>
              <w:left w:w="80" w:type="dxa"/>
              <w:right w:w="80" w:type="dxa"/>
            </w:tcMar>
          </w:tcPr>
          <w:p>
            <w:r>
              <w:rPr>
                <w:b/>
                <w:color w:val="FFFFFF"/>
                <w:sz w:val="17"/>
              </w:rPr>
              <w:t>Statutory Standard</w:t>
            </w:r>
          </w:p>
        </w:tc>
        <w:tc>
          <w:tcPr>
            <w:tcW w:type="dxa" w:w="2520"/>
            <w:shd w:fill="0F2744"/>
            <w:tcMar>
              <w:top w:w="80" w:type="dxa"/>
              <w:bottom w:w="80" w:type="dxa"/>
              <w:left w:w="80" w:type="dxa"/>
              <w:right w:w="80" w:type="dxa"/>
            </w:tcMar>
          </w:tcPr>
          <w:p>
            <w:r>
              <w:rPr>
                <w:b/>
                <w:color w:val="FFFFFF"/>
                <w:sz w:val="17"/>
              </w:rPr>
              <w:t>Inspection Finding</w:t>
            </w:r>
          </w:p>
        </w:tc>
        <w:tc>
          <w:tcPr>
            <w:tcW w:type="dxa" w:w="2520"/>
            <w:shd w:fill="0F2744"/>
            <w:tcMar>
              <w:top w:w="80" w:type="dxa"/>
              <w:bottom w:w="80" w:type="dxa"/>
              <w:left w:w="80" w:type="dxa"/>
              <w:right w:w="80" w:type="dxa"/>
            </w:tcMar>
          </w:tcPr>
          <w:p>
            <w:r>
              <w:rPr>
                <w:b/>
                <w:color w:val="FFFFFF"/>
                <w:sz w:val="17"/>
              </w:rPr>
              <w:t>Verdict</w:t>
            </w:r>
          </w:p>
        </w:tc>
      </w:tr>
      <w:tr>
        <w:tc>
          <w:tcPr>
            <w:tcW w:type="dxa" w:w="2520"/>
            <w:shd w:fill="FFFFFF"/>
            <w:tcMar>
              <w:top w:w="60" w:type="dxa"/>
              <w:bottom w:w="60" w:type="dxa"/>
              <w:left w:w="80" w:type="dxa"/>
              <w:right w:w="80" w:type="dxa"/>
            </w:tcMar>
          </w:tcPr>
          <w:p>
            <w:r>
              <w:rPr>
                <w:sz w:val="17"/>
              </w:rPr>
              <w:t>PDP Spatial Grouping</w:t>
              <w:br/>
              <w:t>(Rule 8(1) &amp; 8(2))</w:t>
            </w:r>
          </w:p>
        </w:tc>
        <w:tc>
          <w:tcPr>
            <w:tcW w:type="dxa" w:w="2520"/>
            <w:shd w:fill="FFFFFF"/>
            <w:tcMar>
              <w:top w:w="60" w:type="dxa"/>
              <w:bottom w:w="60" w:type="dxa"/>
              <w:left w:w="80" w:type="dxa"/>
              <w:right w:w="80" w:type="dxa"/>
            </w:tcMar>
          </w:tcPr>
          <w:p>
            <w:r>
              <w:rPr>
                <w:sz w:val="17"/>
              </w:rPr>
              <w:t>Core declarations must appear grouped on Principal Display Panel</w:t>
            </w:r>
          </w:p>
        </w:tc>
        <w:tc>
          <w:tcPr>
            <w:tcW w:type="dxa" w:w="2520"/>
            <w:shd w:fill="FFFFFF"/>
            <w:tcMar>
              <w:top w:w="60" w:type="dxa"/>
              <w:bottom w:w="60" w:type="dxa"/>
              <w:left w:w="80" w:type="dxa"/>
              <w:right w:w="80" w:type="dxa"/>
            </w:tcMar>
          </w:tcPr>
          <w:p>
            <w:r>
              <w:rPr>
                <w:sz w:val="17"/>
              </w:rPr>
              <w:t>2 core declarations (net_quantity, consumer_care) are grouped within a cohesive bounding cluster on the packag</w:t>
            </w:r>
          </w:p>
        </w:tc>
        <w:tc>
          <w:tcPr>
            <w:tcW w:type="dxa" w:w="2520"/>
            <w:shd w:fill="FFFFFF"/>
            <w:tcMar>
              <w:top w:w="60" w:type="dxa"/>
              <w:bottom w:w="60" w:type="dxa"/>
              <w:left w:w="80" w:type="dxa"/>
              <w:right w:w="80" w:type="dxa"/>
            </w:tcMar>
          </w:tcPr>
          <w:p>
            <w:r>
              <w:rPr>
                <w:b/>
                <w:color w:val="059669"/>
                <w:sz w:val="17"/>
              </w:rPr>
              <w:t>PASS</w:t>
            </w:r>
          </w:p>
        </w:tc>
      </w:tr>
      <w:tr>
        <w:tc>
          <w:tcPr>
            <w:tcW w:type="dxa" w:w="2520"/>
            <w:shd w:fill="F8FAFC"/>
            <w:tcMar>
              <w:top w:w="60" w:type="dxa"/>
              <w:bottom w:w="60" w:type="dxa"/>
              <w:left w:w="80" w:type="dxa"/>
              <w:right w:w="80" w:type="dxa"/>
            </w:tcMar>
          </w:tcPr>
          <w:p>
            <w:r>
              <w:rPr>
                <w:sz w:val="17"/>
              </w:rPr>
              <w:t>Net Qty Clear Space</w:t>
              <w:br/>
              <w:t>(Rule 8(1) Proviso)</w:t>
            </w:r>
          </w:p>
        </w:tc>
        <w:tc>
          <w:tcPr>
            <w:tcW w:type="dxa" w:w="2520"/>
            <w:shd w:fill="F8FAFC"/>
            <w:tcMar>
              <w:top w:w="60" w:type="dxa"/>
              <w:bottom w:w="60" w:type="dxa"/>
              <w:left w:w="80" w:type="dxa"/>
              <w:right w:w="80" w:type="dxa"/>
            </w:tcMar>
          </w:tcPr>
          <w:p>
            <w:r>
              <w:rPr>
                <w:sz w:val="17"/>
              </w:rPr>
              <w:t>Free from print: 1x numeral height above/below, 2x left/right</w:t>
            </w:r>
          </w:p>
        </w:tc>
        <w:tc>
          <w:tcPr>
            <w:tcW w:type="dxa" w:w="2520"/>
            <w:shd w:fill="F8FAFC"/>
            <w:tcMar>
              <w:top w:w="60" w:type="dxa"/>
              <w:bottom w:w="60" w:type="dxa"/>
              <w:left w:w="80" w:type="dxa"/>
              <w:right w:w="80" w:type="dxa"/>
            </w:tcMar>
          </w:tcPr>
          <w:p>
            <w:r>
              <w:rPr>
                <w:sz w:val="17"/>
              </w:rPr>
              <w:t>Printed information encroaches into the statutory clear space surrounding the net quantity numeral in violatio</w:t>
            </w:r>
          </w:p>
        </w:tc>
        <w:tc>
          <w:tcPr>
            <w:tcW w:type="dxa" w:w="2520"/>
            <w:shd w:fill="F8FAFC"/>
            <w:tcMar>
              <w:top w:w="60" w:type="dxa"/>
              <w:bottom w:w="60" w:type="dxa"/>
              <w:left w:w="80" w:type="dxa"/>
              <w:right w:w="80" w:type="dxa"/>
            </w:tcMar>
          </w:tcPr>
          <w:p>
            <w:r>
              <w:rPr>
                <w:b/>
                <w:color w:val="DC2626"/>
                <w:sz w:val="17"/>
              </w:rPr>
              <w:t>FAIL</w:t>
            </w:r>
          </w:p>
        </w:tc>
      </w:tr>
    </w:tbl>
    <w:p>
      <w:pPr>
        <w:spacing w:after="80"/>
      </w:pPr>
    </w:p>
    <w:p>
      <w:pPr>
        <w:spacing w:after="80"/>
      </w:pPr>
      <w:r>
        <w:rPr>
          <w:b/>
          <w:color w:val="0F2744"/>
          <w:sz w:val="22"/>
        </w:rPr>
        <w:t>5. Statutory Violations &amp; Non-Compliance Infractions</w:t>
      </w:r>
    </w:p>
    <w:tbl>
      <w:tblPr>
        <w:tblW w:type="auto" w:w="0"/>
        <w:jc w:val="center"/>
        <w:tblLook w:firstColumn="1" w:firstRow="1" w:lastColumn="0" w:lastRow="0" w:noHBand="0" w:noVBand="1" w:val="04A0"/>
      </w:tblPr>
      <w:tblGrid>
        <w:gridCol w:w="2520"/>
        <w:gridCol w:w="2520"/>
        <w:gridCol w:w="2520"/>
        <w:gridCol w:w="2520"/>
      </w:tblGrid>
      <w:tr>
        <w:tc>
          <w:tcPr>
            <w:tcW w:type="dxa" w:w="2520"/>
            <w:shd w:fill="0F2744"/>
            <w:tcMar>
              <w:top w:w="80" w:type="dxa"/>
              <w:bottom w:w="80" w:type="dxa"/>
              <w:left w:w="80" w:type="dxa"/>
              <w:right w:w="80" w:type="dxa"/>
            </w:tcMar>
          </w:tcPr>
          <w:p>
            <w:r>
              <w:rPr>
                <w:b/>
                <w:color w:val="FFFFFF"/>
                <w:sz w:val="17"/>
              </w:rPr>
              <w:t>#</w:t>
            </w:r>
          </w:p>
        </w:tc>
        <w:tc>
          <w:tcPr>
            <w:tcW w:type="dxa" w:w="2520"/>
            <w:shd w:fill="0F2744"/>
            <w:tcMar>
              <w:top w:w="80" w:type="dxa"/>
              <w:bottom w:w="80" w:type="dxa"/>
              <w:left w:w="80" w:type="dxa"/>
              <w:right w:w="80" w:type="dxa"/>
            </w:tcMar>
          </w:tcPr>
          <w:p>
            <w:r>
              <w:rPr>
                <w:b/>
                <w:color w:val="FFFFFF"/>
                <w:sz w:val="17"/>
              </w:rPr>
              <w:t>Field / Subject</w:t>
            </w:r>
          </w:p>
        </w:tc>
        <w:tc>
          <w:tcPr>
            <w:tcW w:type="dxa" w:w="2520"/>
            <w:shd w:fill="0F2744"/>
            <w:tcMar>
              <w:top w:w="80" w:type="dxa"/>
              <w:bottom w:w="80" w:type="dxa"/>
              <w:left w:w="80" w:type="dxa"/>
              <w:right w:w="80" w:type="dxa"/>
            </w:tcMar>
          </w:tcPr>
          <w:p>
            <w:r>
              <w:rPr>
                <w:b/>
                <w:color w:val="FFFFFF"/>
                <w:sz w:val="17"/>
              </w:rPr>
              <w:t>Violation &amp; Legal Citation</w:t>
            </w:r>
          </w:p>
        </w:tc>
        <w:tc>
          <w:tcPr>
            <w:tcW w:type="dxa" w:w="2520"/>
            <w:shd w:fill="0F2744"/>
            <w:tcMar>
              <w:top w:w="80" w:type="dxa"/>
              <w:bottom w:w="80" w:type="dxa"/>
              <w:left w:w="80" w:type="dxa"/>
              <w:right w:w="80" w:type="dxa"/>
            </w:tcMar>
          </w:tcPr>
          <w:p>
            <w:r>
              <w:rPr>
                <w:b/>
                <w:color w:val="FFFFFF"/>
                <w:sz w:val="17"/>
              </w:rPr>
              <w:t>Severity</w:t>
            </w:r>
          </w:p>
        </w:tc>
      </w:tr>
      <w:tr>
        <w:tc>
          <w:tcPr>
            <w:tcW w:type="dxa" w:w="2520"/>
            <w:shd w:fill="FFFFFF"/>
            <w:tcMar>
              <w:top w:w="60" w:type="dxa"/>
              <w:bottom w:w="60" w:type="dxa"/>
              <w:left w:w="80" w:type="dxa"/>
              <w:right w:w="80" w:type="dxa"/>
            </w:tcMar>
          </w:tcPr>
          <w:p>
            <w:r>
              <w:rPr>
                <w:sz w:val="17"/>
              </w:rPr>
              <w:t>1</w:t>
            </w:r>
          </w:p>
        </w:tc>
        <w:tc>
          <w:tcPr>
            <w:tcW w:type="dxa" w:w="2520"/>
            <w:shd w:fill="FFFFFF"/>
            <w:tcMar>
              <w:top w:w="60" w:type="dxa"/>
              <w:bottom w:w="60" w:type="dxa"/>
              <w:left w:w="80" w:type="dxa"/>
              <w:right w:w="80" w:type="dxa"/>
            </w:tcMar>
          </w:tcPr>
          <w:p>
            <w:r>
              <w:rPr>
                <w:sz w:val="17"/>
              </w:rPr>
              <w:t>Manufacturer Name</w:t>
            </w:r>
          </w:p>
        </w:tc>
        <w:tc>
          <w:tcPr>
            <w:tcW w:type="dxa" w:w="2520"/>
            <w:shd w:fill="FFFFFF"/>
            <w:tcMar>
              <w:top w:w="60" w:type="dxa"/>
              <w:bottom w:w="60" w:type="dxa"/>
              <w:left w:w="80" w:type="dxa"/>
              <w:right w:w="80" w:type="dxa"/>
            </w:tcMar>
          </w:tcPr>
          <w:p>
            <w:r>
              <w:rPr>
                <w:sz w:val="17"/>
              </w:rPr>
              <w:t>No manufacturer or corporate identity detected on packaging, invoking strict penal liability under Section 36(1) of the Act.</w:t>
              <w:br/>
            </w:r>
            <w:r>
              <w:rPr>
                <w:b/>
                <w:color w:val="1E40AF"/>
                <w:sz w:val="16"/>
              </w:rPr>
              <w:t>Citation: Section 36(1) &amp; Section 49, Legal Metrology Act, 2009 read with Rule 6(1) Explanation I &amp; II</w:t>
            </w:r>
          </w:p>
        </w:tc>
        <w:tc>
          <w:tcPr>
            <w:tcW w:type="dxa" w:w="2520"/>
            <w:shd w:fill="FFFFFF"/>
            <w:tcMar>
              <w:top w:w="60" w:type="dxa"/>
              <w:bottom w:w="60" w:type="dxa"/>
              <w:left w:w="80" w:type="dxa"/>
              <w:right w:w="80" w:type="dxa"/>
            </w:tcMar>
          </w:tcPr>
          <w:p>
            <w:r>
              <w:rPr>
                <w:b/>
                <w:color w:val="DC2626"/>
                <w:sz w:val="17"/>
              </w:rPr>
              <w:t>HIGH</w:t>
            </w:r>
          </w:p>
        </w:tc>
      </w:tr>
      <w:tr>
        <w:tc>
          <w:tcPr>
            <w:tcW w:type="dxa" w:w="2520"/>
            <w:shd w:fill="F8FAFC"/>
            <w:tcMar>
              <w:top w:w="60" w:type="dxa"/>
              <w:bottom w:w="60" w:type="dxa"/>
              <w:left w:w="80" w:type="dxa"/>
              <w:right w:w="80" w:type="dxa"/>
            </w:tcMar>
          </w:tcPr>
          <w:p>
            <w:r>
              <w:rPr>
                <w:sz w:val="17"/>
              </w:rPr>
              <w:t>2</w:t>
            </w:r>
          </w:p>
        </w:tc>
        <w:tc>
          <w:tcPr>
            <w:tcW w:type="dxa" w:w="2520"/>
            <w:shd w:fill="F8FAFC"/>
            <w:tcMar>
              <w:top w:w="60" w:type="dxa"/>
              <w:bottom w:w="60" w:type="dxa"/>
              <w:left w:w="80" w:type="dxa"/>
              <w:right w:w="80" w:type="dxa"/>
            </w:tcMar>
          </w:tcPr>
          <w:p>
            <w:r>
              <w:rPr>
                <w:sz w:val="17"/>
              </w:rPr>
              <w:t>Manufacturer Name</w:t>
            </w:r>
          </w:p>
        </w:tc>
        <w:tc>
          <w:tcPr>
            <w:tcW w:type="dxa" w:w="2520"/>
            <w:shd w:fill="F8FAFC"/>
            <w:tcMar>
              <w:top w:w="60" w:type="dxa"/>
              <w:bottom w:w="60" w:type="dxa"/>
              <w:left w:w="80" w:type="dxa"/>
              <w:right w:w="80" w:type="dxa"/>
            </w:tcMar>
          </w:tcPr>
          <w:p>
            <w:r>
              <w:rPr>
                <w:sz w:val="17"/>
              </w:rPr>
              <w:t>Mandatory declaration 'Manufacturer / Packer / Importer Name' is missing from the package label.</w:t>
              <w:br/>
            </w:r>
            <w:r>
              <w:rPr>
                <w:b/>
                <w:color w:val="1E40AF"/>
                <w:sz w:val="16"/>
              </w:rPr>
              <w:t>Citation: Rule 6(1)(a) &amp; Rule 10(1)-(2), Legal Metrology (Packaged Commodities) Rules, 2011</w:t>
            </w:r>
          </w:p>
        </w:tc>
        <w:tc>
          <w:tcPr>
            <w:tcW w:type="dxa" w:w="2520"/>
            <w:shd w:fill="F8FAFC"/>
            <w:tcMar>
              <w:top w:w="60" w:type="dxa"/>
              <w:bottom w:w="60" w:type="dxa"/>
              <w:left w:w="80" w:type="dxa"/>
              <w:right w:w="80" w:type="dxa"/>
            </w:tcMar>
          </w:tcPr>
          <w:p>
            <w:r>
              <w:rPr>
                <w:b/>
                <w:color w:val="DC2626"/>
                <w:sz w:val="17"/>
              </w:rPr>
              <w:t>HIGH</w:t>
            </w:r>
          </w:p>
        </w:tc>
      </w:tr>
      <w:tr>
        <w:tc>
          <w:tcPr>
            <w:tcW w:type="dxa" w:w="2520"/>
            <w:shd w:fill="FFFFFF"/>
            <w:tcMar>
              <w:top w:w="60" w:type="dxa"/>
              <w:bottom w:w="60" w:type="dxa"/>
              <w:left w:w="80" w:type="dxa"/>
              <w:right w:w="80" w:type="dxa"/>
            </w:tcMar>
          </w:tcPr>
          <w:p>
            <w:r>
              <w:rPr>
                <w:sz w:val="17"/>
              </w:rPr>
              <w:t>3</w:t>
            </w:r>
          </w:p>
        </w:tc>
        <w:tc>
          <w:tcPr>
            <w:tcW w:type="dxa" w:w="2520"/>
            <w:shd w:fill="FFFFFF"/>
            <w:tcMar>
              <w:top w:w="60" w:type="dxa"/>
              <w:bottom w:w="60" w:type="dxa"/>
              <w:left w:w="80" w:type="dxa"/>
              <w:right w:w="80" w:type="dxa"/>
            </w:tcMar>
          </w:tcPr>
          <w:p>
            <w:r>
              <w:rPr>
                <w:sz w:val="17"/>
              </w:rPr>
              <w:t>Manufacturer Address</w:t>
            </w:r>
          </w:p>
        </w:tc>
        <w:tc>
          <w:tcPr>
            <w:tcW w:type="dxa" w:w="2520"/>
            <w:shd w:fill="FFFFFF"/>
            <w:tcMar>
              <w:top w:w="60" w:type="dxa"/>
              <w:bottom w:w="60" w:type="dxa"/>
              <w:left w:w="80" w:type="dxa"/>
              <w:right w:w="80" w:type="dxa"/>
            </w:tcMar>
          </w:tcPr>
          <w:p>
            <w:r>
              <w:rPr>
                <w:sz w:val="17"/>
              </w:rPr>
              <w:t>Complete postal address of the manufacturer or packer is missing from the packaging.</w:t>
              <w:br/>
            </w:r>
            <w:r>
              <w:rPr>
                <w:b/>
                <w:color w:val="1E40AF"/>
                <w:sz w:val="16"/>
              </w:rPr>
              <w:t>Citation: Rule 6(1)(a) &amp; Rule 10(1), Explanation, Legal Metrology (Packaged Commodities) Rules, 2011</w:t>
            </w:r>
          </w:p>
        </w:tc>
        <w:tc>
          <w:tcPr>
            <w:tcW w:type="dxa" w:w="2520"/>
            <w:shd w:fill="FFFFFF"/>
            <w:tcMar>
              <w:top w:w="60" w:type="dxa"/>
              <w:bottom w:w="60" w:type="dxa"/>
              <w:left w:w="80" w:type="dxa"/>
              <w:right w:w="80" w:type="dxa"/>
            </w:tcMar>
          </w:tcPr>
          <w:p>
            <w:r>
              <w:rPr>
                <w:b/>
                <w:color w:val="DC2626"/>
                <w:sz w:val="17"/>
              </w:rPr>
              <w:t>HIGH</w:t>
            </w:r>
          </w:p>
        </w:tc>
      </w:tr>
      <w:tr>
        <w:tc>
          <w:tcPr>
            <w:tcW w:type="dxa" w:w="2520"/>
            <w:shd w:fill="F8FAFC"/>
            <w:tcMar>
              <w:top w:w="60" w:type="dxa"/>
              <w:bottom w:w="60" w:type="dxa"/>
              <w:left w:w="80" w:type="dxa"/>
              <w:right w:w="80" w:type="dxa"/>
            </w:tcMar>
          </w:tcPr>
          <w:p>
            <w:r>
              <w:rPr>
                <w:sz w:val="17"/>
              </w:rPr>
              <w:t>4</w:t>
            </w:r>
          </w:p>
        </w:tc>
        <w:tc>
          <w:tcPr>
            <w:tcW w:type="dxa" w:w="2520"/>
            <w:shd w:fill="F8FAFC"/>
            <w:tcMar>
              <w:top w:w="60" w:type="dxa"/>
              <w:bottom w:w="60" w:type="dxa"/>
              <w:left w:w="80" w:type="dxa"/>
              <w:right w:w="80" w:type="dxa"/>
            </w:tcMar>
          </w:tcPr>
          <w:p>
            <w:r>
              <w:rPr>
                <w:sz w:val="17"/>
              </w:rPr>
              <w:t>Mrp</w:t>
            </w:r>
          </w:p>
        </w:tc>
        <w:tc>
          <w:tcPr>
            <w:tcW w:type="dxa" w:w="2520"/>
            <w:shd w:fill="F8FAFC"/>
            <w:tcMar>
              <w:top w:w="60" w:type="dxa"/>
              <w:bottom w:w="60" w:type="dxa"/>
              <w:left w:w="80" w:type="dxa"/>
              <w:right w:w="80" w:type="dxa"/>
            </w:tcMar>
          </w:tcPr>
          <w:p>
            <w:r>
              <w:rPr>
                <w:sz w:val="17"/>
              </w:rPr>
              <w:t>Maximum Retail Price (MRP) declaration is completely missing from the package in violation of Rule 6(1)(e) and Section 18 of the Act.</w:t>
              <w:br/>
            </w:r>
            <w:r>
              <w:rPr>
                <w:b/>
                <w:color w:val="1E40AF"/>
                <w:sz w:val="16"/>
              </w:rPr>
              <w:t>Citation: Rule 6(1)(e), Rule 2(m), PCR 2011 and Section 18, Legal Metrology Act, 2009</w:t>
            </w:r>
          </w:p>
        </w:tc>
        <w:tc>
          <w:tcPr>
            <w:tcW w:type="dxa" w:w="2520"/>
            <w:shd w:fill="F8FAFC"/>
            <w:tcMar>
              <w:top w:w="60" w:type="dxa"/>
              <w:bottom w:w="60" w:type="dxa"/>
              <w:left w:w="80" w:type="dxa"/>
              <w:right w:w="80" w:type="dxa"/>
            </w:tcMar>
          </w:tcPr>
          <w:p>
            <w:r>
              <w:rPr>
                <w:b/>
                <w:color w:val="DC2626"/>
                <w:sz w:val="17"/>
              </w:rPr>
              <w:t>HIGH</w:t>
            </w:r>
          </w:p>
        </w:tc>
      </w:tr>
      <w:tr>
        <w:tc>
          <w:tcPr>
            <w:tcW w:type="dxa" w:w="2520"/>
            <w:shd w:fill="FFFFFF"/>
            <w:tcMar>
              <w:top w:w="60" w:type="dxa"/>
              <w:bottom w:w="60" w:type="dxa"/>
              <w:left w:w="80" w:type="dxa"/>
              <w:right w:w="80" w:type="dxa"/>
            </w:tcMar>
          </w:tcPr>
          <w:p>
            <w:r>
              <w:rPr>
                <w:sz w:val="17"/>
              </w:rPr>
              <w:t>5</w:t>
            </w:r>
          </w:p>
        </w:tc>
        <w:tc>
          <w:tcPr>
            <w:tcW w:type="dxa" w:w="2520"/>
            <w:shd w:fill="FFFFFF"/>
            <w:tcMar>
              <w:top w:w="60" w:type="dxa"/>
              <w:bottom w:w="60" w:type="dxa"/>
              <w:left w:w="80" w:type="dxa"/>
              <w:right w:w="80" w:type="dxa"/>
            </w:tcMar>
          </w:tcPr>
          <w:p>
            <w:r>
              <w:rPr>
                <w:sz w:val="17"/>
              </w:rPr>
              <w:t>Country Of Origin</w:t>
            </w:r>
          </w:p>
        </w:tc>
        <w:tc>
          <w:tcPr>
            <w:tcW w:type="dxa" w:w="2520"/>
            <w:shd w:fill="FFFFFF"/>
            <w:tcMar>
              <w:top w:w="60" w:type="dxa"/>
              <w:bottom w:w="60" w:type="dxa"/>
              <w:left w:w="80" w:type="dxa"/>
              <w:right w:w="80" w:type="dxa"/>
            </w:tcMar>
          </w:tcPr>
          <w:p>
            <w:r>
              <w:rPr>
                <w:sz w:val="17"/>
              </w:rPr>
              <w:t>Country of Origin declaration ('Made in India' / 'Country of Origin') was not detected on the package.</w:t>
              <w:br/>
            </w:r>
            <w:r>
              <w:rPr>
                <w:b/>
                <w:color w:val="1E40AF"/>
                <w:sz w:val="16"/>
              </w:rPr>
              <w:t>Citation: Rule 6(1)(ab) &amp; Rule 10(1) Second Proviso, Legal Metrology (Packaged Commodities) Rules, 2011</w:t>
            </w:r>
          </w:p>
        </w:tc>
        <w:tc>
          <w:tcPr>
            <w:tcW w:type="dxa" w:w="2520"/>
            <w:shd w:fill="FFFFFF"/>
            <w:tcMar>
              <w:top w:w="60" w:type="dxa"/>
              <w:bottom w:w="60" w:type="dxa"/>
              <w:left w:w="80" w:type="dxa"/>
              <w:right w:w="80" w:type="dxa"/>
            </w:tcMar>
          </w:tcPr>
          <w:p>
            <w:r>
              <w:rPr>
                <w:b/>
                <w:color w:val="D97706"/>
                <w:sz w:val="17"/>
              </w:rPr>
              <w:t>MEDIUM</w:t>
            </w:r>
          </w:p>
        </w:tc>
      </w:tr>
      <w:tr>
        <w:tc>
          <w:tcPr>
            <w:tcW w:type="dxa" w:w="2520"/>
            <w:shd w:fill="F8FAFC"/>
            <w:tcMar>
              <w:top w:w="60" w:type="dxa"/>
              <w:bottom w:w="60" w:type="dxa"/>
              <w:left w:w="80" w:type="dxa"/>
              <w:right w:w="80" w:type="dxa"/>
            </w:tcMar>
          </w:tcPr>
          <w:p>
            <w:r>
              <w:rPr>
                <w:sz w:val="17"/>
              </w:rPr>
              <w:t>6</w:t>
            </w:r>
          </w:p>
        </w:tc>
        <w:tc>
          <w:tcPr>
            <w:tcW w:type="dxa" w:w="2520"/>
            <w:shd w:fill="F8FAFC"/>
            <w:tcMar>
              <w:top w:w="60" w:type="dxa"/>
              <w:bottom w:w="60" w:type="dxa"/>
              <w:left w:w="80" w:type="dxa"/>
              <w:right w:w="80" w:type="dxa"/>
            </w:tcMar>
          </w:tcPr>
          <w:p>
            <w:r>
              <w:rPr>
                <w:sz w:val="17"/>
              </w:rPr>
              <w:t>Declaration Placement</w:t>
            </w:r>
          </w:p>
        </w:tc>
        <w:tc>
          <w:tcPr>
            <w:tcW w:type="dxa" w:w="2520"/>
            <w:shd w:fill="F8FAFC"/>
            <w:tcMar>
              <w:top w:w="60" w:type="dxa"/>
              <w:bottom w:w="60" w:type="dxa"/>
              <w:left w:w="80" w:type="dxa"/>
              <w:right w:w="80" w:type="dxa"/>
            </w:tcMar>
          </w:tcPr>
          <w:p>
            <w:r>
              <w:rPr>
                <w:sz w:val="17"/>
              </w:rPr>
              <w:t>Rule 8 placement violation detected: Printed information encroaches into the statutory clear space surrounding the net quantity numeral in violation of Rule 8(1) Proviso. Detected 3 encroaching text element(s) (e.g. 'Batch No. :See CapBodom').</w:t>
              <w:br/>
            </w:r>
            <w:r>
              <w:rPr>
                <w:b/>
                <w:color w:val="1E40AF"/>
                <w:sz w:val="16"/>
              </w:rPr>
              <w:t>Citation: Rule 8(1) &amp; 8(2), Legal Metrology (Packaged Commodities) Rules, 2011</w:t>
            </w:r>
          </w:p>
        </w:tc>
        <w:tc>
          <w:tcPr>
            <w:tcW w:type="dxa" w:w="2520"/>
            <w:shd w:fill="F8FAFC"/>
            <w:tcMar>
              <w:top w:w="60" w:type="dxa"/>
              <w:bottom w:w="60" w:type="dxa"/>
              <w:left w:w="80" w:type="dxa"/>
              <w:right w:w="80" w:type="dxa"/>
            </w:tcMar>
          </w:tcPr>
          <w:p>
            <w:r>
              <w:rPr>
                <w:b/>
                <w:color w:val="DC2626"/>
                <w:sz w:val="17"/>
              </w:rPr>
              <w:t>HIGH</w:t>
            </w:r>
          </w:p>
        </w:tc>
      </w:tr>
    </w:tbl>
    <w:p>
      <w:pPr>
        <w:spacing w:after="160"/>
      </w:pPr>
    </w:p>
    <w:p>
      <w:pPr>
        <w:spacing w:before="160" w:after="40"/>
      </w:pPr>
      <w:r>
        <w:rPr>
          <w:b/>
          <w:color w:val="0F2744"/>
          <w:sz w:val="22"/>
        </w:rPr>
        <w:t>6. Officer Verification &amp; Sign-off Block</w:t>
      </w: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100" w:type="dxa"/>
              <w:right w:w="100" w:type="dxa"/>
            </w:tcMar>
          </w:tcPr>
          <w:p>
            <w:r>
              <w:rPr>
                <w:sz w:val="18"/>
              </w:rPr>
              <w:t>Inspecting Officer: Supervisor Sunita Patel</w:t>
              <w:br/>
              <w:t>Designation: Legal Metrology Inspector</w:t>
              <w:br/>
              <w:t>Department: Consumer Affairs</w:t>
            </w:r>
          </w:p>
        </w:tc>
        <w:tc>
          <w:tcPr>
            <w:tcW w:type="dxa" w:w="5040"/>
            <w:shd w:fill="F8FAFC"/>
            <w:tcMar>
              <w:top w:w="80" w:type="dxa"/>
              <w:bottom w:w="80" w:type="dxa"/>
              <w:left w:w="100" w:type="dxa"/>
              <w:right w:w="100" w:type="dxa"/>
            </w:tcMar>
          </w:tcPr>
          <w:p>
            <w:r>
              <w:rPr>
                <w:sz w:val="18"/>
              </w:rPr>
              <w:t>Official Stamp &amp; Signature:</w:t>
              <w:br/>
              <w:br/>
              <w:t>__________________________________</w:t>
            </w:r>
          </w:p>
        </w:tc>
      </w:tr>
      <w:tr>
        <w:tc>
          <w:tcPr>
            <w:tcW w:type="dxa" w:w="5040"/>
            <w:shd w:fill="F8FAFC"/>
            <w:tcMar>
              <w:top w:w="80" w:type="dxa"/>
              <w:bottom w:w="80" w:type="dxa"/>
              <w:left w:w="100" w:type="dxa"/>
              <w:right w:w="100" w:type="dxa"/>
            </w:tcMar>
          </w:tcPr>
          <w:p>
            <w:r>
              <w:rPr>
                <w:sz w:val="17"/>
              </w:rPr>
              <w:t>Report Generated: 2026-09-12 13:07:45</w:t>
            </w:r>
          </w:p>
        </w:tc>
        <w:tc>
          <w:tcPr>
            <w:tcW w:type="dxa" w:w="5040"/>
            <w:shd w:fill="F8FAFC"/>
            <w:tcMar>
              <w:top w:w="80" w:type="dxa"/>
              <w:bottom w:w="80" w:type="dxa"/>
              <w:left w:w="100" w:type="dxa"/>
              <w:right w:w="100" w:type="dxa"/>
            </w:tcMar>
          </w:tcPr>
          <w:p>
            <w:r>
              <w:rPr>
                <w:sz w:val="17"/>
              </w:rPr>
              <w:t>Action Proposed: [ ] Notice Issued  [ ] Compounding  [ ] Cleared</w:t>
            </w:r>
          </w:p>
        </w:tc>
      </w:tr>
    </w:tbl>
    <w:p>
      <w:pPr>
        <w:spacing w:before="200"/>
      </w:pPr>
      <w:r>
        <w:rPr>
          <w:i/>
          <w:color w:val="64748B"/>
          <w:sz w:val="15"/>
        </w:rPr>
        <w:t>STATUTORY NOTICE: SafeMetric provides automated optical compliance assistance under the Legal Metrology Act, 2009 and the Legal Metrology (Packaged Commodities) Rules, 2011. Final statutory notice issuance, compounding, or seizure remains strictly subject to designated Legal Metrology officer verification under Section 15 of the Act.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