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E4D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作业5</w:t>
      </w:r>
    </w:p>
    <w:p w14:paraId="2EAAC935">
      <w:r>
        <w:drawing>
          <wp:inline distT="0" distB="0" distL="114300" distR="114300">
            <wp:extent cx="5267960" cy="190500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1BF9B">
      <w:r>
        <w:drawing>
          <wp:inline distT="0" distB="0" distL="114300" distR="114300">
            <wp:extent cx="5264785" cy="2252345"/>
            <wp:effectExtent l="0" t="0" r="571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B44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Render（）代码如上，首先根据</w:t>
      </w:r>
    </w:p>
    <w:p w14:paraId="7E03F4F8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Vector3f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(x, y, -1)</w:t>
      </w:r>
    </w:p>
    <w:p w14:paraId="45122BC3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得到z轴距离为1，则根据FOV得到y轴范围为（-scale到scale）</w:t>
      </w:r>
    </w:p>
    <w:p w14:paraId="5A7D3678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x轴范围为-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scale * imageAspectRatio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到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scale * imageAspectRatio</w:t>
      </w:r>
    </w:p>
    <w:p w14:paraId="383D7D75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根据x/width和y/height计算出实际空间中的x和y</w:t>
      </w:r>
    </w:p>
    <w:p w14:paraId="77A070D8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i和j需要加上0.5f是因为应该经过像素中心点，同时使编译器认为是float的计算，不然i，j，width，height都是int，可能会被当成int来计算</w:t>
      </w:r>
    </w:p>
    <w:p w14:paraId="3682B217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03EB659C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74310" cy="2759710"/>
            <wp:effectExtent l="0" t="0" r="889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5A010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rayTriangleIntersect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eastAsia="zh-CN"/>
        </w:rPr>
        <w:t>（）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代码如上</w:t>
      </w:r>
    </w:p>
    <w:p w14:paraId="42007DAE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实际上是根据课上给出的公式</w:t>
      </w:r>
    </w:p>
    <w:p w14:paraId="1B7B0D51">
      <w:r>
        <w:drawing>
          <wp:inline distT="0" distB="0" distL="114300" distR="114300">
            <wp:extent cx="3174365" cy="2189480"/>
            <wp:effectExtent l="0" t="0" r="635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4365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C9F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得到t，b1，b2</w:t>
      </w:r>
    </w:p>
    <w:p w14:paraId="6B6956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满足b1和b2，t大于0且b1，b2和1-b1-b2都大于0则在三角形内</w:t>
      </w:r>
    </w:p>
    <w:p w14:paraId="45BEF6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大于exp是为了避免浮点计算误差导致有些点计算错误</w:t>
      </w:r>
    </w:p>
    <w:p w14:paraId="30E70F7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最终得到</w:t>
      </w:r>
    </w:p>
    <w:p w14:paraId="506584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39" o:spt="75" type="#_x0000_t75" style="height:32.15pt;width:49.15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Package" ShapeID="_x0000_i1039" DrawAspect="Content" ObjectID="_1468075725" r:id="rId8">
            <o:LockedField>false</o:LockedField>
          </o:OLEObject>
        </w:object>
      </w:r>
      <w:r>
        <w:rPr>
          <w:rFonts w:hint="eastAsia"/>
          <w:lang w:val="en-US" w:eastAsia="zh-CN"/>
        </w:rPr>
        <w:t>（这格式WPS好像打不开，要双击打开）</w:t>
      </w:r>
    </w:p>
    <w:p w14:paraId="4BFCD080">
      <w:pPr>
        <w:rPr>
          <w:rFonts w:hint="eastAsia"/>
          <w:lang w:val="en-US" w:eastAsia="zh-CN"/>
        </w:rPr>
      </w:pPr>
    </w:p>
    <w:p w14:paraId="3815F387">
      <w:pPr>
        <w:rPr>
          <w:rFonts w:hint="eastAsia"/>
          <w:lang w:val="en-US" w:eastAsia="zh-CN"/>
        </w:rPr>
      </w:pPr>
    </w:p>
    <w:p w14:paraId="55A75601">
      <w:pPr>
        <w:rPr>
          <w:rFonts w:hint="eastAsia"/>
          <w:lang w:val="en-US" w:eastAsia="zh-CN"/>
        </w:rPr>
      </w:pPr>
    </w:p>
    <w:p w14:paraId="541A06C1">
      <w:pPr>
        <w:rPr>
          <w:rFonts w:hint="eastAsia"/>
          <w:lang w:val="en-US" w:eastAsia="zh-CN"/>
        </w:rPr>
      </w:pPr>
    </w:p>
    <w:p w14:paraId="4FBECB53">
      <w:pPr>
        <w:rPr>
          <w:rFonts w:hint="eastAsia"/>
          <w:lang w:val="en-US" w:eastAsia="zh-CN"/>
        </w:rPr>
      </w:pPr>
    </w:p>
    <w:p w14:paraId="1012663B">
      <w:pPr>
        <w:rPr>
          <w:rFonts w:hint="eastAsia"/>
          <w:lang w:val="en-US" w:eastAsia="zh-CN"/>
        </w:rPr>
      </w:pPr>
    </w:p>
    <w:p w14:paraId="327E21A0">
      <w:pPr>
        <w:rPr>
          <w:rFonts w:hint="eastAsia"/>
          <w:lang w:val="en-US" w:eastAsia="zh-CN"/>
        </w:rPr>
      </w:pPr>
    </w:p>
    <w:p w14:paraId="7F1ECF43">
      <w:pPr>
        <w:rPr>
          <w:rFonts w:hint="eastAsia"/>
          <w:lang w:val="en-US" w:eastAsia="zh-CN"/>
        </w:rPr>
      </w:pPr>
    </w:p>
    <w:p w14:paraId="5DEC102E">
      <w:pPr>
        <w:rPr>
          <w:rFonts w:hint="eastAsia"/>
          <w:lang w:val="en-US" w:eastAsia="zh-CN"/>
        </w:rPr>
      </w:pPr>
    </w:p>
    <w:p w14:paraId="302AED56">
      <w:pPr>
        <w:rPr>
          <w:rFonts w:hint="eastAsia"/>
          <w:lang w:val="en-US" w:eastAsia="zh-CN"/>
        </w:rPr>
      </w:pPr>
    </w:p>
    <w:p w14:paraId="0B84FB02">
      <w:r>
        <w:drawing>
          <wp:inline distT="0" distB="0" distL="114300" distR="114300">
            <wp:extent cx="5270500" cy="3375660"/>
            <wp:effectExtent l="0" t="0" r="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821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表面某个点上接收到的功率（必须是投影到垂直方向上的面积）</w:t>
      </w:r>
    </w:p>
    <w:p w14:paraId="7964BF74">
      <w:r>
        <w:drawing>
          <wp:inline distT="0" distB="0" distL="114300" distR="114300">
            <wp:extent cx="3597275" cy="2600960"/>
            <wp:effectExtent l="0" t="0" r="952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7275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2EB6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828925" cy="1604010"/>
            <wp:effectExtent l="0" t="0" r="3175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60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自然的冬夏就是如此</w:t>
      </w:r>
    </w:p>
    <w:p w14:paraId="2D8DC5BE">
      <w:pPr>
        <w:rPr>
          <w:rFonts w:hint="eastAsia"/>
          <w:lang w:val="en-US" w:eastAsia="zh-CN"/>
        </w:rPr>
      </w:pPr>
    </w:p>
    <w:p w14:paraId="16287055">
      <w:pPr>
        <w:rPr>
          <w:rFonts w:hint="eastAsia"/>
          <w:lang w:val="en-US" w:eastAsia="zh-CN"/>
        </w:rPr>
      </w:pPr>
    </w:p>
    <w:p w14:paraId="00A92506">
      <w:r>
        <w:drawing>
          <wp:inline distT="0" distB="0" distL="114300" distR="114300">
            <wp:extent cx="4314825" cy="2687955"/>
            <wp:effectExtent l="0" t="0" r="3175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E71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衰减的解释</w:t>
      </w:r>
    </w:p>
    <w:p w14:paraId="40356B2D">
      <w:pPr>
        <w:rPr>
          <w:rFonts w:hint="eastAsia"/>
          <w:lang w:val="en-US" w:eastAsia="zh-CN"/>
        </w:rPr>
      </w:pPr>
    </w:p>
    <w:p w14:paraId="217AE0E9">
      <w:r>
        <w:drawing>
          <wp:inline distT="0" distB="0" distL="114300" distR="114300">
            <wp:extent cx="3698875" cy="2558415"/>
            <wp:effectExtent l="0" t="0" r="952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8875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6734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每单位立体角单位投影面积受到的光的功率</w:t>
      </w:r>
    </w:p>
    <w:p w14:paraId="23A8E6F1">
      <w:r>
        <w:drawing>
          <wp:inline distT="0" distB="0" distL="114300" distR="114300">
            <wp:extent cx="3101340" cy="2102485"/>
            <wp:effectExtent l="0" t="0" r="1016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85D02"/>
    <w:p w14:paraId="7054BBE6"/>
    <w:p w14:paraId="61B29B1A"/>
    <w:p w14:paraId="5A743872">
      <w:r>
        <w:drawing>
          <wp:inline distT="0" distB="0" distL="114300" distR="114300">
            <wp:extent cx="3539490" cy="2452370"/>
            <wp:effectExtent l="0" t="0" r="3810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949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C6E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有方向的irrandiance</w:t>
      </w:r>
    </w:p>
    <w:p w14:paraId="5A71D1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打到特定面的indensity</w:t>
      </w:r>
    </w:p>
    <w:p w14:paraId="192BE62D">
      <w:pPr>
        <w:rPr>
          <w:rFonts w:hint="eastAsia"/>
          <w:lang w:val="en-US" w:eastAsia="zh-CN"/>
        </w:rPr>
      </w:pPr>
    </w:p>
    <w:p w14:paraId="545514FA">
      <w:pPr>
        <w:rPr>
          <w:rFonts w:hint="eastAsia"/>
          <w:lang w:val="en-US" w:eastAsia="zh-CN"/>
        </w:rPr>
      </w:pPr>
    </w:p>
    <w:p w14:paraId="7B38FA0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581525" cy="3719830"/>
            <wp:effectExtent l="0" t="0" r="3175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</w:p>
    <w:p w14:paraId="195BF0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Radiance积分得到Irrandiance</w:t>
      </w:r>
    </w:p>
    <w:p w14:paraId="7DBE6521">
      <w:pPr>
        <w:rPr>
          <w:rFonts w:hint="eastAsia"/>
          <w:lang w:val="en-US" w:eastAsia="zh-CN"/>
        </w:rPr>
      </w:pPr>
    </w:p>
    <w:p w14:paraId="5F7E0FF6">
      <w:pPr>
        <w:rPr>
          <w:rFonts w:hint="eastAsia"/>
          <w:lang w:val="en-US" w:eastAsia="zh-CN"/>
        </w:rPr>
      </w:pPr>
    </w:p>
    <w:p w14:paraId="34A42C65">
      <w:pPr>
        <w:rPr>
          <w:rFonts w:hint="eastAsia"/>
          <w:lang w:val="en-US" w:eastAsia="zh-CN"/>
        </w:rPr>
      </w:pPr>
    </w:p>
    <w:p w14:paraId="31A1C07D">
      <w:pPr>
        <w:rPr>
          <w:rFonts w:hint="eastAsia"/>
          <w:lang w:val="en-US" w:eastAsia="zh-CN"/>
        </w:rPr>
      </w:pPr>
    </w:p>
    <w:p w14:paraId="5DC8D010">
      <w:pPr>
        <w:rPr>
          <w:rFonts w:hint="eastAsia"/>
          <w:lang w:val="en-US" w:eastAsia="zh-CN"/>
        </w:rPr>
      </w:pPr>
    </w:p>
    <w:p w14:paraId="02D9E13F">
      <w:pPr>
        <w:rPr>
          <w:rFonts w:hint="eastAsia"/>
          <w:lang w:val="en-US" w:eastAsia="zh-CN"/>
        </w:rPr>
      </w:pPr>
    </w:p>
    <w:p w14:paraId="4D12AFA9">
      <w:pPr>
        <w:rPr>
          <w:rFonts w:hint="eastAsia"/>
          <w:lang w:val="en-US" w:eastAsia="zh-CN"/>
        </w:rPr>
      </w:pPr>
    </w:p>
    <w:p w14:paraId="58FF3C2B">
      <w:r>
        <w:drawing>
          <wp:inline distT="0" distB="0" distL="114300" distR="114300">
            <wp:extent cx="5271770" cy="1890395"/>
            <wp:effectExtent l="0" t="0" r="1143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9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EDB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双向反射分布函数（BRDF）</w:t>
      </w:r>
    </w:p>
    <w:p w14:paraId="53EC8374">
      <w:r>
        <w:drawing>
          <wp:inline distT="0" distB="0" distL="114300" distR="114300">
            <wp:extent cx="4037965" cy="2912745"/>
            <wp:effectExtent l="0" t="0" r="635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7965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790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BRDF给出根据入射光，得到的反射光各个方向的能量（材质？）</w:t>
      </w:r>
    </w:p>
    <w:p w14:paraId="7ABE3635">
      <w:r>
        <w:drawing>
          <wp:inline distT="0" distB="0" distL="114300" distR="114300">
            <wp:extent cx="3449955" cy="2423160"/>
            <wp:effectExtent l="0" t="0" r="4445" b="2540"/>
            <wp:docPr id="1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49955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382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具体在后面</w:t>
      </w:r>
    </w:p>
    <w:p w14:paraId="7838DE0A">
      <w:pPr>
        <w:rPr>
          <w:rFonts w:hint="eastAsia"/>
          <w:lang w:val="en-US" w:eastAsia="zh-CN"/>
        </w:rPr>
      </w:pPr>
    </w:p>
    <w:p w14:paraId="06FFFDA8">
      <w:pPr>
        <w:rPr>
          <w:rFonts w:hint="eastAsia"/>
          <w:lang w:val="en-US" w:eastAsia="zh-CN"/>
        </w:rPr>
      </w:pPr>
    </w:p>
    <w:p w14:paraId="4E274217">
      <w:r>
        <w:drawing>
          <wp:inline distT="0" distB="0" distL="114300" distR="114300">
            <wp:extent cx="4249420" cy="3051810"/>
            <wp:effectExtent l="0" t="0" r="5080" b="8890"/>
            <wp:docPr id="1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942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DE99F">
      <w:r>
        <w:drawing>
          <wp:inline distT="0" distB="0" distL="114300" distR="114300">
            <wp:extent cx="4076700" cy="2606675"/>
            <wp:effectExtent l="0" t="0" r="0" b="9525"/>
            <wp:docPr id="1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5C8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需要考虑进入着色点的光</w:t>
      </w:r>
    </w:p>
    <w:p w14:paraId="550ED4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但反射光的反射光.......递归起来后不好处理</w:t>
      </w:r>
    </w:p>
    <w:p w14:paraId="5105B63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604260" cy="2385695"/>
            <wp:effectExtent l="0" t="0" r="2540" b="1905"/>
            <wp:docPr id="1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渲染方程</w:t>
      </w:r>
    </w:p>
    <w:p w14:paraId="1C9F21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发光等于自身自发光和反射别处射来的光（假设所有方向朝外）</w:t>
      </w:r>
    </w:p>
    <w:p w14:paraId="2D332211">
      <w:r>
        <w:drawing>
          <wp:inline distT="0" distB="0" distL="114300" distR="114300">
            <wp:extent cx="4248150" cy="409575"/>
            <wp:effectExtent l="0" t="0" r="6350" b="9525"/>
            <wp:docPr id="1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EA523"/>
    <w:p w14:paraId="2043CD9F">
      <w:r>
        <w:drawing>
          <wp:inline distT="0" distB="0" distL="114300" distR="114300">
            <wp:extent cx="5266690" cy="3741420"/>
            <wp:effectExtent l="0" t="0" r="3810" b="5080"/>
            <wp:docPr id="2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3E00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简化渲染方程</w:t>
      </w:r>
    </w:p>
    <w:p w14:paraId="77791C1D"/>
    <w:p w14:paraId="5E1CF37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261360" cy="3148330"/>
            <wp:effectExtent l="0" t="0" r="2540" b="1270"/>
            <wp:docPr id="2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陈年老图</w:t>
      </w:r>
    </w:p>
    <w:p w14:paraId="30E2F152">
      <w:pPr>
        <w:rPr>
          <w:rFonts w:hint="eastAsia"/>
          <w:lang w:val="en-US" w:eastAsia="zh-CN"/>
        </w:rPr>
      </w:pPr>
    </w:p>
    <w:p w14:paraId="076ECF20">
      <w:pPr>
        <w:rPr>
          <w:rFonts w:hint="eastAsia"/>
          <w:lang w:val="en-US" w:eastAsia="zh-CN"/>
        </w:rPr>
      </w:pPr>
    </w:p>
    <w:p w14:paraId="77C957A0">
      <w:r>
        <w:drawing>
          <wp:inline distT="0" distB="0" distL="114300" distR="114300">
            <wp:extent cx="5273675" cy="2723515"/>
            <wp:effectExtent l="0" t="0" r="9525" b="6985"/>
            <wp:docPr id="2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D55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方程进一步简化</w:t>
      </w:r>
    </w:p>
    <w:p w14:paraId="4CFCFF07">
      <w:pPr>
        <w:rPr>
          <w:rFonts w:hint="eastAsia"/>
          <w:lang w:val="en-US" w:eastAsia="zh-CN"/>
        </w:rPr>
      </w:pPr>
    </w:p>
    <w:p w14:paraId="2BCD99CA">
      <w:r>
        <w:drawing>
          <wp:inline distT="0" distB="0" distL="114300" distR="114300">
            <wp:extent cx="3981450" cy="1181100"/>
            <wp:effectExtent l="0" t="0" r="6350" b="0"/>
            <wp:docPr id="2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FB7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进一步简化（犹如不可直视的古神）</w:t>
      </w:r>
    </w:p>
    <w:p w14:paraId="451AAA74">
      <w:pPr>
        <w:rPr>
          <w:rFonts w:hint="eastAsia"/>
          <w:lang w:val="en-US" w:eastAsia="zh-CN"/>
        </w:rPr>
      </w:pPr>
    </w:p>
    <w:p w14:paraId="0A587E2C">
      <w:r>
        <w:drawing>
          <wp:inline distT="0" distB="0" distL="114300" distR="114300">
            <wp:extent cx="5269865" cy="923925"/>
            <wp:effectExtent l="0" t="0" r="635" b="3175"/>
            <wp:docPr id="2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AA3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L和E看作向量，K看作矩阵</w:t>
      </w:r>
    </w:p>
    <w:p w14:paraId="291B0F3B">
      <w:r>
        <w:drawing>
          <wp:inline distT="0" distB="0" distL="114300" distR="114300">
            <wp:extent cx="2800350" cy="1859280"/>
            <wp:effectExtent l="0" t="0" r="6350" b="7620"/>
            <wp:docPr id="2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B59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然后求解出L（？）</w:t>
      </w:r>
    </w:p>
    <w:p w14:paraId="5596DF99">
      <w:pPr>
        <w:rPr>
          <w:rFonts w:hint="eastAsia"/>
          <w:lang w:val="en-US" w:eastAsia="zh-CN"/>
        </w:rPr>
      </w:pPr>
    </w:p>
    <w:p w14:paraId="1B8182DD">
      <w:pPr>
        <w:rPr>
          <w:rFonts w:hint="eastAsia"/>
          <w:lang w:val="en-US" w:eastAsia="zh-CN"/>
        </w:rPr>
      </w:pPr>
    </w:p>
    <w:p w14:paraId="75032900">
      <w:r>
        <w:drawing>
          <wp:inline distT="0" distB="0" distL="114300" distR="114300">
            <wp:extent cx="4733925" cy="2822575"/>
            <wp:effectExtent l="0" t="0" r="3175" b="9525"/>
            <wp:docPr id="2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838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K的n次方类似于光线n次弹射</w:t>
      </w:r>
    </w:p>
    <w:p w14:paraId="6716CA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弹射无数次就是全局光照</w:t>
      </w:r>
    </w:p>
    <w:p w14:paraId="65F5AA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只弹射一次约等于光栅化的着色</w:t>
      </w:r>
    </w:p>
    <w:p w14:paraId="5826EB37">
      <w:pPr>
        <w:rPr>
          <w:rFonts w:hint="eastAsia"/>
          <w:lang w:val="en-US" w:eastAsia="zh-CN"/>
        </w:rPr>
      </w:pPr>
    </w:p>
    <w:p w14:paraId="15D603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全局光照最后会收敛到一个亮度，不会把整个图片过曝，地球Online是真正的全局光照（果然算力惊人）</w:t>
      </w:r>
    </w:p>
    <w:p w14:paraId="186F30A2">
      <w:pPr>
        <w:rPr>
          <w:rFonts w:hint="eastAsia"/>
          <w:lang w:val="en-US" w:eastAsia="zh-CN"/>
        </w:rPr>
      </w:pPr>
    </w:p>
    <w:p w14:paraId="2A747EBF">
      <w:pPr>
        <w:rPr>
          <w:rFonts w:hint="eastAsia"/>
          <w:lang w:val="en-US" w:eastAsia="zh-CN"/>
        </w:rPr>
      </w:pPr>
    </w:p>
    <w:p w14:paraId="658199A5">
      <w:pPr>
        <w:rPr>
          <w:rFonts w:hint="eastAsia"/>
          <w:lang w:val="en-US" w:eastAsia="zh-CN"/>
        </w:rPr>
      </w:pPr>
    </w:p>
    <w:p w14:paraId="21F61FB0">
      <w:pPr>
        <w:rPr>
          <w:rFonts w:hint="eastAsia"/>
          <w:lang w:val="en-US" w:eastAsia="zh-CN"/>
        </w:rPr>
      </w:pPr>
    </w:p>
    <w:p w14:paraId="155B60C4">
      <w:pPr>
        <w:rPr>
          <w:rFonts w:hint="eastAsia"/>
          <w:lang w:val="en-US" w:eastAsia="zh-CN"/>
        </w:rPr>
      </w:pPr>
    </w:p>
    <w:p w14:paraId="2674DCFA">
      <w:pPr>
        <w:rPr>
          <w:rFonts w:hint="eastAsia"/>
          <w:lang w:val="en-US" w:eastAsia="zh-CN"/>
        </w:rPr>
      </w:pPr>
    </w:p>
    <w:p w14:paraId="04EC6753">
      <w:pPr>
        <w:rPr>
          <w:rFonts w:hint="eastAsia"/>
          <w:lang w:val="en-US" w:eastAsia="zh-CN"/>
        </w:rPr>
      </w:pPr>
    </w:p>
    <w:p w14:paraId="5FD84021">
      <w:pPr>
        <w:rPr>
          <w:rFonts w:hint="eastAsia"/>
          <w:lang w:val="en-US" w:eastAsia="zh-CN"/>
        </w:rPr>
      </w:pPr>
    </w:p>
    <w:p w14:paraId="31D34A66">
      <w:pPr>
        <w:rPr>
          <w:rFonts w:hint="eastAsia"/>
          <w:lang w:val="en-US" w:eastAsia="zh-CN"/>
        </w:rPr>
      </w:pPr>
    </w:p>
    <w:p w14:paraId="72CDDC42">
      <w:pPr>
        <w:rPr>
          <w:rFonts w:hint="eastAsia"/>
          <w:lang w:val="en-US" w:eastAsia="zh-CN"/>
        </w:rPr>
      </w:pPr>
    </w:p>
    <w:p w14:paraId="58A148B6">
      <w:pPr>
        <w:rPr>
          <w:rFonts w:hint="eastAsia"/>
          <w:lang w:val="en-US" w:eastAsia="zh-CN"/>
        </w:rPr>
      </w:pPr>
    </w:p>
    <w:p w14:paraId="53BD9EB4">
      <w:pPr>
        <w:rPr>
          <w:rFonts w:hint="eastAsia"/>
          <w:lang w:val="en-US" w:eastAsia="zh-CN"/>
        </w:rPr>
      </w:pPr>
    </w:p>
    <w:p w14:paraId="75043325">
      <w:pPr>
        <w:rPr>
          <w:rFonts w:hint="eastAsia"/>
          <w:lang w:val="en-US" w:eastAsia="zh-CN"/>
        </w:rPr>
      </w:pPr>
    </w:p>
    <w:p w14:paraId="0F3D0555">
      <w:pPr>
        <w:rPr>
          <w:rFonts w:hint="eastAsia"/>
          <w:lang w:val="en-US" w:eastAsia="zh-CN"/>
        </w:rPr>
      </w:pPr>
    </w:p>
    <w:p w14:paraId="432BA3D7">
      <w:pPr>
        <w:rPr>
          <w:rFonts w:hint="eastAsia"/>
          <w:lang w:val="en-US" w:eastAsia="zh-CN"/>
        </w:rPr>
      </w:pPr>
    </w:p>
    <w:p w14:paraId="0BD3CB77">
      <w:pPr>
        <w:rPr>
          <w:rFonts w:hint="eastAsia"/>
          <w:lang w:val="en-US" w:eastAsia="zh-CN"/>
        </w:rPr>
      </w:pPr>
    </w:p>
    <w:p w14:paraId="664C2E23">
      <w:pPr>
        <w:rPr>
          <w:rFonts w:hint="eastAsia"/>
          <w:lang w:val="en-US" w:eastAsia="zh-CN"/>
        </w:rPr>
      </w:pPr>
    </w:p>
    <w:p w14:paraId="55CA5A10">
      <w:pPr>
        <w:rPr>
          <w:rFonts w:hint="eastAsia"/>
          <w:lang w:val="en-US" w:eastAsia="zh-CN"/>
        </w:rPr>
      </w:pPr>
    </w:p>
    <w:p w14:paraId="4FEDFF8A">
      <w:pPr>
        <w:rPr>
          <w:rFonts w:hint="eastAsia"/>
          <w:lang w:val="en-US" w:eastAsia="zh-CN"/>
        </w:rPr>
      </w:pPr>
    </w:p>
    <w:p w14:paraId="56641C1F">
      <w:pPr>
        <w:rPr>
          <w:rFonts w:hint="eastAsia"/>
          <w:lang w:val="en-US" w:eastAsia="zh-CN"/>
        </w:rPr>
      </w:pPr>
    </w:p>
    <w:p w14:paraId="019E5A77">
      <w:pPr>
        <w:rPr>
          <w:rFonts w:hint="eastAsia"/>
          <w:lang w:val="en-US" w:eastAsia="zh-CN"/>
        </w:rPr>
      </w:pPr>
    </w:p>
    <w:p w14:paraId="3343444C">
      <w:pPr>
        <w:rPr>
          <w:rFonts w:hint="eastAsia"/>
          <w:lang w:val="en-US" w:eastAsia="zh-CN"/>
        </w:rPr>
      </w:pPr>
    </w:p>
    <w:p w14:paraId="3E31B046">
      <w:pPr>
        <w:rPr>
          <w:rFonts w:hint="eastAsia"/>
          <w:lang w:val="en-US" w:eastAsia="zh-CN"/>
        </w:rPr>
      </w:pPr>
    </w:p>
    <w:p w14:paraId="48586F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概率论部分</w:t>
      </w:r>
    </w:p>
    <w:p w14:paraId="4E98776C">
      <w:r>
        <w:drawing>
          <wp:inline distT="0" distB="0" distL="114300" distR="114300">
            <wp:extent cx="3382645" cy="2349500"/>
            <wp:effectExtent l="0" t="0" r="8255" b="0"/>
            <wp:docPr id="2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82645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B4401">
      <w:r>
        <w:drawing>
          <wp:inline distT="0" distB="0" distL="114300" distR="114300">
            <wp:extent cx="3502025" cy="2270760"/>
            <wp:effectExtent l="0" t="0" r="3175" b="2540"/>
            <wp:docPr id="2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02025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41795">
      <w:r>
        <w:drawing>
          <wp:inline distT="0" distB="0" distL="114300" distR="114300">
            <wp:extent cx="3816985" cy="2553335"/>
            <wp:effectExtent l="0" t="0" r="5715" b="12065"/>
            <wp:docPr id="3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6985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FCF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高中知识，略</w:t>
      </w:r>
    </w:p>
    <w:p w14:paraId="3F53B778">
      <w:pPr>
        <w:rPr>
          <w:rFonts w:hint="eastAsia"/>
          <w:lang w:val="en-US" w:eastAsia="zh-CN"/>
        </w:rPr>
      </w:pPr>
    </w:p>
    <w:p w14:paraId="3C5C3F24">
      <w:pPr>
        <w:rPr>
          <w:rFonts w:hint="eastAsia"/>
          <w:lang w:val="en-US" w:eastAsia="zh-CN"/>
        </w:rPr>
      </w:pPr>
    </w:p>
    <w:p w14:paraId="7AA5E801">
      <w:pPr>
        <w:rPr>
          <w:rFonts w:hint="eastAsia"/>
          <w:lang w:val="en-US" w:eastAsia="zh-CN"/>
        </w:rPr>
      </w:pPr>
    </w:p>
    <w:p w14:paraId="482DD335">
      <w:pPr>
        <w:rPr>
          <w:rFonts w:hint="eastAsia"/>
          <w:lang w:val="en-US" w:eastAsia="zh-CN"/>
        </w:rPr>
      </w:pPr>
    </w:p>
    <w:p w14:paraId="6B9A2CC4">
      <w:pPr>
        <w:rPr>
          <w:rFonts w:hint="eastAsia"/>
          <w:lang w:val="en-US" w:eastAsia="zh-CN"/>
        </w:rPr>
      </w:pPr>
    </w:p>
    <w:p w14:paraId="67B1E06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概率密度函数（PDF）</w:t>
      </w:r>
    </w:p>
    <w:p w14:paraId="492CEEC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143375" cy="2413635"/>
            <wp:effectExtent l="0" t="0" r="9525" b="12065"/>
            <wp:docPr id="3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8A8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连续函数上概率分布</w:t>
      </w:r>
    </w:p>
    <w:p w14:paraId="7B30313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261360" cy="2118995"/>
            <wp:effectExtent l="0" t="0" r="2540" b="1905"/>
            <wp:docPr id="32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211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FA9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关于x的函数的期望</w:t>
      </w:r>
    </w:p>
    <w:p w14:paraId="159CE684">
      <w:pPr>
        <w:rPr>
          <w:rFonts w:hint="eastAsia"/>
          <w:lang w:val="en-US" w:eastAsia="zh-CN"/>
        </w:rPr>
      </w:pPr>
    </w:p>
    <w:p w14:paraId="4F3B1E30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5AD1BC7"/>
    <w:rsid w:val="58652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emf"/><Relationship Id="rId8" Type="http://schemas.openxmlformats.org/officeDocument/2006/relationships/oleObject" Target="embeddings/oleObject1.bin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theme" Target="theme/theme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2025-04-14T13:30:49Z</dcterms:created>
  <dc:creator>asus</dc:creator>
  <cp:lastModifiedBy>丁杨</cp:lastModifiedBy>
  <dcterms:modified xsi:type="dcterms:W3CDTF">2025-04-14T14:26:34Z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eyJoZGlkIjoiMTY5YzFjOThjM2RkYTQyNzM3Mzg5ZTFiNTRmYWQ3ZGIiLCJ1c2VySWQiOiIxNjYyNDc1Mzk1In0=</vt:lpwstr>
  </property>
  <property fmtid="{D5CDD505-2E9C-101B-9397-08002B2CF9AE}" pid="4" name="ICV">
    <vt:lpwstr>0B787381545147F48A3E4F7849AE7BF6_12</vt:lpwstr>
  </property>
</Properties>
</file>