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54E8" w14:textId="3C99FDDF" w:rsidR="001C5A6E" w:rsidRDefault="00586197" w:rsidP="00586197">
      <w:pPr>
        <w:jc w:val="center"/>
        <w:rPr>
          <w:b/>
          <w:bCs/>
          <w:sz w:val="36"/>
          <w:szCs w:val="36"/>
          <w:u w:val="single"/>
        </w:rPr>
      </w:pPr>
      <w:r w:rsidRPr="00586197">
        <w:rPr>
          <w:b/>
          <w:bCs/>
          <w:sz w:val="36"/>
          <w:szCs w:val="36"/>
          <w:u w:val="single"/>
        </w:rPr>
        <w:t>Continued Fractions</w:t>
      </w:r>
      <w:r w:rsidR="00D90FF5">
        <w:rPr>
          <w:b/>
          <w:bCs/>
          <w:sz w:val="36"/>
          <w:szCs w:val="36"/>
          <w:u w:val="single"/>
        </w:rPr>
        <w:t>: How to understand self similar and infinite processes</w:t>
      </w:r>
    </w:p>
    <w:p w14:paraId="04A95436" w14:textId="6F105875" w:rsidR="00A43903" w:rsidRDefault="00A43903" w:rsidP="00A43903">
      <w:pPr>
        <w:rPr>
          <w:sz w:val="36"/>
          <w:szCs w:val="36"/>
        </w:rPr>
      </w:pPr>
    </w:p>
    <w:p w14:paraId="611E6D39" w14:textId="7A1FB9D9" w:rsidR="00A43903" w:rsidRPr="00A43903" w:rsidRDefault="00A43903" w:rsidP="00A43903">
      <w:pPr>
        <w:rPr>
          <w:b/>
          <w:bCs/>
          <w:sz w:val="36"/>
          <w:szCs w:val="36"/>
          <w:u w:val="single"/>
        </w:rPr>
      </w:pPr>
      <w:r w:rsidRPr="00A43903">
        <w:rPr>
          <w:b/>
          <w:bCs/>
          <w:sz w:val="36"/>
          <w:szCs w:val="36"/>
          <w:u w:val="single"/>
        </w:rPr>
        <w:t>Thesis:</w:t>
      </w:r>
    </w:p>
    <w:p w14:paraId="0D487BB9" w14:textId="6E2CAA24" w:rsidR="00F91E00" w:rsidRPr="00D90FF5" w:rsidRDefault="00F91E00" w:rsidP="00F91E00">
      <w:pPr>
        <w:rPr>
          <w:sz w:val="28"/>
          <w:szCs w:val="28"/>
        </w:rPr>
      </w:pPr>
      <w:r>
        <w:rPr>
          <w:sz w:val="28"/>
          <w:szCs w:val="28"/>
        </w:rPr>
        <w:t xml:space="preserve">Take the most dreaded middle school math and combine it with high school’s least understood concept. The </w:t>
      </w:r>
      <w:r w:rsidR="00EA2937">
        <w:rPr>
          <w:sz w:val="28"/>
          <w:szCs w:val="28"/>
        </w:rPr>
        <w:t xml:space="preserve">infinite </w:t>
      </w:r>
      <w:r>
        <w:rPr>
          <w:sz w:val="28"/>
          <w:szCs w:val="28"/>
        </w:rPr>
        <w:t xml:space="preserve">continued fraction </w:t>
      </w:r>
      <w:r w:rsidR="002A6F94">
        <w:rPr>
          <w:sz w:val="28"/>
          <w:szCs w:val="28"/>
        </w:rPr>
        <w:t xml:space="preserve">is the </w:t>
      </w:r>
      <w:r w:rsidR="000F77FA">
        <w:rPr>
          <w:sz w:val="28"/>
          <w:szCs w:val="28"/>
        </w:rPr>
        <w:t xml:space="preserve">result of placing fractions </w:t>
      </w:r>
      <w:r w:rsidR="00EA2937">
        <w:rPr>
          <w:sz w:val="28"/>
          <w:szCs w:val="28"/>
        </w:rPr>
        <w:t>within</w:t>
      </w:r>
      <w:r w:rsidR="000F77FA">
        <w:rPr>
          <w:sz w:val="28"/>
          <w:szCs w:val="28"/>
        </w:rPr>
        <w:t xml:space="preserve"> fractions</w:t>
      </w:r>
      <w:r w:rsidR="00EA2937">
        <w:rPr>
          <w:sz w:val="28"/>
          <w:szCs w:val="28"/>
        </w:rPr>
        <w:t xml:space="preserve"> indefinitely</w:t>
      </w:r>
      <w:r w:rsidR="000F77FA">
        <w:rPr>
          <w:sz w:val="28"/>
          <w:szCs w:val="28"/>
        </w:rPr>
        <w:t>.</w:t>
      </w:r>
      <w:r w:rsidR="00EA2937">
        <w:rPr>
          <w:sz w:val="28"/>
          <w:szCs w:val="28"/>
        </w:rPr>
        <w:t xml:space="preserve"> These fractions </w:t>
      </w:r>
      <w:r w:rsidR="00D71307">
        <w:rPr>
          <w:sz w:val="28"/>
          <w:szCs w:val="28"/>
        </w:rPr>
        <w:t>make</w:t>
      </w:r>
      <w:r>
        <w:rPr>
          <w:sz w:val="28"/>
          <w:szCs w:val="28"/>
        </w:rPr>
        <w:t xml:space="preserve"> appearances in math contests to highlight tricks for manipulating self-similar, infinite processes</w:t>
      </w:r>
      <w:r w:rsidR="00D71307">
        <w:rPr>
          <w:sz w:val="28"/>
          <w:szCs w:val="28"/>
        </w:rPr>
        <w:t xml:space="preserve">. </w:t>
      </w:r>
      <w:r w:rsidR="00133EAD">
        <w:rPr>
          <w:sz w:val="28"/>
          <w:szCs w:val="28"/>
        </w:rPr>
        <w:t>However, t</w:t>
      </w:r>
      <w:r>
        <w:rPr>
          <w:sz w:val="28"/>
          <w:szCs w:val="28"/>
        </w:rPr>
        <w:t>he</w:t>
      </w:r>
      <w:r w:rsidR="00133EAD">
        <w:rPr>
          <w:sz w:val="28"/>
          <w:szCs w:val="28"/>
        </w:rPr>
        <w:t>se</w:t>
      </w:r>
      <w:r>
        <w:rPr>
          <w:sz w:val="28"/>
          <w:szCs w:val="28"/>
        </w:rPr>
        <w:t xml:space="preserve"> tricks make </w:t>
      </w:r>
      <w:r w:rsidR="00133EAD">
        <w:rPr>
          <w:sz w:val="28"/>
          <w:szCs w:val="28"/>
        </w:rPr>
        <w:t xml:space="preserve">problematic </w:t>
      </w:r>
      <w:r>
        <w:rPr>
          <w:sz w:val="28"/>
          <w:szCs w:val="28"/>
        </w:rPr>
        <w:t xml:space="preserve">assumptions that </w:t>
      </w:r>
      <w:r w:rsidR="00D71307">
        <w:rPr>
          <w:sz w:val="28"/>
          <w:szCs w:val="28"/>
        </w:rPr>
        <w:t>can</w:t>
      </w:r>
      <w:r>
        <w:rPr>
          <w:sz w:val="28"/>
          <w:szCs w:val="28"/>
        </w:rPr>
        <w:t xml:space="preserve"> lead to paradoxes. This talk will use continued fractions to highlight the non-intuitive nature of self-similar, infinite processes</w:t>
      </w:r>
      <w:r w:rsidR="0030391C">
        <w:rPr>
          <w:sz w:val="28"/>
          <w:szCs w:val="28"/>
        </w:rPr>
        <w:t>. A</w:t>
      </w:r>
      <w:r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t xml:space="preserve">motivated </w:t>
      </w:r>
      <w:r>
        <w:rPr>
          <w:sz w:val="28"/>
          <w:szCs w:val="28"/>
        </w:rPr>
        <w:t>method to approach these processes</w:t>
      </w:r>
      <w:r w:rsidR="0030391C">
        <w:rPr>
          <w:sz w:val="28"/>
          <w:szCs w:val="28"/>
        </w:rPr>
        <w:t xml:space="preserve"> is </w:t>
      </w:r>
      <w:r w:rsidR="00435C22">
        <w:rPr>
          <w:sz w:val="28"/>
          <w:szCs w:val="28"/>
        </w:rPr>
        <w:t>provided</w:t>
      </w:r>
      <w:r>
        <w:rPr>
          <w:sz w:val="28"/>
          <w:szCs w:val="28"/>
        </w:rPr>
        <w:t xml:space="preserve">. The talk includes recursive definitions of these processes and </w:t>
      </w:r>
      <w:r w:rsidR="00EB3870">
        <w:rPr>
          <w:sz w:val="28"/>
          <w:szCs w:val="28"/>
        </w:rPr>
        <w:t xml:space="preserve">epsilon-delta </w:t>
      </w:r>
      <w:r>
        <w:rPr>
          <w:rFonts w:eastAsiaTheme="minorEastAsia"/>
          <w:sz w:val="28"/>
          <w:szCs w:val="28"/>
        </w:rPr>
        <w:t>style proofs. The talk end</w:t>
      </w:r>
      <w:r w:rsidR="009C03AA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by </w:t>
      </w:r>
      <w:r w:rsidR="005F2943">
        <w:rPr>
          <w:rFonts w:eastAsiaTheme="minorEastAsia"/>
          <w:sz w:val="28"/>
          <w:szCs w:val="28"/>
        </w:rPr>
        <w:t>introducing</w:t>
      </w:r>
      <w:r>
        <w:rPr>
          <w:rFonts w:eastAsiaTheme="minorEastAsia"/>
          <w:sz w:val="28"/>
          <w:szCs w:val="28"/>
        </w:rPr>
        <w:t xml:space="preserve"> continued fractions as an analytical theory</w:t>
      </w:r>
      <w:r w:rsidR="0003614A">
        <w:rPr>
          <w:rFonts w:eastAsiaTheme="minorEastAsia"/>
          <w:sz w:val="28"/>
          <w:szCs w:val="28"/>
        </w:rPr>
        <w:t xml:space="preserve"> and some interesting theorems are</w:t>
      </w:r>
      <w:r w:rsidR="00AC0B85">
        <w:rPr>
          <w:rFonts w:eastAsiaTheme="minorEastAsia"/>
          <w:sz w:val="28"/>
          <w:szCs w:val="28"/>
        </w:rPr>
        <w:t xml:space="preserve"> discussed</w:t>
      </w:r>
      <w:r>
        <w:rPr>
          <w:rFonts w:eastAsiaTheme="minorEastAsia"/>
          <w:sz w:val="28"/>
          <w:szCs w:val="28"/>
        </w:rPr>
        <w:t>.</w:t>
      </w:r>
    </w:p>
    <w:p w14:paraId="499EC656" w14:textId="5D165A11" w:rsidR="00F91E00" w:rsidRDefault="00F91E00" w:rsidP="00A43903">
      <w:pPr>
        <w:rPr>
          <w:sz w:val="28"/>
          <w:szCs w:val="28"/>
        </w:rPr>
      </w:pPr>
    </w:p>
    <w:p w14:paraId="2E29A26F" w14:textId="0C62E95A" w:rsidR="00A43903" w:rsidRPr="00D90FF5" w:rsidRDefault="00D90FF5" w:rsidP="00A43903">
      <w:pPr>
        <w:rPr>
          <w:sz w:val="28"/>
          <w:szCs w:val="28"/>
        </w:rPr>
      </w:pPr>
      <w:r>
        <w:rPr>
          <w:sz w:val="28"/>
          <w:szCs w:val="28"/>
        </w:rPr>
        <w:t>Imagine taking a middle school kid’s worst nightmare and combining it with high school’s least understood concept. The continued fraction makes appearances in math contests to highlight tricks for manipulating self</w:t>
      </w:r>
      <w:r w:rsidR="0026211A">
        <w:rPr>
          <w:sz w:val="28"/>
          <w:szCs w:val="28"/>
        </w:rPr>
        <w:t>-</w:t>
      </w:r>
      <w:r>
        <w:rPr>
          <w:sz w:val="28"/>
          <w:szCs w:val="28"/>
        </w:rPr>
        <w:t xml:space="preserve">similar, infinite processes but the tricks make assumptions that often lead to paradoxes. </w:t>
      </w:r>
      <w:r w:rsidR="00FD26E1">
        <w:rPr>
          <w:sz w:val="28"/>
          <w:szCs w:val="28"/>
        </w:rPr>
        <w:t xml:space="preserve">This talk will </w:t>
      </w:r>
      <w:r w:rsidR="00865654">
        <w:rPr>
          <w:sz w:val="28"/>
          <w:szCs w:val="28"/>
        </w:rPr>
        <w:t>use continued fractions to highlight the non-intuitive nature of self</w:t>
      </w:r>
      <w:r w:rsidR="0026211A">
        <w:rPr>
          <w:sz w:val="28"/>
          <w:szCs w:val="28"/>
        </w:rPr>
        <w:t>-</w:t>
      </w:r>
      <w:r w:rsidR="00865654">
        <w:rPr>
          <w:sz w:val="28"/>
          <w:szCs w:val="28"/>
        </w:rPr>
        <w:t>similar</w:t>
      </w:r>
      <w:r w:rsidR="00307B1C">
        <w:rPr>
          <w:sz w:val="28"/>
          <w:szCs w:val="28"/>
        </w:rPr>
        <w:t xml:space="preserve">, </w:t>
      </w:r>
      <w:r w:rsidR="00865654">
        <w:rPr>
          <w:sz w:val="28"/>
          <w:szCs w:val="28"/>
        </w:rPr>
        <w:t xml:space="preserve">infinite processes and will provide motivation and </w:t>
      </w:r>
      <w:r w:rsidR="0064728B">
        <w:rPr>
          <w:sz w:val="28"/>
          <w:szCs w:val="28"/>
        </w:rPr>
        <w:t xml:space="preserve">a </w:t>
      </w:r>
      <w:r w:rsidR="00865654">
        <w:rPr>
          <w:sz w:val="28"/>
          <w:szCs w:val="28"/>
        </w:rPr>
        <w:t xml:space="preserve">method to approach these processes. </w:t>
      </w:r>
      <w:r w:rsidR="00A1117A">
        <w:rPr>
          <w:sz w:val="28"/>
          <w:szCs w:val="28"/>
        </w:rPr>
        <w:t xml:space="preserve">The talk includes recursive definitions of these processes and </w:t>
      </w:r>
      <m:oMath>
        <m:r>
          <w:rPr>
            <w:rFonts w:ascii="Cambria Math" w:hAnsi="Cambria Math"/>
            <w:sz w:val="28"/>
            <w:szCs w:val="28"/>
          </w:rPr>
          <m:t>ε-δ</m:t>
        </m:r>
      </m:oMath>
      <w:r w:rsidR="00A1117A">
        <w:rPr>
          <w:rFonts w:eastAsiaTheme="minorEastAsia"/>
          <w:sz w:val="28"/>
          <w:szCs w:val="28"/>
        </w:rPr>
        <w:t xml:space="preserve"> style proofs.</w:t>
      </w:r>
      <w:r w:rsidR="00081FBE">
        <w:rPr>
          <w:rFonts w:eastAsiaTheme="minorEastAsia"/>
          <w:sz w:val="28"/>
          <w:szCs w:val="28"/>
        </w:rPr>
        <w:t xml:space="preserve"> The talk will end by discussing continued fractions as an analytical theory in its own respect</w:t>
      </w:r>
      <w:r w:rsidR="002C4000">
        <w:rPr>
          <w:rFonts w:eastAsiaTheme="minorEastAsia"/>
          <w:sz w:val="28"/>
          <w:szCs w:val="28"/>
        </w:rPr>
        <w:t>.</w:t>
      </w:r>
    </w:p>
    <w:p w14:paraId="2C579049" w14:textId="36471C4F" w:rsidR="00A43903" w:rsidRDefault="00A43903" w:rsidP="00A43903">
      <w:pPr>
        <w:rPr>
          <w:sz w:val="36"/>
          <w:szCs w:val="36"/>
        </w:rPr>
      </w:pPr>
    </w:p>
    <w:p w14:paraId="51BCC4AB" w14:textId="77777777" w:rsidR="00A43903" w:rsidRPr="00A43903" w:rsidRDefault="00A43903" w:rsidP="00A43903">
      <w:pPr>
        <w:rPr>
          <w:sz w:val="36"/>
          <w:szCs w:val="36"/>
        </w:rPr>
      </w:pPr>
    </w:p>
    <w:p w14:paraId="60985420" w14:textId="23B9FE84" w:rsidR="00CD0A37" w:rsidRPr="00CD0A37" w:rsidRDefault="000A7F8F" w:rsidP="00CD0A3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A1882F" wp14:editId="29135B1E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865120" cy="1249680"/>
            <wp:effectExtent l="0" t="0" r="0" b="7620"/>
            <wp:wrapTight wrapText="bothSides">
              <wp:wrapPolygon edited="0">
                <wp:start x="5314" y="0"/>
                <wp:lineTo x="0" y="329"/>
                <wp:lineTo x="0" y="6256"/>
                <wp:lineTo x="14649" y="10537"/>
                <wp:lineTo x="12782" y="10866"/>
                <wp:lineTo x="12638" y="13500"/>
                <wp:lineTo x="14936" y="15805"/>
                <wp:lineTo x="14936" y="17451"/>
                <wp:lineTo x="16660" y="21073"/>
                <wp:lineTo x="17378" y="21402"/>
                <wp:lineTo x="19245" y="21402"/>
                <wp:lineTo x="21399" y="21402"/>
                <wp:lineTo x="21399" y="16463"/>
                <wp:lineTo x="19963" y="15805"/>
                <wp:lineTo x="21399" y="13171"/>
                <wp:lineTo x="21399" y="12183"/>
                <wp:lineTo x="18670" y="10537"/>
                <wp:lineTo x="21399" y="8561"/>
                <wp:lineTo x="21399" y="7573"/>
                <wp:lineTo x="17521" y="5268"/>
                <wp:lineTo x="21399" y="4280"/>
                <wp:lineTo x="21399" y="3293"/>
                <wp:lineTo x="16372" y="0"/>
                <wp:lineTo x="5314" y="0"/>
              </wp:wrapPolygon>
            </wp:wrapTight>
            <wp:docPr id="1" name="Picture 1" descr="0015: Article 5 (Ramanujan's continued fractions) - A Collec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5: Article 5 (Ramanujan's continued fractions) - A Collectio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37">
        <w:rPr>
          <w:sz w:val="28"/>
          <w:szCs w:val="28"/>
        </w:rPr>
        <w:t xml:space="preserve">Fractions within a fraction </w:t>
      </w:r>
    </w:p>
    <w:p w14:paraId="05B15C84" w14:textId="01261B0E" w:rsidR="00586197" w:rsidRDefault="000A7F8F" w:rsidP="00586197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893CCDC" wp14:editId="2DE8AA8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365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382" y="21316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CC3E96" w14:textId="5872BF24" w:rsidR="00CD0A37" w:rsidRPr="00CD0A37" w:rsidRDefault="00CD0A37" w:rsidP="00586197">
      <w:pPr>
        <w:rPr>
          <w:sz w:val="28"/>
          <w:szCs w:val="28"/>
        </w:rPr>
      </w:pPr>
    </w:p>
    <w:p w14:paraId="13E75621" w14:textId="478CD722" w:rsidR="00F93EBD" w:rsidRDefault="00F93EBD" w:rsidP="00586197">
      <w:pPr>
        <w:rPr>
          <w:sz w:val="28"/>
          <w:szCs w:val="28"/>
        </w:rPr>
      </w:pPr>
    </w:p>
    <w:p w14:paraId="7477BA55" w14:textId="77777777" w:rsidR="00D55404" w:rsidRDefault="00D55404" w:rsidP="00586197">
      <w:pPr>
        <w:rPr>
          <w:sz w:val="28"/>
          <w:szCs w:val="28"/>
        </w:rPr>
      </w:pPr>
    </w:p>
    <w:p w14:paraId="610FD2DB" w14:textId="5763DD4C" w:rsidR="00D55404" w:rsidRDefault="00D55404" w:rsidP="0058619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090866" wp14:editId="5F9FCC2E">
            <wp:simplePos x="0" y="0"/>
            <wp:positionH relativeFrom="column">
              <wp:posOffset>-449580</wp:posOffset>
            </wp:positionH>
            <wp:positionV relativeFrom="paragraph">
              <wp:posOffset>297180</wp:posOffset>
            </wp:positionV>
            <wp:extent cx="3084195" cy="1889125"/>
            <wp:effectExtent l="0" t="0" r="1905" b="0"/>
            <wp:wrapTight wrapText="bothSides">
              <wp:wrapPolygon edited="0">
                <wp:start x="8805" y="0"/>
                <wp:lineTo x="0" y="653"/>
                <wp:lineTo x="0" y="2178"/>
                <wp:lineTo x="10807" y="3485"/>
                <wp:lineTo x="0" y="4792"/>
                <wp:lineTo x="0" y="6752"/>
                <wp:lineTo x="16544" y="6970"/>
                <wp:lineTo x="0" y="9802"/>
                <wp:lineTo x="0" y="11326"/>
                <wp:lineTo x="14943" y="13940"/>
                <wp:lineTo x="19212" y="13940"/>
                <wp:lineTo x="0" y="16336"/>
                <wp:lineTo x="0" y="17861"/>
                <wp:lineTo x="14142" y="21346"/>
                <wp:lineTo x="21480" y="21346"/>
                <wp:lineTo x="21480" y="10673"/>
                <wp:lineTo x="21213" y="10455"/>
                <wp:lineTo x="20146" y="9802"/>
                <wp:lineTo x="18678" y="6970"/>
                <wp:lineTo x="18945" y="4792"/>
                <wp:lineTo x="17477" y="3921"/>
                <wp:lineTo x="12007" y="3485"/>
                <wp:lineTo x="12674" y="1960"/>
                <wp:lineTo x="12274" y="0"/>
                <wp:lineTo x="8805" y="0"/>
              </wp:wrapPolygon>
            </wp:wrapTight>
            <wp:docPr id="3" name="Picture 3" descr="Continued fr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inued frac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7" r="1"/>
                    <a:stretch/>
                  </pic:blipFill>
                  <pic:spPr bwMode="auto">
                    <a:xfrm>
                      <a:off x="0" y="0"/>
                      <a:ext cx="308419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 xml:space="preserve">Example of finite </w:t>
      </w:r>
      <w:proofErr w:type="spellStart"/>
      <w:r>
        <w:rPr>
          <w:sz w:val="28"/>
          <w:szCs w:val="28"/>
        </w:rPr>
        <w:t>cf</w:t>
      </w:r>
      <w:proofErr w:type="spellEnd"/>
    </w:p>
    <w:p w14:paraId="47F77543" w14:textId="2D2D9F8D" w:rsidR="00F93EBD" w:rsidRDefault="00F93EBD" w:rsidP="00586197">
      <w:pPr>
        <w:rPr>
          <w:sz w:val="28"/>
          <w:szCs w:val="28"/>
        </w:rPr>
      </w:pPr>
    </w:p>
    <w:p w14:paraId="4A4EB020" w14:textId="72396F20" w:rsidR="00D55404" w:rsidRDefault="00D55404" w:rsidP="00586197">
      <w:pPr>
        <w:rPr>
          <w:sz w:val="28"/>
          <w:szCs w:val="28"/>
        </w:rPr>
      </w:pPr>
    </w:p>
    <w:p w14:paraId="20690D39" w14:textId="792CFB13" w:rsidR="00D55404" w:rsidRDefault="00D55404" w:rsidP="00586197">
      <w:pPr>
        <w:rPr>
          <w:sz w:val="28"/>
          <w:szCs w:val="28"/>
        </w:rPr>
      </w:pPr>
    </w:p>
    <w:p w14:paraId="4DA91105" w14:textId="69FED63D" w:rsidR="00D55404" w:rsidRDefault="00D55404" w:rsidP="00586197">
      <w:pPr>
        <w:rPr>
          <w:sz w:val="28"/>
          <w:szCs w:val="28"/>
        </w:rPr>
      </w:pPr>
    </w:p>
    <w:p w14:paraId="706DD1CD" w14:textId="4016980A" w:rsidR="00D55404" w:rsidRDefault="00D55404" w:rsidP="00586197">
      <w:pPr>
        <w:rPr>
          <w:sz w:val="28"/>
          <w:szCs w:val="28"/>
        </w:rPr>
      </w:pPr>
    </w:p>
    <w:p w14:paraId="3DD38722" w14:textId="76F3F279" w:rsidR="00D55404" w:rsidRDefault="00D55404" w:rsidP="00586197">
      <w:pPr>
        <w:rPr>
          <w:sz w:val="28"/>
          <w:szCs w:val="28"/>
        </w:rPr>
      </w:pPr>
    </w:p>
    <w:p w14:paraId="07AA04F8" w14:textId="27224899" w:rsidR="00D55404" w:rsidRDefault="00D55404" w:rsidP="00586197">
      <w:pPr>
        <w:rPr>
          <w:sz w:val="28"/>
          <w:szCs w:val="28"/>
        </w:rPr>
      </w:pPr>
      <w:r w:rsidRPr="00D55404">
        <w:rPr>
          <w:noProof/>
          <w:sz w:val="28"/>
          <w:szCs w:val="28"/>
        </w:rPr>
        <w:drawing>
          <wp:inline distT="0" distB="0" distL="0" distR="0" wp14:anchorId="4ED1D4DA" wp14:editId="6242140C">
            <wp:extent cx="2882887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221" cy="15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404">
        <w:rPr>
          <w:noProof/>
          <w:sz w:val="28"/>
          <w:szCs w:val="28"/>
        </w:rPr>
        <w:drawing>
          <wp:inline distT="0" distB="0" distL="0" distR="0" wp14:anchorId="3A52C133" wp14:editId="158C3BB0">
            <wp:extent cx="2943659" cy="17602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541" cy="17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91CA" w14:textId="0BF86188" w:rsidR="00784C10" w:rsidRDefault="004416CE" w:rsidP="00784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Ratio of Fibonacci numbers</w:t>
      </w:r>
      <w:r w:rsidR="00784C10">
        <w:rPr>
          <w:sz w:val="28"/>
          <w:szCs w:val="28"/>
        </w:rPr>
        <w:t xml:space="preserve"> tends to golden ratio</w:t>
      </w:r>
    </w:p>
    <w:p w14:paraId="52C26583" w14:textId="4E0F4F6D" w:rsidR="00784C10" w:rsidRDefault="005E4126" w:rsidP="00784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5105C7">
        <w:rPr>
          <w:sz w:val="28"/>
          <w:szCs w:val="28"/>
        </w:rPr>
        <w:t xml:space="preserve">efining </w:t>
      </w:r>
      <w:proofErr w:type="spellStart"/>
      <w:r w:rsidR="005105C7">
        <w:rPr>
          <w:sz w:val="28"/>
          <w:szCs w:val="28"/>
        </w:rPr>
        <w:t>cf</w:t>
      </w:r>
      <w:proofErr w:type="spellEnd"/>
      <w:r w:rsidR="005105C7">
        <w:rPr>
          <w:sz w:val="28"/>
          <w:szCs w:val="28"/>
        </w:rPr>
        <w:t xml:space="preserve"> as linear transformations</w:t>
      </w:r>
      <w:r w:rsidR="001E51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="001E51D6">
        <w:rPr>
          <w:sz w:val="28"/>
          <w:szCs w:val="28"/>
        </w:rPr>
        <w:t>some theorems</w:t>
      </w:r>
    </w:p>
    <w:p w14:paraId="3C66DDB7" w14:textId="03CEF58E" w:rsidR="000D3D3B" w:rsidRDefault="000D3D3B" w:rsidP="00784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Defining iterative process and def of infinite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>, with examples</w:t>
      </w:r>
      <w:r w:rsidR="003123D9">
        <w:rPr>
          <w:sz w:val="28"/>
          <w:szCs w:val="28"/>
        </w:rPr>
        <w:t xml:space="preserve"> and motivation </w:t>
      </w:r>
    </w:p>
    <w:p w14:paraId="6005735C" w14:textId="161D4163" w:rsidR="005105C7" w:rsidRPr="00784C10" w:rsidRDefault="001E51D6" w:rsidP="00784C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Khinshin’s</w:t>
      </w:r>
      <w:proofErr w:type="spellEnd"/>
      <w:r>
        <w:rPr>
          <w:sz w:val="28"/>
          <w:szCs w:val="28"/>
        </w:rPr>
        <w:t xml:space="preserve"> constant</w:t>
      </w:r>
    </w:p>
    <w:sectPr w:rsidR="005105C7" w:rsidRPr="00784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319FF"/>
    <w:multiLevelType w:val="hybridMultilevel"/>
    <w:tmpl w:val="191CC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E0"/>
    <w:rsid w:val="0003614A"/>
    <w:rsid w:val="00081FBE"/>
    <w:rsid w:val="000A7F8F"/>
    <w:rsid w:val="000D3D3B"/>
    <w:rsid w:val="000F77FA"/>
    <w:rsid w:val="00133EAD"/>
    <w:rsid w:val="001C5A6E"/>
    <w:rsid w:val="001D4654"/>
    <w:rsid w:val="001E51D6"/>
    <w:rsid w:val="0026211A"/>
    <w:rsid w:val="002A6F94"/>
    <w:rsid w:val="002C4000"/>
    <w:rsid w:val="0030391C"/>
    <w:rsid w:val="00307B1C"/>
    <w:rsid w:val="003123D9"/>
    <w:rsid w:val="003F15B6"/>
    <w:rsid w:val="00435C22"/>
    <w:rsid w:val="004416CE"/>
    <w:rsid w:val="005105C7"/>
    <w:rsid w:val="00586197"/>
    <w:rsid w:val="005D6A82"/>
    <w:rsid w:val="005E4126"/>
    <w:rsid w:val="005F2943"/>
    <w:rsid w:val="0064728B"/>
    <w:rsid w:val="00784C10"/>
    <w:rsid w:val="00865654"/>
    <w:rsid w:val="00887B50"/>
    <w:rsid w:val="008A0F1F"/>
    <w:rsid w:val="009C03AA"/>
    <w:rsid w:val="00A1117A"/>
    <w:rsid w:val="00A43903"/>
    <w:rsid w:val="00AC03E0"/>
    <w:rsid w:val="00AC0B85"/>
    <w:rsid w:val="00CD0A37"/>
    <w:rsid w:val="00CE0554"/>
    <w:rsid w:val="00D55404"/>
    <w:rsid w:val="00D71307"/>
    <w:rsid w:val="00D90FF5"/>
    <w:rsid w:val="00EA2937"/>
    <w:rsid w:val="00EB3870"/>
    <w:rsid w:val="00EC68E8"/>
    <w:rsid w:val="00EE355B"/>
    <w:rsid w:val="00F257ED"/>
    <w:rsid w:val="00F91E00"/>
    <w:rsid w:val="00F93EBD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6298"/>
  <w15:chartTrackingRefBased/>
  <w15:docId w15:val="{1B0AC080-4BC6-445F-93E9-4C5C6DA2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1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Dhanauta</dc:creator>
  <cp:keywords/>
  <dc:description/>
  <cp:lastModifiedBy>Maninder Dhanauta</cp:lastModifiedBy>
  <cp:revision>35</cp:revision>
  <dcterms:created xsi:type="dcterms:W3CDTF">2020-07-25T14:39:00Z</dcterms:created>
  <dcterms:modified xsi:type="dcterms:W3CDTF">2021-05-20T02:17:00Z</dcterms:modified>
</cp:coreProperties>
</file>