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6"/>
        <w:gridCol w:w="4726"/>
      </w:tblGrid>
      <w:tr>
        <w:trPr>
          <w:trHeight w:hRule="exact" w:val="872"/>
        </w:trPr>
        <w:tc>
          <w:tcPr>
            <w:tcW w:type="dxa" w:w="36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20" w:lineRule="exact" w:before="630" w:after="0"/>
              <w:ind w:left="0" w:right="0"/>
            </w:pP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583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590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344929" cy="35991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9" cy="359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widowControl/>
        <w:tabs>
          <w:tab w:pos="0" w:val="left"/>
        </w:tabs>
        <w:spacing w:line="534" w:lineRule="exact" w:before="948" w:after="0"/>
        <w:ind w:left="0" w:right="0"/>
      </w:pPr>
      <w:r>
        <w:rPr>
          <w:rFonts w:ascii="SegoeUI" w:hAnsi="SegoeUI"/>
          <w:b w:val="0"/>
          <w:i w:val="0"/>
          <w:color w:val="000000"/>
          <w:sz w:val="40"/>
        </w:rPr>
        <w:t xml:space="preserve">Sr. Consultant, Microsoft Consulting Services </w:t>
      </w:r>
    </w:p>
    <w:p>
      <w:pPr>
        <w:widowControl/>
        <w:tabs>
          <w:tab w:pos="0" w:val="left"/>
        </w:tabs>
        <w:spacing w:line="296" w:lineRule="exact" w:before="1210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Sumit has over 12 years of experience in information technology, including in-depth technical expertise in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solutioning &amp; consulting, technical support, pre-sales, and people management with exceptional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customer handling skills. He has in-depth technology, problem solving and development experience in a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wide range of industries. He has a strong knowledge on databases, cloud solutions architecture, cloud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migration strategy, consulting and implementation, capacity planning, consolidation and risk assessment.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He works on Microsoft consulting projects and believes himself as a trusted advisor for the customers and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>partners.</w:t>
      </w:r>
      <w:r>
        <w:rPr>
          <w:rFonts w:ascii="SegoeUI" w:hAnsi="SegoeUI"/>
          <w:b w:val="0"/>
          <w:i w:val="0"/>
          <w:color w:val="000000"/>
          <w:sz w:val="40"/>
        </w:rPr>
        <w:t xml:space="preserve"> </w:t>
      </w:r>
    </w:p>
    <w:p>
      <w:pPr>
        <w:widowControl/>
        <w:tabs>
          <w:tab w:pos="0" w:val="left"/>
        </w:tabs>
        <w:spacing w:line="424" w:lineRule="exact" w:before="1174" w:after="0"/>
        <w:ind w:left="0" w:right="0"/>
      </w:pPr>
      <w:r>
        <w:rPr>
          <w:rFonts w:ascii="SegoeUI" w:hAnsi="SegoeUI"/>
          <w:b w:val="0"/>
          <w:i w:val="0"/>
          <w:color w:val="000000"/>
          <w:sz w:val="32"/>
        </w:rPr>
        <w:t xml:space="preserve">Professional Experiences </w:t>
      </w:r>
    </w:p>
    <w:p>
      <w:pPr>
        <w:widowControl/>
        <w:tabs>
          <w:tab w:pos="0" w:val="left"/>
        </w:tabs>
        <w:spacing w:line="266" w:lineRule="exact" w:before="190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Microsoft Corporation </w:t>
      </w:r>
      <w:r>
        <w:rPr>
          <w:rFonts w:ascii="SegoeUI" w:hAnsi="SegoeUI"/>
          <w:b/>
          <w:i w:val="0"/>
          <w:color w:val="000000"/>
          <w:sz w:val="20"/>
        </w:rPr>
        <w:t>–</w:t>
      </w:r>
      <w:r>
        <w:rPr>
          <w:rFonts w:ascii="SegoeUI" w:hAnsi="SegoeUI"/>
          <w:b/>
          <w:i w:val="0"/>
          <w:color w:val="000000"/>
          <w:sz w:val="20"/>
        </w:rPr>
        <w:t xml:space="preserve"> Consulting Services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Role: Sr. Consultant </w:t>
      </w:r>
      <w:r>
        <w:rPr>
          <w:rFonts w:ascii="SegoeUI" w:hAnsi="SegoeUI"/>
          <w:b/>
          <w:i w:val="0"/>
          <w:color w:val="000000"/>
          <w:sz w:val="20"/>
        </w:rPr>
        <w:t>–</w:t>
      </w:r>
      <w:r>
        <w:rPr>
          <w:rFonts w:ascii="SegoeUI" w:hAnsi="SegoeUI"/>
          <w:b/>
          <w:i w:val="0"/>
          <w:color w:val="000000"/>
          <w:sz w:val="20"/>
        </w:rPr>
        <w:t xml:space="preserve"> Data and Artificial Intelligence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Products: SQL Server, Azure SQL DB, HDInsight, DSVMs, ML Server, Azure IoT, SSAS, AAS, SSRS, ADW,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ADLS, ADF, Logic Apps, Automation Service and PowerBI.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January 2018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till date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Core Technical Proficiency and Responsibilities: </w:t>
      </w:r>
    </w:p>
    <w:p>
      <w:pPr>
        <w:widowControl/>
        <w:tabs>
          <w:tab w:pos="0" w:val="left"/>
        </w:tabs>
        <w:spacing w:line="264" w:lineRule="exact" w:before="184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Company Name: Tesco </w:t>
      </w:r>
    </w:p>
    <w:p>
      <w:pPr>
        <w:widowControl/>
        <w:tabs>
          <w:tab w:pos="360" w:val="left"/>
          <w:tab w:pos="720" w:val="left"/>
        </w:tabs>
        <w:spacing w:line="264" w:lineRule="exact" w:before="190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Worked as a </w:t>
      </w:r>
      <w:r>
        <w:rPr>
          <w:rFonts w:ascii="SegoeUI" w:hAnsi="SegoeUI"/>
          <w:b/>
          <w:i w:val="0"/>
          <w:color w:val="000000"/>
          <w:sz w:val="20"/>
        </w:rPr>
        <w:t>Data Architect</w:t>
      </w:r>
      <w:r>
        <w:rPr>
          <w:rFonts w:ascii="SegoeUI" w:hAnsi="SegoeUI"/>
          <w:b w:val="0"/>
          <w:i w:val="0"/>
          <w:color w:val="000000"/>
          <w:sz w:val="20"/>
        </w:rPr>
        <w:t xml:space="preserve"> for an application and</w:t>
      </w:r>
      <w:r>
        <w:rPr>
          <w:rFonts w:ascii="SegoeUI" w:hAnsi="SegoeUI"/>
          <w:b/>
          <w:i w:val="0"/>
          <w:color w:val="000000"/>
          <w:sz w:val="20"/>
        </w:rPr>
        <w:t xml:space="preserve"> SQL Server database migration</w:t>
      </w:r>
      <w:r>
        <w:rPr>
          <w:rFonts w:ascii="SegoeUI" w:hAnsi="SegoeUI"/>
          <w:b w:val="0"/>
          <w:i w:val="0"/>
          <w:color w:val="000000"/>
          <w:sz w:val="20"/>
        </w:rPr>
        <w:t xml:space="preserve"> project of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employee payroll system from SQL Server 2005 to SQL Server 2017.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Responsible for </w:t>
      </w:r>
      <w:r>
        <w:rPr>
          <w:rFonts w:ascii="SegoeUI" w:hAnsi="SegoeUI"/>
          <w:b/>
          <w:i w:val="0"/>
          <w:color w:val="000000"/>
          <w:sz w:val="20"/>
        </w:rPr>
        <w:t>managing smaller and VLDB data migration</w:t>
      </w:r>
      <w:r>
        <w:rPr>
          <w:rFonts w:ascii="SegoeUI" w:hAnsi="SegoeUI"/>
          <w:b w:val="0"/>
          <w:i w:val="0"/>
          <w:color w:val="000000"/>
          <w:sz w:val="20"/>
        </w:rPr>
        <w:t xml:space="preserve">, ranging from 200 MB to 5 TB in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size across 3000 servers in the UK.  </w:t>
      </w:r>
    </w:p>
    <w:p>
      <w:pPr>
        <w:widowControl/>
        <w:tabs>
          <w:tab w:pos="360" w:val="left"/>
          <w:tab w:pos="720" w:val="left"/>
        </w:tabs>
        <w:spacing w:line="260" w:lineRule="exact" w:before="14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Designed a pipeline and </w:t>
      </w:r>
      <w:r>
        <w:rPr>
          <w:rFonts w:ascii="SegoeUI" w:hAnsi="SegoeUI"/>
          <w:b/>
          <w:i w:val="0"/>
          <w:color w:val="000000"/>
          <w:sz w:val="20"/>
        </w:rPr>
        <w:t>fully automated deployment</w:t>
      </w:r>
      <w:r>
        <w:rPr>
          <w:rFonts w:ascii="SegoeUI" w:hAnsi="SegoeUI"/>
          <w:b w:val="0"/>
          <w:i w:val="0"/>
          <w:color w:val="000000"/>
          <w:sz w:val="20"/>
        </w:rPr>
        <w:t xml:space="preserve"> of databases, SSIS packages and SSRS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reports using powershell and Azure DevOps pipelines for CI\CD. </w:t>
      </w:r>
    </w:p>
    <w:p>
      <w:pPr>
        <w:widowControl/>
        <w:tabs>
          <w:tab w:pos="0" w:val="left"/>
          <w:tab w:pos="720" w:val="left"/>
        </w:tabs>
        <w:spacing w:line="264" w:lineRule="exact" w:before="2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Client Name: Unilever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360" w:val="left"/>
          <w:tab w:pos="720" w:val="left"/>
        </w:tabs>
        <w:spacing w:line="262" w:lineRule="exact" w:before="14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Provided consultation on a </w:t>
      </w:r>
      <w:r>
        <w:rPr>
          <w:rFonts w:ascii="SegoeUI" w:hAnsi="SegoeUI"/>
          <w:b/>
          <w:i w:val="0"/>
          <w:color w:val="000000"/>
          <w:sz w:val="20"/>
        </w:rPr>
        <w:t>Connected Purifiers</w:t>
      </w:r>
      <w:r>
        <w:rPr>
          <w:rFonts w:ascii="SegoeUI" w:hAnsi="SegoeUI"/>
          <w:b w:val="0"/>
          <w:i w:val="0"/>
          <w:color w:val="000000"/>
          <w:sz w:val="20"/>
        </w:rPr>
        <w:t xml:space="preserve"> using </w:t>
      </w:r>
      <w:r>
        <w:rPr>
          <w:rFonts w:ascii="SegoeUI" w:hAnsi="SegoeUI"/>
          <w:b/>
          <w:i w:val="0"/>
          <w:color w:val="000000"/>
          <w:sz w:val="20"/>
        </w:rPr>
        <w:t>Azure IoT hub</w:t>
      </w:r>
      <w:r>
        <w:rPr>
          <w:rFonts w:ascii="SegoeUI" w:hAnsi="SegoeUI"/>
          <w:b w:val="0"/>
          <w:i w:val="0"/>
          <w:color w:val="000000"/>
          <w:sz w:val="20"/>
        </w:rPr>
        <w:t xml:space="preserve">. The project was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implemented across 7 countries in APAC reaching out to about 100,000 customers across regions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through catering to over millions of device to cloud and cloud to device messages per minute.   </w:t>
      </w:r>
    </w:p>
    <w:p>
      <w:pPr>
        <w:widowControl/>
        <w:tabs>
          <w:tab w:pos="8378" w:val="left"/>
        </w:tabs>
        <w:spacing w:line="220" w:lineRule="exact" w:before="286" w:after="0"/>
        <w:ind w:left="0" w:right="0"/>
      </w:pPr>
      <w:r>
        <w:tab/>
      </w:r>
      <w:r>
        <w:rPr>
          <w:rFonts w:ascii="Calibri" w:hAnsi="Calibri"/>
          <w:b w:val="0"/>
          <w:i w:val="0"/>
          <w:color w:val="000000"/>
          <w:sz w:val="22"/>
        </w:rPr>
        <w:t xml:space="preserve">1 | </w:t>
      </w:r>
      <w:r>
        <w:rPr>
          <w:rFonts w:ascii="Calibri" w:hAnsi="Calibri"/>
          <w:b w:val="0"/>
          <w:i w:val="0"/>
          <w:color w:val="919191"/>
          <w:sz w:val="22"/>
        </w:rPr>
        <w:t>P a g e</w:t>
      </w:r>
      <w:r>
        <w:rPr>
          <w:rFonts w:ascii="Calibri" w:hAnsi="Calibri"/>
          <w:b w:val="0"/>
          <w:i w:val="0"/>
          <w:color w:val="000000"/>
          <w:sz w:val="22"/>
        </w:rPr>
        <w:t xml:space="preserve">  </w:t>
      </w:r>
    </w:p>
    <w:p>
      <w:pPr>
        <w:widowControl/>
        <w:tabs>
          <w:tab w:pos="0" w:val="left"/>
        </w:tabs>
        <w:spacing w:line="222" w:lineRule="exact" w:before="48" w:after="0"/>
        <w:ind w:left="0" w:right="0"/>
      </w:pP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20" w:right="1348" w:bottom="361" w:left="144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3151"/>
        <w:gridCol w:w="3151"/>
        <w:gridCol w:w="3151"/>
      </w:tblGrid>
      <w:tr>
        <w:trPr>
          <w:trHeight w:hRule="exact" w:val="2740"/>
        </w:trPr>
        <w:tc>
          <w:tcPr>
            <w:tcW w:type="dxa" w:w="22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20" w:lineRule="exact" w:before="630" w:after="0"/>
              <w:ind w:left="0" w:right="0"/>
            </w:pP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41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56" w:val="left"/>
              </w:tabs>
              <w:spacing w:line="274" w:lineRule="exact" w:before="858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156" w:val="left"/>
              </w:tabs>
              <w:spacing w:line="274" w:lineRule="exact" w:before="792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58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6616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344929" cy="35991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9" cy="359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106" w:val="left"/>
              </w:tabs>
              <w:spacing w:line="264" w:lineRule="exact" w:before="214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Designed and architected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 xml:space="preserve">Universal Data Lake 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which is currently catering all the internal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businesses and new projects across Unilever. The data lake is ingesting data from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 xml:space="preserve">16 sources of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varied structure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processing almost 10 GB data per day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across 6 different business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verticals.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Worked on a prototype for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text analytics models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 xml:space="preserve">(custom Q&amp;A) 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using python (Spacy library),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LUIS, Azure Search and Azure SQL DB to provide the best possible results with an accuracy close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to 90%.   </w:t>
            </w:r>
          </w:p>
        </w:tc>
      </w:tr>
    </w:tbl>
    <w:p>
      <w:pPr>
        <w:widowControl/>
        <w:tabs>
          <w:tab w:pos="360" w:val="left"/>
          <w:tab w:pos="720" w:val="left"/>
        </w:tabs>
        <w:spacing w:line="264" w:lineRule="exact" w:before="520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Worked with the </w:t>
      </w:r>
      <w:r>
        <w:rPr>
          <w:rFonts w:ascii="SegoeUI" w:hAnsi="SegoeUI"/>
          <w:b/>
          <w:i w:val="0"/>
          <w:color w:val="000000"/>
          <w:sz w:val="20"/>
        </w:rPr>
        <w:t xml:space="preserve">Centre of Excellence (CoE) team </w:t>
      </w:r>
      <w:r>
        <w:rPr>
          <w:rFonts w:ascii="SegoeUI" w:hAnsi="SegoeUI"/>
          <w:b w:val="0"/>
          <w:i w:val="0"/>
          <w:color w:val="000000"/>
          <w:sz w:val="20"/>
        </w:rPr>
        <w:t xml:space="preserve">to help them get started with their </w:t>
      </w:r>
      <w:r>
        <w:rPr>
          <w:rFonts w:ascii="SegoeUI" w:hAnsi="SegoeUI"/>
          <w:b/>
          <w:i w:val="0"/>
          <w:color w:val="000000"/>
          <w:sz w:val="20"/>
        </w:rPr>
        <w:t xml:space="preserve">IoT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projects</w:t>
      </w:r>
      <w:r>
        <w:rPr>
          <w:rFonts w:ascii="SegoeUI" w:hAnsi="SegoeUI"/>
          <w:b w:val="0"/>
          <w:i w:val="0"/>
          <w:color w:val="000000"/>
          <w:sz w:val="20"/>
        </w:rPr>
        <w:t xml:space="preserve">, building a reference architecture for future IoT projects viz. Digital Factories and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Connected Ice Cream Cabinets completely built of Azure IoT and other Azure services like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HDInsight, Azure Databricks etc. 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360" w:val="left"/>
          <w:tab w:pos="720" w:val="left"/>
        </w:tabs>
        <w:spacing w:line="266" w:lineRule="exact" w:before="2" w:after="0"/>
        <w:ind w:left="0" w:right="0"/>
      </w:pP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Customer Name: Shell     </w:t>
      </w:r>
      <w:r>
        <w:br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As a </w:t>
      </w:r>
      <w:r>
        <w:rPr>
          <w:rFonts w:ascii="SegoeUI" w:hAnsi="SegoeUI"/>
          <w:b/>
          <w:i w:val="0"/>
          <w:color w:val="000000"/>
          <w:sz w:val="20"/>
        </w:rPr>
        <w:t>Data Architect</w:t>
      </w:r>
      <w:r>
        <w:rPr>
          <w:rFonts w:ascii="SegoeUI" w:hAnsi="SegoeUI"/>
          <w:b w:val="0"/>
          <w:i w:val="0"/>
          <w:color w:val="000000"/>
          <w:sz w:val="20"/>
        </w:rPr>
        <w:t xml:space="preserve"> developed </w:t>
      </w:r>
      <w:r>
        <w:rPr>
          <w:rFonts w:ascii="SegoeUI" w:hAnsi="SegoeUI"/>
          <w:b/>
          <w:i w:val="0"/>
          <w:color w:val="000000"/>
          <w:sz w:val="20"/>
        </w:rPr>
        <w:t>Retail Data Platform</w:t>
      </w:r>
      <w:r>
        <w:rPr>
          <w:rFonts w:ascii="SegoeUI" w:hAnsi="SegoeUI"/>
          <w:b w:val="0"/>
          <w:i w:val="0"/>
          <w:color w:val="000000"/>
          <w:sz w:val="20"/>
        </w:rPr>
        <w:t xml:space="preserve"> for Shell, which caters to their Real Estate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downstream business users to get a 360-degree view of the state of the business and draw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conclusions out of it. The data lake is currently </w:t>
      </w:r>
      <w:r>
        <w:rPr>
          <w:rFonts w:ascii="SegoeUI" w:hAnsi="SegoeUI"/>
          <w:b/>
          <w:i w:val="0"/>
          <w:color w:val="000000"/>
          <w:sz w:val="20"/>
        </w:rPr>
        <w:t>catering 50 GB data every day</w:t>
      </w:r>
      <w:r>
        <w:rPr>
          <w:rFonts w:ascii="SegoeUI" w:hAnsi="SegoeUI"/>
          <w:b w:val="0"/>
          <w:i w:val="0"/>
          <w:color w:val="000000"/>
          <w:sz w:val="20"/>
        </w:rPr>
        <w:t xml:space="preserve"> and processing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300-500 user requests every hour</w:t>
      </w:r>
      <w:r>
        <w:rPr>
          <w:rFonts w:ascii="SegoeUI" w:hAnsi="SegoeUI"/>
          <w:b w:val="0"/>
          <w:i w:val="0"/>
          <w:color w:val="000000"/>
          <w:sz w:val="20"/>
        </w:rPr>
        <w:t xml:space="preserve"> with a performance . 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360" w:val="left"/>
          <w:tab w:pos="720" w:val="left"/>
        </w:tabs>
        <w:spacing w:line="266" w:lineRule="exact" w:before="0" w:after="0"/>
        <w:ind w:left="0" w:right="0"/>
      </w:pP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Customer Name: Ministry of Finance, Govt. of India </w:t>
      </w:r>
      <w:r>
        <w:br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Worked with </w:t>
      </w:r>
      <w:r>
        <w:rPr>
          <w:rFonts w:ascii="SegoeUI" w:hAnsi="SegoeUI"/>
          <w:b/>
          <w:i w:val="0"/>
          <w:color w:val="000000"/>
          <w:sz w:val="20"/>
        </w:rPr>
        <w:t>Govt. of India</w:t>
      </w:r>
      <w:r>
        <w:rPr>
          <w:rFonts w:ascii="SegoeUI" w:hAnsi="SegoeUI"/>
          <w:b w:val="0"/>
          <w:i w:val="0"/>
          <w:color w:val="000000"/>
          <w:sz w:val="20"/>
        </w:rPr>
        <w:t xml:space="preserve"> for building highly critical </w:t>
      </w:r>
      <w:r>
        <w:rPr>
          <w:rFonts w:ascii="SegoeUI" w:hAnsi="SegoeUI"/>
          <w:b/>
          <w:i w:val="0"/>
          <w:color w:val="000000"/>
          <w:sz w:val="20"/>
        </w:rPr>
        <w:t xml:space="preserve">Datawarehouse and Reporting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environment for consumption by the top leadership of the Government with SQL Server 2016,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SQL Server Analysis Services and PowerBI.  </w:t>
      </w:r>
    </w:p>
    <w:p>
      <w:pPr>
        <w:widowControl/>
        <w:tabs>
          <w:tab w:pos="360" w:val="left"/>
          <w:tab w:pos="720" w:val="left"/>
        </w:tabs>
        <w:spacing w:line="264" w:lineRule="exact" w:before="12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The size of the data warehouse was around </w:t>
      </w:r>
      <w:r>
        <w:rPr>
          <w:rFonts w:ascii="SegoeUI" w:hAnsi="SegoeUI"/>
          <w:b/>
          <w:i w:val="0"/>
          <w:color w:val="000000"/>
          <w:sz w:val="20"/>
        </w:rPr>
        <w:t>3 TB serving data to 5 tabular model based cubes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of sizes about 50 Gb each catering to </w:t>
      </w:r>
      <w:r>
        <w:rPr>
          <w:rFonts w:ascii="SegoeUI" w:hAnsi="SegoeUI"/>
          <w:b/>
          <w:i w:val="0"/>
          <w:color w:val="000000"/>
          <w:sz w:val="20"/>
        </w:rPr>
        <w:t>220 reports</w:t>
      </w:r>
      <w:r>
        <w:rPr>
          <w:rFonts w:ascii="SegoeUI" w:hAnsi="SegoeUI"/>
          <w:b w:val="0"/>
          <w:i w:val="0"/>
          <w:color w:val="000000"/>
          <w:sz w:val="20"/>
        </w:rPr>
        <w:t xml:space="preserve"> through PowerBI.   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Also, showcased a PoC of the same architecture using Azure DW and AAS. Was responsible for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Architecting the project, capacity planning </w:t>
      </w:r>
      <w:r>
        <w:rPr>
          <w:rFonts w:ascii="SegoeUI" w:hAnsi="SegoeUI"/>
          <w:b w:val="0"/>
          <w:i w:val="0"/>
          <w:color w:val="000000"/>
          <w:sz w:val="20"/>
        </w:rPr>
        <w:t xml:space="preserve">and </w:t>
      </w:r>
      <w:r>
        <w:rPr>
          <w:rFonts w:ascii="SegoeUI" w:hAnsi="SegoeUI"/>
          <w:b/>
          <w:i w:val="0"/>
          <w:color w:val="000000"/>
          <w:sz w:val="20"/>
        </w:rPr>
        <w:t xml:space="preserve">implementation </w:t>
      </w:r>
      <w:r>
        <w:rPr>
          <w:rFonts w:ascii="SegoeUI" w:hAnsi="SegoeUI"/>
          <w:b w:val="0"/>
          <w:i w:val="0"/>
          <w:color w:val="000000"/>
          <w:sz w:val="20"/>
        </w:rPr>
        <w:t xml:space="preserve">and </w:t>
      </w:r>
      <w:r>
        <w:rPr>
          <w:rFonts w:ascii="SegoeUI" w:hAnsi="SegoeUI"/>
          <w:b/>
          <w:i w:val="0"/>
          <w:color w:val="000000"/>
          <w:sz w:val="20"/>
        </w:rPr>
        <w:t>end to end solutioning</w:t>
      </w:r>
      <w:r>
        <w:rPr>
          <w:rFonts w:ascii="SegoeUI" w:hAnsi="SegoeUI"/>
          <w:b w:val="0"/>
          <w:i w:val="0"/>
          <w:color w:val="000000"/>
          <w:sz w:val="20"/>
        </w:rPr>
        <w:t xml:space="preserve">.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360" w:val="left"/>
          <w:tab w:pos="720" w:val="left"/>
        </w:tabs>
        <w:spacing w:line="266" w:lineRule="exact" w:before="0" w:after="0"/>
        <w:ind w:left="0" w:right="0"/>
      </w:pP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Customer Name: Anheuser Busch InBev (AB InBev) </w:t>
      </w:r>
      <w:r>
        <w:br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Provided consultation to </w:t>
      </w:r>
      <w:r>
        <w:rPr>
          <w:rFonts w:ascii="SegoeUI" w:hAnsi="SegoeUI"/>
          <w:b/>
          <w:i w:val="0"/>
          <w:color w:val="000000"/>
          <w:sz w:val="20"/>
        </w:rPr>
        <w:t>largest beer producing brand</w:t>
      </w:r>
      <w:r>
        <w:rPr>
          <w:rFonts w:ascii="SegoeUI" w:hAnsi="SegoeUI"/>
          <w:b w:val="0"/>
          <w:i w:val="0"/>
          <w:color w:val="000000"/>
          <w:sz w:val="20"/>
        </w:rPr>
        <w:t xml:space="preserve"> of the world on helping them </w:t>
      </w:r>
      <w:r>
        <w:rPr>
          <w:rFonts w:ascii="SegoeUI" w:hAnsi="SegoeUI"/>
          <w:b/>
          <w:i w:val="0"/>
          <w:color w:val="000000"/>
          <w:sz w:val="20"/>
        </w:rPr>
        <w:t xml:space="preserve">setting up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its analytics center</w:t>
      </w:r>
      <w:r>
        <w:rPr>
          <w:rFonts w:ascii="SegoeUI" w:hAnsi="SegoeUI"/>
          <w:b w:val="0"/>
          <w:i w:val="0"/>
          <w:color w:val="000000"/>
          <w:sz w:val="20"/>
        </w:rPr>
        <w:t xml:space="preserve"> in India. 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Responsible for </w:t>
      </w:r>
      <w:r>
        <w:rPr>
          <w:rFonts w:ascii="SegoeUI" w:hAnsi="SegoeUI"/>
          <w:b/>
          <w:i w:val="0"/>
          <w:color w:val="000000"/>
          <w:sz w:val="20"/>
        </w:rPr>
        <w:t>smooth landing of their team</w:t>
      </w:r>
      <w:r>
        <w:rPr>
          <w:rFonts w:ascii="SegoeUI" w:hAnsi="SegoeUI"/>
          <w:b w:val="0"/>
          <w:i w:val="0"/>
          <w:color w:val="000000"/>
          <w:sz w:val="20"/>
        </w:rPr>
        <w:t xml:space="preserve"> on </w:t>
      </w:r>
      <w:r>
        <w:rPr>
          <w:rFonts w:ascii="SegoeUI" w:hAnsi="SegoeUI"/>
          <w:b/>
          <w:i w:val="0"/>
          <w:color w:val="000000"/>
          <w:sz w:val="20"/>
        </w:rPr>
        <w:t>Azure services</w:t>
      </w:r>
      <w:r>
        <w:rPr>
          <w:rFonts w:ascii="SegoeUI" w:hAnsi="SegoeUI"/>
          <w:b w:val="0"/>
          <w:i w:val="0"/>
          <w:color w:val="000000"/>
          <w:sz w:val="20"/>
        </w:rPr>
        <w:t xml:space="preserve"> viz. HDInsight, Data Science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Virtual Machine, Microsoft ML Server, etc. to be consumed by their Data Scientists and Analysts. </w:t>
      </w:r>
    </w:p>
    <w:p>
      <w:pPr>
        <w:widowControl/>
        <w:tabs>
          <w:tab w:pos="360" w:val="left"/>
          <w:tab w:pos="720" w:val="left"/>
        </w:tabs>
        <w:spacing w:line="266" w:lineRule="exact" w:before="8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Also, responsible for helping them </w:t>
      </w:r>
      <w:r>
        <w:rPr>
          <w:rFonts w:ascii="SegoeUI" w:hAnsi="SegoeUI"/>
          <w:b/>
          <w:i w:val="0"/>
          <w:color w:val="000000"/>
          <w:sz w:val="20"/>
        </w:rPr>
        <w:t xml:space="preserve">architecting their new analytics projects </w:t>
      </w:r>
      <w:r>
        <w:rPr>
          <w:rFonts w:ascii="SegoeUI" w:hAnsi="SegoeUI"/>
          <w:b w:val="0"/>
          <w:i w:val="0"/>
          <w:color w:val="000000"/>
          <w:sz w:val="20"/>
        </w:rPr>
        <w:t xml:space="preserve">involving Microsoft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Azure analytics stack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one such example is building their </w:t>
      </w:r>
      <w:r>
        <w:rPr>
          <w:rFonts w:ascii="SegoeUI" w:hAnsi="SegoeUI"/>
          <w:b/>
          <w:i w:val="0"/>
          <w:color w:val="000000"/>
          <w:sz w:val="20"/>
        </w:rPr>
        <w:t>Enterprise Data Warehouse</w:t>
      </w:r>
      <w:r>
        <w:rPr>
          <w:rFonts w:ascii="SegoeUI" w:hAnsi="SegoeUI"/>
          <w:b w:val="0"/>
          <w:i w:val="0"/>
          <w:color w:val="000000"/>
          <w:sz w:val="20"/>
        </w:rPr>
        <w:t xml:space="preserve"> or a data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lake to be consumed by the analytics team worldwide. 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Also, responsible for </w:t>
      </w:r>
      <w:r>
        <w:rPr>
          <w:rFonts w:ascii="SegoeUI" w:hAnsi="SegoeUI"/>
          <w:b/>
          <w:i w:val="0"/>
          <w:color w:val="000000"/>
          <w:sz w:val="20"/>
        </w:rPr>
        <w:t>orchestrating the data flow</w:t>
      </w:r>
      <w:r>
        <w:rPr>
          <w:rFonts w:ascii="SegoeUI" w:hAnsi="SegoeUI"/>
          <w:b w:val="0"/>
          <w:i w:val="0"/>
          <w:color w:val="000000"/>
          <w:sz w:val="20"/>
        </w:rPr>
        <w:t xml:space="preserve"> using ADF, Logic Apps and Azure Automation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Service for end-end solution and scheduling. Have been able to achieve </w:t>
      </w:r>
      <w:r>
        <w:rPr>
          <w:rFonts w:ascii="SegoeUI" w:hAnsi="SegoeUI"/>
          <w:b/>
          <w:i w:val="0"/>
          <w:color w:val="000000"/>
          <w:sz w:val="20"/>
        </w:rPr>
        <w:t xml:space="preserve">Version Controlling of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ML models</w:t>
      </w:r>
      <w:r>
        <w:rPr>
          <w:rFonts w:ascii="SegoeUI" w:hAnsi="SegoeUI"/>
          <w:b w:val="0"/>
          <w:i w:val="0"/>
          <w:color w:val="000000"/>
          <w:sz w:val="20"/>
        </w:rPr>
        <w:t xml:space="preserve"> using SQL Server DB, </w:t>
      </w:r>
      <w:r>
        <w:rPr>
          <w:rFonts w:ascii="SegoeUI" w:hAnsi="SegoeUI"/>
          <w:b/>
          <w:i w:val="0"/>
          <w:color w:val="000000"/>
          <w:sz w:val="20"/>
        </w:rPr>
        <w:t>Source Controlling of R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rPr>
          <w:rFonts w:ascii="SegoeUI" w:hAnsi="SegoeUI"/>
          <w:b/>
          <w:i w:val="0"/>
          <w:color w:val="000000"/>
          <w:sz w:val="20"/>
        </w:rPr>
        <w:t>code</w:t>
      </w:r>
      <w:r>
        <w:rPr>
          <w:rFonts w:ascii="SegoeUI" w:hAnsi="SegoeUI"/>
          <w:b w:val="0"/>
          <w:i w:val="0"/>
          <w:color w:val="000000"/>
          <w:sz w:val="20"/>
        </w:rPr>
        <w:t xml:space="preserve"> using Git and VSTS and </w:t>
      </w:r>
      <w:r>
        <w:rPr>
          <w:rFonts w:ascii="SegoeUI" w:hAnsi="SegoeUI"/>
          <w:b/>
          <w:i w:val="0"/>
          <w:color w:val="000000"/>
          <w:sz w:val="20"/>
        </w:rPr>
        <w:t xml:space="preserve">Source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Controlling of ADF pipelines</w:t>
      </w:r>
      <w:r>
        <w:rPr>
          <w:rFonts w:ascii="SegoeUI" w:hAnsi="SegoeUI"/>
          <w:b w:val="0"/>
          <w:i w:val="0"/>
          <w:color w:val="000000"/>
          <w:sz w:val="20"/>
        </w:rPr>
        <w:t xml:space="preserve"> through VSTS.   </w:t>
      </w:r>
      <w:r>
        <w:br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8378" w:val="left"/>
        </w:tabs>
        <w:spacing w:line="220" w:lineRule="exact" w:before="298" w:after="0"/>
        <w:ind w:left="0" w:right="0"/>
      </w:pPr>
      <w:r>
        <w:tab/>
      </w:r>
      <w:r>
        <w:rPr>
          <w:rFonts w:ascii="Calibri" w:hAnsi="Calibri"/>
          <w:b w:val="0"/>
          <w:i w:val="0"/>
          <w:color w:val="000000"/>
          <w:sz w:val="22"/>
        </w:rPr>
        <w:t xml:space="preserve">2 | </w:t>
      </w:r>
      <w:r>
        <w:rPr>
          <w:rFonts w:ascii="Calibri" w:hAnsi="Calibri"/>
          <w:b w:val="0"/>
          <w:i w:val="0"/>
          <w:color w:val="919191"/>
          <w:sz w:val="22"/>
        </w:rPr>
        <w:t>P a g e</w:t>
      </w:r>
      <w:r>
        <w:rPr>
          <w:rFonts w:ascii="Calibri" w:hAnsi="Calibri"/>
          <w:b w:val="0"/>
          <w:i w:val="0"/>
          <w:color w:val="000000"/>
          <w:sz w:val="22"/>
        </w:rPr>
        <w:t xml:space="preserve">  </w:t>
      </w:r>
    </w:p>
    <w:p>
      <w:pPr>
        <w:widowControl/>
        <w:tabs>
          <w:tab w:pos="0" w:val="left"/>
        </w:tabs>
        <w:spacing w:line="222" w:lineRule="exact" w:before="48" w:after="0"/>
        <w:ind w:left="0" w:right="0"/>
      </w:pP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20" w:right="1348" w:bottom="361" w:left="144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57"/>
        <w:gridCol w:w="4757"/>
      </w:tblGrid>
      <w:tr>
        <w:trPr>
          <w:trHeight w:hRule="exact" w:val="872"/>
        </w:trPr>
        <w:tc>
          <w:tcPr>
            <w:tcW w:type="dxa" w:w="36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20" w:lineRule="exact" w:before="630" w:after="0"/>
              <w:ind w:left="0" w:right="0"/>
            </w:pP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589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590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344929" cy="35991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9" cy="359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widowControl/>
        <w:spacing w:line="260" w:lineRule="exact" w:before="26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57"/>
        <w:gridCol w:w="4757"/>
      </w:tblGrid>
      <w:tr>
        <w:trPr>
          <w:trHeight w:hRule="exact" w:val="1368"/>
        </w:trPr>
        <w:tc>
          <w:tcPr>
            <w:tcW w:type="dxa" w:w="6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80" w:val="left"/>
              </w:tabs>
              <w:spacing w:line="274" w:lineRule="exact" w:before="18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380" w:val="left"/>
              </w:tabs>
              <w:spacing w:line="272" w:lineRule="exact" w:before="524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9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4" w:lineRule="exact" w:before="18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Collaboration with the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Microsoft Sales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team as Technical Pre-Sales Consultant in understanding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customer’s environment and envisioning the architecture and creating PoCs to maximize their ROI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>for using Microsoft products and services and help landing deals for the field teams.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106" w:val="left"/>
              </w:tabs>
              <w:spacing w:line="266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Responsible for providing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high class technical delivery experience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to the Microsoft Enterprise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customers on Microsoft Data Platforms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exceeding customers satisfaction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widowControl/>
        <w:tabs>
          <w:tab w:pos="360" w:val="left"/>
          <w:tab w:pos="720" w:val="left"/>
        </w:tabs>
        <w:spacing w:line="254" w:lineRule="exact" w:before="532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Lead readiness efforts</w:t>
      </w:r>
      <w:r>
        <w:rPr>
          <w:rFonts w:ascii="SegoeUI" w:hAnsi="SegoeUI"/>
          <w:b w:val="0"/>
          <w:i w:val="0"/>
          <w:color w:val="000000"/>
          <w:sz w:val="20"/>
        </w:rPr>
        <w:t xml:space="preserve"> in the Data and AI India team and making sure engineers and consultants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>are well trained on latest Data Platform technologies.</w:t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6" w:lineRule="exact" w:before="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Contributions to India Data Platform Community </w:t>
      </w:r>
    </w:p>
    <w:p>
      <w:pPr>
        <w:widowControl/>
        <w:tabs>
          <w:tab w:pos="0" w:val="left"/>
        </w:tabs>
        <w:spacing w:line="264" w:lineRule="exact" w:before="182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Speaker in KDSSG Tech Unite 2018 on Azure SQL Database Patterns and Best Practices. </w:t>
      </w:r>
    </w:p>
    <w:p>
      <w:pPr>
        <w:widowControl/>
        <w:tabs>
          <w:tab w:pos="0" w:val="left"/>
        </w:tabs>
        <w:spacing w:line="266" w:lineRule="exact" w:before="184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4" w:lineRule="exact" w:before="182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6" w:lineRule="exact" w:before="180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Microsoft Corporation </w:t>
      </w:r>
      <w:r>
        <w:rPr>
          <w:rFonts w:ascii="SegoeUI" w:hAnsi="SegoeUI"/>
          <w:b/>
          <w:i w:val="0"/>
          <w:color w:val="000000"/>
          <w:sz w:val="20"/>
        </w:rPr>
        <w:t>–</w:t>
      </w:r>
      <w:r>
        <w:rPr>
          <w:rFonts w:ascii="SegoeUI" w:hAnsi="SegoeUI"/>
          <w:b/>
          <w:i w:val="0"/>
          <w:color w:val="000000"/>
          <w:sz w:val="20"/>
        </w:rPr>
        <w:t xml:space="preserve"> Services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Role: Sr. Premier Field Engineer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Product Implemented: SQL Server, Azure SQL DB, SSRS, SSAS, PowerBI, Virtual Machines, ADLS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March 2016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Dec 2017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Core Technical Proficiency and Responsibilities: </w:t>
      </w:r>
    </w:p>
    <w:p>
      <w:pPr>
        <w:widowControl/>
        <w:tabs>
          <w:tab w:pos="0" w:val="left"/>
        </w:tabs>
        <w:spacing w:line="264" w:lineRule="exact" w:before="18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Customer Name: Ernst and Young </w:t>
      </w:r>
    </w:p>
    <w:p>
      <w:pPr>
        <w:widowControl/>
        <w:tabs>
          <w:tab w:pos="360" w:val="left"/>
          <w:tab w:pos="720" w:val="left"/>
        </w:tabs>
        <w:spacing w:line="278" w:lineRule="exact" w:before="178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Strategized and developed the plan for the </w:t>
      </w:r>
      <w:r>
        <w:rPr>
          <w:rFonts w:ascii="SegoeUI" w:hAnsi="SegoeUI"/>
          <w:b/>
          <w:i w:val="0"/>
          <w:color w:val="000000"/>
          <w:sz w:val="20"/>
        </w:rPr>
        <w:t>mega migration activity</w:t>
      </w:r>
      <w:r>
        <w:rPr>
          <w:rFonts w:ascii="SegoeUI" w:hAnsi="SegoeUI"/>
          <w:b w:val="0"/>
          <w:i w:val="0"/>
          <w:color w:val="000000"/>
          <w:sz w:val="20"/>
        </w:rPr>
        <w:t xml:space="preserve"> involving moving about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80,000 databases spread over 6000 servers</w:t>
      </w:r>
      <w:r>
        <w:rPr>
          <w:rFonts w:ascii="SegoeUI" w:hAnsi="SegoeUI"/>
          <w:b w:val="0"/>
          <w:i w:val="0"/>
          <w:color w:val="000000"/>
          <w:sz w:val="20"/>
        </w:rPr>
        <w:t xml:space="preserve"> to Azure SQL Database and SQL Server on Azure VM. </w:t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360" w:val="left"/>
          <w:tab w:pos="720" w:val="left"/>
        </w:tabs>
        <w:spacing w:line="284" w:lineRule="exact" w:before="14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Based on the resource consumption by each database and their sizes through customer SQL script,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helped them consolidated their databases to be grouped under either SQL Database or SQL Server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on Azure VM. </w:t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tab/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4" w:lineRule="exact" w:before="182" w:after="16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Customer Name: Ministry of HRD, Govt. of India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3171"/>
        <w:gridCol w:w="3171"/>
        <w:gridCol w:w="3171"/>
      </w:tblGrid>
      <w:tr>
        <w:trPr>
          <w:trHeight w:hRule="exact" w:val="1902"/>
        </w:trPr>
        <w:tc>
          <w:tcPr>
            <w:tcW w:type="dxa" w:w="228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66" w:lineRule="exact" w:before="1614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40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52" w:val="left"/>
              </w:tabs>
              <w:spacing w:line="274" w:lineRule="exact" w:before="20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152" w:val="left"/>
              </w:tabs>
              <w:spacing w:line="274" w:lineRule="exact" w:before="522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9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>Have successfully delivered first phase of India’s largest public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-sector MOOC platform 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>–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under the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Govt. of India in collaboration with MCS, with responsibilities on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developing strategy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of SQL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Server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installation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configuration, management, HADR strategy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. 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The MOOC platform named as Swayam </w:t>
            </w:r>
            <w:r>
              <w:rPr>
                <w:rFonts w:ascii="SegoeUI" w:hAnsi="SegoeUI"/>
                <w:b/>
                <w:i w:val="0"/>
                <w:color w:val="000080"/>
                <w:sz w:val="20"/>
                <w:u w:val="single"/>
              </w:rPr>
              <w:t>https://swayam.gov.in/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is being used by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approximately 1 million students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worldwide and programs hosted by all the top Govt. </w:t>
            </w:r>
          </w:p>
          <w:p>
            <w:pPr>
              <w:widowControl/>
              <w:tabs>
                <w:tab w:pos="106" w:val="left"/>
              </w:tabs>
              <w:spacing w:line="266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Universities and institutions of India.  </w:t>
            </w:r>
          </w:p>
        </w:tc>
      </w:tr>
    </w:tbl>
    <w:p>
      <w:pPr>
        <w:widowControl/>
        <w:tabs>
          <w:tab w:pos="8378" w:val="left"/>
        </w:tabs>
        <w:spacing w:line="220" w:lineRule="exact" w:before="564" w:after="0"/>
        <w:ind w:left="0" w:right="0"/>
      </w:pPr>
      <w:r>
        <w:tab/>
      </w:r>
      <w:r>
        <w:rPr>
          <w:rFonts w:ascii="Calibri" w:hAnsi="Calibri"/>
          <w:b w:val="0"/>
          <w:i w:val="0"/>
          <w:color w:val="000000"/>
          <w:sz w:val="22"/>
        </w:rPr>
        <w:t xml:space="preserve">3 | </w:t>
      </w:r>
      <w:r>
        <w:rPr>
          <w:rFonts w:ascii="Calibri" w:hAnsi="Calibri"/>
          <w:b w:val="0"/>
          <w:i w:val="0"/>
          <w:color w:val="919191"/>
          <w:sz w:val="22"/>
        </w:rPr>
        <w:t>P a g e</w:t>
      </w:r>
      <w:r>
        <w:rPr>
          <w:rFonts w:ascii="Calibri" w:hAnsi="Calibri"/>
          <w:b w:val="0"/>
          <w:i w:val="0"/>
          <w:color w:val="000000"/>
          <w:sz w:val="22"/>
        </w:rPr>
        <w:t xml:space="preserve">  </w:t>
      </w:r>
    </w:p>
    <w:p>
      <w:pPr>
        <w:widowControl/>
        <w:tabs>
          <w:tab w:pos="0" w:val="left"/>
        </w:tabs>
        <w:spacing w:line="222" w:lineRule="exact" w:before="48" w:after="0"/>
        <w:ind w:left="0" w:right="0"/>
      </w:pP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20" w:right="1286" w:bottom="361" w:left="144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8"/>
        <w:gridCol w:w="4728"/>
      </w:tblGrid>
      <w:tr>
        <w:trPr>
          <w:trHeight w:hRule="exact" w:val="872"/>
        </w:trPr>
        <w:tc>
          <w:tcPr>
            <w:tcW w:type="dxa" w:w="36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20" w:lineRule="exact" w:before="630" w:after="0"/>
              <w:ind w:left="0" w:right="0"/>
            </w:pP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583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590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344929" cy="3599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9" cy="359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widowControl/>
        <w:tabs>
          <w:tab w:pos="0" w:val="left"/>
        </w:tabs>
        <w:spacing w:line="264" w:lineRule="exact" w:before="434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Customer Name: Scientific Games </w:t>
      </w:r>
    </w:p>
    <w:p>
      <w:pPr>
        <w:widowControl/>
        <w:tabs>
          <w:tab w:pos="360" w:val="left"/>
          <w:tab w:pos="720" w:val="left"/>
        </w:tabs>
        <w:spacing w:line="264" w:lineRule="exact" w:before="190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Have successfully assisted the </w:t>
      </w:r>
      <w:r>
        <w:rPr>
          <w:rFonts w:ascii="SegoeUI" w:hAnsi="SegoeUI"/>
          <w:b/>
          <w:i w:val="0"/>
          <w:color w:val="000000"/>
          <w:sz w:val="20"/>
        </w:rPr>
        <w:t>largest casino gaming company in migrating</w:t>
      </w:r>
      <w:r>
        <w:rPr>
          <w:rFonts w:ascii="SegoeUI" w:hAnsi="SegoeUI"/>
          <w:b w:val="0"/>
          <w:i w:val="0"/>
          <w:color w:val="000000"/>
          <w:sz w:val="20"/>
        </w:rPr>
        <w:t xml:space="preserve"> their environment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to Azure SQL Database and SQL Server on Azure VM along with </w:t>
      </w:r>
      <w:r>
        <w:rPr>
          <w:rFonts w:ascii="SegoeUI" w:hAnsi="SegoeUI"/>
          <w:b/>
          <w:i w:val="0"/>
          <w:color w:val="000000"/>
          <w:sz w:val="20"/>
        </w:rPr>
        <w:t>implementing In-Memory OLTP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on their highly transactional casino gaming systems.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  <w:tab w:pos="360" w:val="left"/>
          <w:tab w:pos="720" w:val="left"/>
        </w:tabs>
        <w:spacing w:line="266" w:lineRule="exact" w:before="0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Customer Name: Infosys Ltd.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tab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Have successfully deployed and helped in </w:t>
      </w:r>
      <w:r>
        <w:rPr>
          <w:rFonts w:ascii="SegoeUI" w:hAnsi="SegoeUI"/>
          <w:b/>
          <w:i w:val="0"/>
          <w:color w:val="000000"/>
          <w:sz w:val="20"/>
        </w:rPr>
        <w:t>designing PowerBI dashboards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rPr>
          <w:rFonts w:ascii="SegoeUI" w:hAnsi="SegoeUI"/>
          <w:b w:val="0"/>
          <w:i w:val="0"/>
          <w:color w:val="000000"/>
          <w:sz w:val="20"/>
        </w:rPr>
        <w:t xml:space="preserve">and gateways in India’s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>largest IT company’s internal IT team and successful companywide adoption.</w:t>
      </w:r>
      <w:r>
        <w:rPr>
          <w:rFonts w:ascii="SegoeUI" w:hAnsi="SegoeUI"/>
          <w:b w:val="0"/>
          <w:i w:val="0"/>
          <w:color w:val="000000"/>
          <w:sz w:val="20"/>
        </w:rPr>
        <w:t xml:space="preserve"> Currently, 1700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PowerBI dashboards are being utilized by almost 5000 employees from Senior and Mid-Senior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Leadership employees. </w:t>
      </w:r>
    </w:p>
    <w:p>
      <w:pPr>
        <w:widowControl/>
        <w:tabs>
          <w:tab w:pos="0" w:val="left"/>
          <w:tab w:pos="360" w:val="left"/>
          <w:tab w:pos="720" w:val="left"/>
        </w:tabs>
        <w:spacing w:line="266" w:lineRule="exact" w:before="2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Technical Workshops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tab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Have delivered several </w:t>
      </w:r>
      <w:r>
        <w:rPr>
          <w:rFonts w:ascii="SegoeUI" w:hAnsi="SegoeUI"/>
          <w:b/>
          <w:i w:val="0"/>
          <w:color w:val="000000"/>
          <w:sz w:val="20"/>
        </w:rPr>
        <w:t>technical workshops</w:t>
      </w:r>
      <w:r>
        <w:rPr>
          <w:rFonts w:ascii="SegoeUI" w:hAnsi="SegoeUI"/>
          <w:b w:val="0"/>
          <w:i w:val="0"/>
          <w:color w:val="000000"/>
          <w:sz w:val="20"/>
        </w:rPr>
        <w:t xml:space="preserve"> to the Microsoft Premier customers on SQL Server,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Azure SQL DB, Azure SQL VMs, Azure ML, ADLS and ADLA, Stream Analytics and PowerBI.  </w:t>
      </w:r>
    </w:p>
    <w:p>
      <w:pPr>
        <w:widowControl/>
        <w:tabs>
          <w:tab w:pos="0" w:val="left"/>
        </w:tabs>
        <w:spacing w:line="276" w:lineRule="exact" w:before="0" w:after="798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Core Business 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8"/>
        <w:gridCol w:w="4728"/>
      </w:tblGrid>
      <w:tr>
        <w:trPr>
          <w:trHeight w:hRule="exact" w:val="1102"/>
        </w:trPr>
        <w:tc>
          <w:tcPr>
            <w:tcW w:type="dxa" w:w="6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80" w:val="left"/>
              </w:tabs>
              <w:spacing w:line="274" w:lineRule="exact" w:before="18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380" w:val="left"/>
              </w:tabs>
              <w:spacing w:line="272" w:lineRule="exact" w:before="258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6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4" w:lineRule="exact" w:before="18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Assist MS Premier Services in scoping customer requirements and helping them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 xml:space="preserve">renewing their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contracts through technical acumen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and results driven attitude. </w:t>
            </w:r>
            <w:r>
              <w:br/>
            </w: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Lead readiness efforts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in the DI India team and making sure engineers and consultants are well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trained on latest Data Platform technologies. </w:t>
            </w:r>
          </w:p>
        </w:tc>
      </w:tr>
    </w:tbl>
    <w:p>
      <w:pPr>
        <w:widowControl/>
        <w:spacing w:line="468" w:lineRule="exact" w:before="468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8"/>
        <w:gridCol w:w="4728"/>
      </w:tblGrid>
      <w:tr>
        <w:trPr>
          <w:trHeight w:hRule="exact" w:val="572"/>
        </w:trPr>
        <w:tc>
          <w:tcPr>
            <w:tcW w:type="dxa" w:w="6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80" w:val="left"/>
              </w:tabs>
              <w:spacing w:line="272" w:lineRule="exact" w:before="20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6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Successfully completed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MPP program for Data Science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which included highly technical courses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on Data Science, ML, R etc.  </w:t>
            </w:r>
          </w:p>
        </w:tc>
      </w:tr>
    </w:tbl>
    <w:p>
      <w:pPr>
        <w:widowControl/>
        <w:tabs>
          <w:tab w:pos="0" w:val="left"/>
        </w:tabs>
        <w:spacing w:line="264" w:lineRule="exact" w:before="426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Contributions to India Data Platform Community </w:t>
      </w:r>
    </w:p>
    <w:p>
      <w:pPr>
        <w:widowControl/>
        <w:tabs>
          <w:tab w:pos="0" w:val="left"/>
        </w:tabs>
        <w:spacing w:line="266" w:lineRule="exact" w:before="182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Speaker in Data Platform Summit 2015 and 2017, which is </w:t>
      </w:r>
      <w:r>
        <w:rPr>
          <w:rFonts w:ascii="SegoeUI" w:hAnsi="SegoeUI"/>
          <w:b w:val="0"/>
          <w:i w:val="0"/>
          <w:color w:val="000000"/>
          <w:sz w:val="20"/>
        </w:rPr>
        <w:t>Asia’s largest Data Analytics Con</w:t>
      </w:r>
      <w:r>
        <w:rPr>
          <w:rFonts w:ascii="SegoeUI" w:hAnsi="SegoeUI"/>
          <w:b w:val="0"/>
          <w:i w:val="0"/>
          <w:color w:val="000000"/>
          <w:sz w:val="20"/>
        </w:rPr>
        <w:t xml:space="preserve">ference. </w:t>
      </w:r>
    </w:p>
    <w:p>
      <w:pPr>
        <w:widowControl/>
        <w:tabs>
          <w:tab w:pos="0" w:val="left"/>
        </w:tabs>
        <w:spacing w:line="264" w:lineRule="exact" w:before="184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4" w:lineRule="exact" w:before="18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6" w:lineRule="exact" w:before="18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6" w:lineRule="exact" w:before="18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8378" w:val="left"/>
        </w:tabs>
        <w:spacing w:line="220" w:lineRule="exact" w:before="488" w:after="0"/>
        <w:ind w:left="0" w:right="0"/>
      </w:pPr>
      <w:r>
        <w:tab/>
      </w:r>
      <w:r>
        <w:rPr>
          <w:rFonts w:ascii="Calibri" w:hAnsi="Calibri"/>
          <w:b w:val="0"/>
          <w:i w:val="0"/>
          <w:color w:val="000000"/>
          <w:sz w:val="22"/>
        </w:rPr>
        <w:t xml:space="preserve">4 | </w:t>
      </w:r>
      <w:r>
        <w:rPr>
          <w:rFonts w:ascii="Calibri" w:hAnsi="Calibri"/>
          <w:b w:val="0"/>
          <w:i w:val="0"/>
          <w:color w:val="919191"/>
          <w:sz w:val="22"/>
        </w:rPr>
        <w:t>P a g e</w:t>
      </w:r>
      <w:r>
        <w:rPr>
          <w:rFonts w:ascii="Calibri" w:hAnsi="Calibri"/>
          <w:b w:val="0"/>
          <w:i w:val="0"/>
          <w:color w:val="000000"/>
          <w:sz w:val="22"/>
        </w:rPr>
        <w:t xml:space="preserve">  </w:t>
      </w:r>
    </w:p>
    <w:p>
      <w:pPr>
        <w:widowControl/>
        <w:tabs>
          <w:tab w:pos="0" w:val="left"/>
        </w:tabs>
        <w:spacing w:line="222" w:lineRule="exact" w:before="48" w:after="0"/>
        <w:ind w:left="0" w:right="0"/>
      </w:pP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20" w:right="1344" w:bottom="361" w:left="144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8"/>
        <w:gridCol w:w="4728"/>
      </w:tblGrid>
      <w:tr>
        <w:trPr>
          <w:trHeight w:hRule="exact" w:val="872"/>
        </w:trPr>
        <w:tc>
          <w:tcPr>
            <w:tcW w:type="dxa" w:w="36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20" w:lineRule="exact" w:before="630" w:after="0"/>
              <w:ind w:left="0" w:right="0"/>
            </w:pP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583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590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344929" cy="359911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9" cy="359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widowControl/>
        <w:tabs>
          <w:tab w:pos="0" w:val="left"/>
        </w:tabs>
        <w:spacing w:line="266" w:lineRule="exact" w:before="432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Period: Dec 2012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Feb 2016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Role: Sr. Escalation Engineer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Period: Apr 2010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Dec 2012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Role: Technical Lead </w:t>
      </w:r>
    </w:p>
    <w:p>
      <w:pPr>
        <w:widowControl/>
        <w:tabs>
          <w:tab w:pos="0" w:val="left"/>
        </w:tabs>
        <w:spacing w:line="276" w:lineRule="exact" w:before="170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Period: Aug 2006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Mar 2010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Role: Support Engineer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>Product Implemented: SQL Server, SSIS, SSRS and Azure SQL DB</w:t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4" w:lineRule="exact" w:before="186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 xml:space="preserve">Core Technical Proficiency and Responsibilities: </w:t>
      </w:r>
    </w:p>
    <w:p>
      <w:pPr>
        <w:widowControl/>
        <w:tabs>
          <w:tab w:pos="360" w:val="left"/>
          <w:tab w:pos="720" w:val="left"/>
        </w:tabs>
        <w:spacing w:line="264" w:lineRule="exact" w:before="192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Responsible for </w:t>
      </w:r>
      <w:r>
        <w:rPr>
          <w:rFonts w:ascii="SegoeUI" w:hAnsi="SegoeUI"/>
          <w:b/>
          <w:i w:val="0"/>
          <w:color w:val="000000"/>
          <w:sz w:val="20"/>
        </w:rPr>
        <w:t>delivering and exceeding team level customer satisfaction</w:t>
      </w:r>
      <w:r>
        <w:rPr>
          <w:rFonts w:ascii="SegoeUI" w:hAnsi="SegoeUI"/>
          <w:b w:val="0"/>
          <w:i w:val="0"/>
          <w:color w:val="000000"/>
          <w:sz w:val="20"/>
        </w:rPr>
        <w:t xml:space="preserve"> targets for Microsoft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Premier and Broad Commercial Customers with timely and high-quality incident resolution focusing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on root cause analysis, prevention, knowledge transfer and consulting. Have worked extensively on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some of the high-profile issues for organizations like banking, telecom, IT services organizations. 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Solid experience in </w:t>
      </w:r>
      <w:r>
        <w:rPr>
          <w:rFonts w:ascii="SegoeUI" w:hAnsi="SegoeUI"/>
          <w:b/>
          <w:i w:val="0"/>
          <w:color w:val="000000"/>
          <w:sz w:val="20"/>
        </w:rPr>
        <w:t>troubleshooting performance issues</w:t>
      </w:r>
      <w:r>
        <w:rPr>
          <w:rFonts w:ascii="SegoeUI" w:hAnsi="SegoeUI"/>
          <w:b w:val="0"/>
          <w:i w:val="0"/>
          <w:color w:val="000000"/>
          <w:sz w:val="20"/>
        </w:rPr>
        <w:t xml:space="preserve"> on SQL Server including instance hang,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high CPU on the server, query tuning and optimization, stored procedure optimization and other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general performance issues like blocking, deadlocking, waits etc.  </w:t>
      </w:r>
    </w:p>
    <w:p>
      <w:pPr>
        <w:widowControl/>
        <w:tabs>
          <w:tab w:pos="0" w:val="left"/>
          <w:tab w:pos="360" w:val="left"/>
          <w:tab w:pos="720" w:val="left"/>
        </w:tabs>
        <w:spacing w:line="272" w:lineRule="exact" w:before="4" w:after="0"/>
        <w:ind w:left="0" w:right="0"/>
      </w:pPr>
      <w:r>
        <w:tab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/>
          <w:i w:val="0"/>
          <w:color w:val="000000"/>
          <w:sz w:val="20"/>
        </w:rPr>
        <w:t>Debugging and troubleshooting</w:t>
      </w:r>
      <w:r>
        <w:rPr>
          <w:rFonts w:ascii="SegoeUI" w:hAnsi="SegoeUI"/>
          <w:b w:val="0"/>
          <w:i w:val="0"/>
          <w:color w:val="000000"/>
          <w:sz w:val="20"/>
        </w:rPr>
        <w:t xml:space="preserve"> memory dumps that are generated from within SQL Server such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as exceptions, access violation, assertion, SQL Server hang dumps and other memory dumps with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the help of Windows Debugger Tools. </w:t>
      </w:r>
      <w:r>
        <w:br/>
      </w:r>
      <w:r>
        <w:tab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Responsible for </w:t>
      </w:r>
      <w:r>
        <w:rPr>
          <w:rFonts w:ascii="SegoeUI" w:hAnsi="SegoeUI"/>
          <w:b/>
          <w:i w:val="0"/>
          <w:color w:val="000000"/>
          <w:sz w:val="20"/>
        </w:rPr>
        <w:t>delivering trainings</w:t>
      </w:r>
      <w:r>
        <w:rPr>
          <w:rFonts w:ascii="SegoeUI" w:hAnsi="SegoeUI"/>
          <w:b w:val="0"/>
          <w:i w:val="0"/>
          <w:color w:val="000000"/>
          <w:sz w:val="20"/>
        </w:rPr>
        <w:t xml:space="preserve"> on SQL Server 2012 in India SQL engineers (total 120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engineers) including all frontline engineers, Technical Leads and Escalation Services team members.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I was the first one to get trained on SQL Server 2012 in US as a part of the Train the Trainer program </w:t>
      </w:r>
      <w:r>
        <w:br/>
      </w:r>
      <w:r>
        <w:tab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before the launch of SQL Server 2012.  </w:t>
      </w:r>
      <w:r>
        <w:br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Core Business Responsibilities: </w:t>
      </w:r>
      <w:r>
        <w:br/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360" w:val="left"/>
          <w:tab w:pos="720" w:val="left"/>
        </w:tabs>
        <w:spacing w:line="264" w:lineRule="exact" w:before="34" w:after="78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Responsible for providing </w:t>
      </w:r>
      <w:r>
        <w:rPr>
          <w:rFonts w:ascii="SegoeUI" w:hAnsi="SegoeUI"/>
          <w:b/>
          <w:i w:val="0"/>
          <w:color w:val="000000"/>
          <w:sz w:val="20"/>
        </w:rPr>
        <w:t>assistance to frontline engineers and Technical Leads</w:t>
      </w:r>
      <w:r>
        <w:rPr>
          <w:rFonts w:ascii="SegoeUI" w:hAnsi="SegoeUI"/>
          <w:b w:val="0"/>
          <w:i w:val="0"/>
          <w:color w:val="000000"/>
          <w:sz w:val="20"/>
        </w:rPr>
        <w:t xml:space="preserve"> on their day to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day technical needs - includes case reviews, technical discussions and escalation engagement to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provide high quality experience to the Microsoft customers. </w:t>
      </w:r>
      <w:r>
        <w:br/>
      </w:r>
      <w:r>
        <w:tab/>
      </w:r>
      <w:r>
        <w:rPr>
          <w:rFonts w:ascii="SymbolMT" w:hAnsi="SymbolMT"/>
          <w:b w:val="0"/>
          <w:i w:val="0"/>
          <w:color w:val="000000"/>
          <w:sz w:val="20"/>
        </w:rPr>
        <w:t>•</w:t>
      </w:r>
      <w:r>
        <w:rPr>
          <w:rFonts w:ascii="ArialMT" w:hAnsi="ArialMT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Engagement on </w:t>
      </w:r>
      <w:r>
        <w:rPr>
          <w:rFonts w:ascii="SegoeUI" w:hAnsi="SegoeUI"/>
          <w:b/>
          <w:i w:val="0"/>
          <w:color w:val="000000"/>
          <w:sz w:val="20"/>
        </w:rPr>
        <w:t>escalated cases with customers</w:t>
      </w:r>
      <w:r>
        <w:rPr>
          <w:rFonts w:ascii="SegoeUI" w:hAnsi="SegoeUI"/>
          <w:b w:val="0"/>
          <w:i w:val="0"/>
          <w:color w:val="000000"/>
          <w:sz w:val="20"/>
        </w:rPr>
        <w:t xml:space="preserve"> on highly complex cases and handle politically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hot or dissatisfied customers.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8"/>
        <w:gridCol w:w="4728"/>
      </w:tblGrid>
      <w:tr>
        <w:trPr>
          <w:trHeight w:hRule="exact" w:val="1900"/>
        </w:trPr>
        <w:tc>
          <w:tcPr>
            <w:tcW w:type="dxa" w:w="6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80" w:val="left"/>
              </w:tabs>
              <w:spacing w:line="274" w:lineRule="exact" w:before="18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380" w:val="left"/>
              </w:tabs>
              <w:spacing w:line="272" w:lineRule="exact" w:before="524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380" w:val="left"/>
              </w:tabs>
              <w:spacing w:line="266" w:lineRule="exact" w:before="258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widowControl/>
              <w:tabs>
                <w:tab w:pos="380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6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4" w:lineRule="exact" w:before="18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Engagement with SQL Server Product Team on the </w:t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new features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being introduced in the next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version of the product. Worked on three security related features to be introduced in SQL Server </w:t>
            </w:r>
          </w:p>
          <w:p>
            <w:pPr>
              <w:widowControl/>
              <w:tabs>
                <w:tab w:pos="106" w:val="left"/>
              </w:tabs>
              <w:spacing w:line="264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vNext.  </w:t>
            </w:r>
          </w:p>
          <w:p>
            <w:pPr>
              <w:widowControl/>
              <w:tabs>
                <w:tab w:pos="106" w:val="left"/>
              </w:tabs>
              <w:spacing w:line="266" w:lineRule="exact" w:before="2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Coached, mentored and ramped up the several engineers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on best practices for case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management, documentation and customer engagement to improve customer satisfaction. </w:t>
            </w:r>
          </w:p>
        </w:tc>
      </w:tr>
    </w:tbl>
    <w:p>
      <w:pPr>
        <w:widowControl/>
        <w:tabs>
          <w:tab w:pos="8378" w:val="left"/>
        </w:tabs>
        <w:spacing w:line="220" w:lineRule="exact" w:before="224" w:after="0"/>
        <w:ind w:left="0" w:right="0"/>
      </w:pPr>
      <w:r>
        <w:tab/>
      </w:r>
      <w:r>
        <w:rPr>
          <w:rFonts w:ascii="Calibri" w:hAnsi="Calibri"/>
          <w:b w:val="0"/>
          <w:i w:val="0"/>
          <w:color w:val="000000"/>
          <w:sz w:val="22"/>
        </w:rPr>
        <w:t xml:space="preserve">5 | </w:t>
      </w:r>
      <w:r>
        <w:rPr>
          <w:rFonts w:ascii="Calibri" w:hAnsi="Calibri"/>
          <w:b w:val="0"/>
          <w:i w:val="0"/>
          <w:color w:val="919191"/>
          <w:sz w:val="22"/>
        </w:rPr>
        <w:t>P a g e</w:t>
      </w:r>
      <w:r>
        <w:rPr>
          <w:rFonts w:ascii="Calibri" w:hAnsi="Calibri"/>
          <w:b w:val="0"/>
          <w:i w:val="0"/>
          <w:color w:val="000000"/>
          <w:sz w:val="22"/>
        </w:rPr>
        <w:t xml:space="preserve">  </w:t>
      </w:r>
    </w:p>
    <w:p>
      <w:pPr>
        <w:widowControl/>
        <w:tabs>
          <w:tab w:pos="0" w:val="left"/>
        </w:tabs>
        <w:spacing w:line="222" w:lineRule="exact" w:before="48" w:after="0"/>
        <w:ind w:left="0" w:right="0"/>
      </w:pP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20" w:right="1344" w:bottom="361" w:left="144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7"/>
        <w:gridCol w:w="4727"/>
      </w:tblGrid>
      <w:tr>
        <w:trPr>
          <w:trHeight w:hRule="exact" w:val="872"/>
        </w:trPr>
        <w:tc>
          <w:tcPr>
            <w:tcW w:type="dxa" w:w="36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20" w:lineRule="exact" w:before="630" w:after="0"/>
              <w:ind w:left="0" w:right="0"/>
            </w:pP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58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590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344929" cy="359911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9" cy="359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widowControl/>
        <w:tabs>
          <w:tab w:pos="720" w:val="left"/>
        </w:tabs>
        <w:spacing w:line="286" w:lineRule="exact" w:before="540" w:after="0"/>
        <w:ind w:left="0" w:right="0"/>
      </w:pP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Had complete </w:t>
      </w:r>
      <w:r>
        <w:rPr>
          <w:rFonts w:ascii="SegoeUI" w:hAnsi="SegoeUI"/>
          <w:b/>
          <w:i w:val="0"/>
          <w:color w:val="000000"/>
          <w:sz w:val="20"/>
        </w:rPr>
        <w:t>business ownership in planning and execution</w:t>
      </w:r>
      <w:r>
        <w:rPr>
          <w:rFonts w:ascii="SegoeUI" w:hAnsi="SegoeUI"/>
          <w:b w:val="0"/>
          <w:i w:val="0"/>
          <w:color w:val="000000"/>
          <w:sz w:val="20"/>
        </w:rPr>
        <w:t xml:space="preserve"> of Microsoft wide community </w:t>
      </w:r>
      <w:r>
        <w:br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event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rPr>
          <w:rFonts w:ascii="SegoeUI" w:hAnsi="SegoeUI"/>
          <w:b/>
          <w:i w:val="0"/>
          <w:color w:val="000000"/>
          <w:sz w:val="20"/>
        </w:rPr>
        <w:t>SQL Talks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a PAN India level technical show for Microsoft Premier and Broad Commercial </w:t>
      </w:r>
      <w:r>
        <w:br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customers twice a year to evangelize them with the latest trends and features of SQL Server. </w:t>
      </w:r>
    </w:p>
    <w:p>
      <w:pPr>
        <w:widowControl/>
        <w:tabs>
          <w:tab w:pos="360" w:val="left"/>
        </w:tabs>
        <w:spacing w:line="264" w:lineRule="exact" w:before="182" w:after="0"/>
        <w:ind w:left="0" w:right="0"/>
      </w:pP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424" w:lineRule="exact" w:before="2" w:after="0"/>
        <w:ind w:left="0" w:right="0"/>
      </w:pPr>
      <w:r>
        <w:rPr>
          <w:rFonts w:ascii="SegoeUI" w:hAnsi="SegoeUI"/>
          <w:b w:val="0"/>
          <w:i w:val="0"/>
          <w:color w:val="000000"/>
          <w:sz w:val="32"/>
        </w:rPr>
        <w:t xml:space="preserve"> </w:t>
      </w:r>
    </w:p>
    <w:p>
      <w:pPr>
        <w:widowControl/>
        <w:tabs>
          <w:tab w:pos="0" w:val="left"/>
        </w:tabs>
        <w:spacing w:line="426" w:lineRule="exact" w:before="194" w:after="0"/>
        <w:ind w:left="0" w:right="0"/>
      </w:pPr>
      <w:r>
        <w:rPr>
          <w:rFonts w:ascii="SegoeUI" w:hAnsi="SegoeUI"/>
          <w:b w:val="0"/>
          <w:i w:val="0"/>
          <w:color w:val="000000"/>
          <w:sz w:val="32"/>
        </w:rPr>
        <w:t xml:space="preserve">Professional Qualification </w:t>
      </w:r>
    </w:p>
    <w:p>
      <w:pPr>
        <w:widowControl/>
        <w:tabs>
          <w:tab w:pos="0" w:val="left"/>
          <w:tab w:pos="1440" w:val="left"/>
        </w:tabs>
        <w:spacing w:line="264" w:lineRule="exact" w:before="194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B. TECH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Computer Science &amp; Engineering, UP Technical University </w:t>
      </w:r>
    </w:p>
    <w:p>
      <w:pPr>
        <w:widowControl/>
        <w:tabs>
          <w:tab w:pos="0" w:val="left"/>
          <w:tab w:pos="720" w:val="left"/>
          <w:tab w:pos="1440" w:val="left"/>
        </w:tabs>
        <w:spacing w:line="266" w:lineRule="exact" w:before="12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MCP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>Azure AI Engineer Associate (MCID 6209026)</w:t>
      </w:r>
      <w:r>
        <w:rPr>
          <w:rFonts w:ascii="SegoeUI" w:hAnsi="SegoeUI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  <w:tab w:pos="720" w:val="left"/>
          <w:tab w:pos="1440" w:val="left"/>
        </w:tabs>
        <w:spacing w:line="264" w:lineRule="exact" w:before="12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MCP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Microsoft Azure Specialist - Implementing Microsoft Azure Infrastructure Solutions </w:t>
      </w:r>
    </w:p>
    <w:p>
      <w:pPr>
        <w:widowControl/>
        <w:tabs>
          <w:tab w:pos="0" w:val="left"/>
          <w:tab w:pos="720" w:val="left"/>
          <w:tab w:pos="1440" w:val="left"/>
        </w:tabs>
        <w:spacing w:line="264" w:lineRule="exact" w:before="12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MPP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Data Science (edx) </w:t>
      </w:r>
    </w:p>
    <w:p>
      <w:pPr>
        <w:widowControl/>
        <w:tabs>
          <w:tab w:pos="0" w:val="left"/>
          <w:tab w:pos="1440" w:val="left"/>
        </w:tabs>
        <w:spacing w:line="264" w:lineRule="exact" w:before="120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MCITP</w:t>
      </w:r>
      <w:r>
        <w:rPr>
          <w:rFonts w:ascii="SegoeUI" w:hAnsi="SegoeUI"/>
          <w:b w:val="0"/>
          <w:i w:val="0"/>
          <w:color w:val="000000"/>
          <w:sz w:val="20"/>
        </w:rPr>
        <w:t xml:space="preserve"> 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SQL Server 2005 and SQL Server 2008 </w:t>
      </w:r>
    </w:p>
    <w:p>
      <w:pPr>
        <w:widowControl/>
        <w:tabs>
          <w:tab w:pos="0" w:val="left"/>
        </w:tabs>
        <w:spacing w:line="214" w:lineRule="exact" w:before="120" w:after="0"/>
        <w:ind w:left="0" w:right="0"/>
      </w:pPr>
      <w:r>
        <w:rPr>
          <w:rFonts w:ascii="SegoeUI" w:hAnsi="SegoeUI"/>
          <w:b w:val="0"/>
          <w:i w:val="0"/>
          <w:color w:val="000000"/>
          <w:sz w:val="16"/>
        </w:rPr>
        <w:t xml:space="preserve"> </w:t>
      </w:r>
    </w:p>
    <w:p>
      <w:pPr>
        <w:widowControl/>
        <w:tabs>
          <w:tab w:pos="0" w:val="left"/>
        </w:tabs>
        <w:spacing w:line="214" w:lineRule="exact" w:before="178" w:after="0"/>
        <w:ind w:left="0" w:right="0"/>
      </w:pPr>
      <w:r>
        <w:rPr>
          <w:rFonts w:ascii="SegoeUI" w:hAnsi="SegoeUI"/>
          <w:b w:val="0"/>
          <w:i w:val="0"/>
          <w:color w:val="000000"/>
          <w:sz w:val="16"/>
        </w:rPr>
        <w:t xml:space="preserve"> </w:t>
      </w:r>
    </w:p>
    <w:p>
      <w:pPr>
        <w:widowControl/>
        <w:tabs>
          <w:tab w:pos="0" w:val="left"/>
        </w:tabs>
        <w:spacing w:line="424" w:lineRule="exact" w:before="176" w:after="0"/>
        <w:ind w:left="0" w:right="0"/>
      </w:pPr>
      <w:r>
        <w:rPr>
          <w:rFonts w:ascii="SegoeUI" w:hAnsi="SegoeUI"/>
          <w:b w:val="0"/>
          <w:i w:val="0"/>
          <w:color w:val="000000"/>
          <w:sz w:val="32"/>
        </w:rPr>
        <w:t xml:space="preserve">Technical Knowledge of Relevance </w:t>
      </w:r>
    </w:p>
    <w:p>
      <w:pPr>
        <w:widowControl/>
        <w:tabs>
          <w:tab w:pos="0" w:val="left"/>
          <w:tab w:pos="2882" w:val="left"/>
        </w:tabs>
        <w:spacing w:line="266" w:lineRule="exact" w:before="194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Consulting: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Cloud Solution Architecture, Implementation, Consolidation, Capacity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Planning and Migration Strategy. </w:t>
      </w:r>
    </w:p>
    <w:p>
      <w:pPr>
        <w:widowControl/>
        <w:tabs>
          <w:tab w:pos="0" w:val="left"/>
          <w:tab w:pos="2882" w:val="left"/>
        </w:tabs>
        <w:spacing w:line="266" w:lineRule="exact" w:before="12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Programming Language:</w:t>
      </w:r>
      <w:r>
        <w:rPr>
          <w:rFonts w:ascii="SegoeUI" w:hAnsi="SegoeUI"/>
          <w:b w:val="0"/>
          <w:i w:val="0"/>
          <w:color w:val="000000"/>
          <w:sz w:val="20"/>
        </w:rPr>
        <w:t xml:space="preserve"> 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TSQL, R &amp; Python </w:t>
      </w:r>
    </w:p>
    <w:p>
      <w:pPr>
        <w:widowControl/>
        <w:tabs>
          <w:tab w:pos="0" w:val="left"/>
          <w:tab w:pos="2882" w:val="left"/>
        </w:tabs>
        <w:spacing w:line="266" w:lineRule="exact" w:before="120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Technology &amp; Framework:</w:t>
      </w:r>
      <w:r>
        <w:rPr>
          <w:rFonts w:ascii="SegoeUI" w:hAnsi="SegoeUI"/>
          <w:b w:val="0"/>
          <w:i w:val="0"/>
          <w:color w:val="000000"/>
          <w:sz w:val="20"/>
        </w:rPr>
        <w:t xml:space="preserve"> 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Microsoft Azure, Azure ML, Hadoop </w:t>
      </w:r>
    </w:p>
    <w:p>
      <w:pPr>
        <w:widowControl/>
        <w:tabs>
          <w:tab w:pos="0" w:val="left"/>
          <w:tab w:pos="2882" w:val="left"/>
        </w:tabs>
        <w:spacing w:line="266" w:lineRule="exact" w:before="118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Database:</w:t>
      </w:r>
      <w:r>
        <w:rPr>
          <w:rFonts w:ascii="SegoeUI" w:hAnsi="SegoeUI"/>
          <w:b w:val="0"/>
          <w:i w:val="0"/>
          <w:color w:val="000000"/>
          <w:sz w:val="20"/>
        </w:rPr>
        <w:t xml:space="preserve"> 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Microsoft SQL Server, Microsoft Azure SQL Database, SQL DW, AAS, </w:t>
      </w:r>
      <w:r>
        <w:br/>
      </w:r>
      <w:r>
        <w:tab/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CosmosDB </w:t>
      </w:r>
    </w:p>
    <w:p>
      <w:pPr>
        <w:widowControl/>
        <w:tabs>
          <w:tab w:pos="0" w:val="left"/>
          <w:tab w:pos="2882" w:val="left"/>
        </w:tabs>
        <w:spacing w:line="264" w:lineRule="exact" w:before="12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OS &amp; Virtualization:</w:t>
      </w:r>
      <w:r>
        <w:rPr>
          <w:rFonts w:ascii="SegoeUI" w:hAnsi="SegoeUI"/>
          <w:b w:val="0"/>
          <w:i w:val="0"/>
          <w:color w:val="000000"/>
          <w:sz w:val="20"/>
        </w:rPr>
        <w:t xml:space="preserve"> 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Microsoft Azure VM, Microsoft Windows, Linux </w:t>
      </w:r>
      <w:r>
        <w:rPr>
          <w:rFonts w:ascii="SegoeUI" w:hAnsi="SegoeUI"/>
          <w:b w:val="0"/>
          <w:i w:val="0"/>
          <w:color w:val="000000"/>
          <w:sz w:val="20"/>
        </w:rPr>
        <w:t>–</w:t>
      </w:r>
      <w:r>
        <w:rPr>
          <w:rFonts w:ascii="SegoeUI" w:hAnsi="SegoeUI"/>
          <w:b w:val="0"/>
          <w:i w:val="0"/>
          <w:color w:val="000000"/>
          <w:sz w:val="20"/>
        </w:rPr>
        <w:t xml:space="preserve"> Ubuntu </w:t>
      </w:r>
    </w:p>
    <w:p>
      <w:pPr>
        <w:widowControl/>
        <w:tabs>
          <w:tab w:pos="0" w:val="left"/>
          <w:tab w:pos="2882" w:val="left"/>
        </w:tabs>
        <w:spacing w:line="264" w:lineRule="exact" w:before="122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Visualization:</w:t>
      </w:r>
      <w:r>
        <w:rPr>
          <w:rFonts w:ascii="SegoeUI" w:hAnsi="SegoeUI"/>
          <w:b w:val="0"/>
          <w:i w:val="0"/>
          <w:color w:val="000000"/>
          <w:sz w:val="20"/>
        </w:rPr>
        <w:t xml:space="preserve"> 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SQL Server Reporting Services, PowerBI  </w:t>
      </w:r>
    </w:p>
    <w:p>
      <w:pPr>
        <w:widowControl/>
        <w:tabs>
          <w:tab w:pos="0" w:val="left"/>
          <w:tab w:pos="2882" w:val="left"/>
        </w:tabs>
        <w:spacing w:line="266" w:lineRule="exact" w:before="122" w:after="96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Orchestration: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SSIS, Azure Data Factory, Logic Apps, Azure Automation Services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4727"/>
        <w:gridCol w:w="4727"/>
      </w:tblGrid>
      <w:tr>
        <w:trPr>
          <w:trHeight w:hRule="exact" w:val="572"/>
        </w:trPr>
        <w:tc>
          <w:tcPr>
            <w:tcW w:type="dxa" w:w="211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SegoeUI" w:hAnsi="SegoeUI"/>
                <w:b/>
                <w:i w:val="0"/>
                <w:color w:val="000000"/>
                <w:sz w:val="20"/>
              </w:rPr>
              <w:t>Data Science:</w:t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738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790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Azure Cognitive Services, HDInsights, Azure Databricks, Azure Machine </w:t>
            </w:r>
            <w:r>
              <w:br/>
            </w:r>
            <w:r>
              <w:tab/>
            </w:r>
            <w:r>
              <w:rPr>
                <w:rFonts w:ascii="SegoeUI" w:hAnsi="SegoeUI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</w:tr>
    </w:tbl>
    <w:p>
      <w:pPr>
        <w:widowControl/>
        <w:tabs>
          <w:tab w:pos="0" w:val="left"/>
          <w:tab w:pos="2882" w:val="left"/>
        </w:tabs>
        <w:spacing w:line="264" w:lineRule="exact" w:before="100" w:after="0"/>
        <w:ind w:left="0" w:right="0"/>
      </w:pPr>
      <w:r>
        <w:rPr>
          <w:rFonts w:ascii="SegoeUI" w:hAnsi="SegoeUI"/>
          <w:b/>
          <w:i w:val="0"/>
          <w:color w:val="000000"/>
          <w:sz w:val="20"/>
        </w:rPr>
        <w:t>Devops: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SegoeUI" w:hAnsi="SegoeUI"/>
          <w:b w:val="0"/>
          <w:i w:val="0"/>
          <w:color w:val="000000"/>
          <w:sz w:val="20"/>
        </w:rPr>
        <w:t xml:space="preserve">GIT, Azure Devops </w:t>
      </w:r>
    </w:p>
    <w:p>
      <w:pPr>
        <w:widowControl/>
        <w:tabs>
          <w:tab w:pos="0" w:val="left"/>
        </w:tabs>
        <w:spacing w:line="266" w:lineRule="exact" w:before="122" w:after="0"/>
        <w:ind w:left="0" w:right="0"/>
      </w:pP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426" w:lineRule="exact" w:before="120" w:after="0"/>
        <w:ind w:left="0" w:right="0"/>
      </w:pPr>
      <w:r>
        <w:rPr>
          <w:rFonts w:ascii="SegoeUI" w:hAnsi="SegoeUI"/>
          <w:b w:val="0"/>
          <w:i w:val="0"/>
          <w:color w:val="000000"/>
          <w:sz w:val="32"/>
        </w:rPr>
        <w:t xml:space="preserve">Blogs </w:t>
      </w:r>
    </w:p>
    <w:p>
      <w:pPr>
        <w:widowControl/>
        <w:tabs>
          <w:tab w:pos="0" w:val="left"/>
        </w:tabs>
        <w:spacing w:line="318" w:lineRule="exact" w:before="194" w:after="0"/>
        <w:ind w:left="0" w:right="0"/>
      </w:pPr>
      <w:r>
        <w:rPr>
          <w:rFonts w:ascii="SegoeUI" w:hAnsi="SegoeUI"/>
          <w:b w:val="0"/>
          <w:i w:val="0"/>
          <w:color w:val="000080"/>
          <w:sz w:val="24"/>
          <w:u w:val="single"/>
        </w:rPr>
        <w:t>http://www.wizardofdataanalytics.com/</w:t>
      </w:r>
      <w:r>
        <w:rPr>
          <w:rFonts w:ascii="SegoeUI" w:hAnsi="SegoeUI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8378" w:val="left"/>
        </w:tabs>
        <w:spacing w:line="220" w:lineRule="exact" w:before="1042" w:after="0"/>
        <w:ind w:left="0" w:right="0"/>
      </w:pPr>
      <w:r>
        <w:tab/>
      </w:r>
      <w:r>
        <w:rPr>
          <w:rFonts w:ascii="Calibri" w:hAnsi="Calibri"/>
          <w:b w:val="0"/>
          <w:i w:val="0"/>
          <w:color w:val="000000"/>
          <w:sz w:val="22"/>
        </w:rPr>
        <w:t xml:space="preserve">6 | </w:t>
      </w:r>
      <w:r>
        <w:rPr>
          <w:rFonts w:ascii="Calibri" w:hAnsi="Calibri"/>
          <w:b w:val="0"/>
          <w:i w:val="0"/>
          <w:color w:val="919191"/>
          <w:sz w:val="22"/>
        </w:rPr>
        <w:t>P a g e</w:t>
      </w:r>
      <w:r>
        <w:rPr>
          <w:rFonts w:ascii="Calibri" w:hAnsi="Calibri"/>
          <w:b w:val="0"/>
          <w:i w:val="0"/>
          <w:color w:val="000000"/>
          <w:sz w:val="22"/>
        </w:rPr>
        <w:t xml:space="preserve">  </w:t>
      </w:r>
    </w:p>
    <w:p>
      <w:pPr>
        <w:widowControl/>
        <w:tabs>
          <w:tab w:pos="0" w:val="left"/>
        </w:tabs>
        <w:spacing w:line="222" w:lineRule="exact" w:before="48" w:after="0"/>
        <w:ind w:left="0" w:right="0"/>
      </w:pP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</w:p>
    <w:sectPr w:rsidR="00FC693F" w:rsidRPr="0006063C" w:rsidSect="00034616">
      <w:pgSz w:w="12240" w:h="15840"/>
      <w:pgMar w:top="720" w:right="1346" w:bottom="3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