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bidi w:val="0"/>
        <w:jc w:val="left"/>
        <w:rPr>
          <w:i w:val="false"/>
          <w:i w:val="false"/>
          <w:iCs w:val="false"/>
          <w:sz w:val="28"/>
          <w:szCs w:val="28"/>
        </w:rPr>
      </w:pPr>
      <w:r>
        <w:rPr>
          <w:i w:val="false"/>
          <w:iCs w:val="false"/>
          <w:sz w:val="28"/>
          <w:szCs w:val="28"/>
        </w:rPr>
        <w:t>Des Clochettes dans les Pieds naît de la rencontre de trois artistes musiciennes en 2020, avec l’envie de faire danser, se rencontrer les corps dans la danse, partager des moments forts de joie collective. Avec la musique comme outil, en tous lieux et pour tous les publics.</w:t>
      </w:r>
    </w:p>
    <w:p>
      <w:pPr>
        <w:pStyle w:val="Corpsdetexte"/>
        <w:bidi w:val="0"/>
        <w:jc w:val="left"/>
        <w:rPr>
          <w:i w:val="false"/>
          <w:i w:val="false"/>
          <w:iCs w:val="false"/>
          <w:sz w:val="28"/>
          <w:szCs w:val="28"/>
        </w:rPr>
      </w:pPr>
      <w:r>
        <w:rPr>
          <w:i w:val="false"/>
          <w:iCs w:val="false"/>
          <w:sz w:val="28"/>
          <w:szCs w:val="28"/>
        </w:rPr>
        <w:t>Leurs 3 accordéons ( 2 chromatiques clavier et 1 diatonique) deviennent une version « augmentée » de leurs individualités. Elles découvrent et explorent les potentiels de marier leurs 3 instruments similaires et leurs 3 manières différentes de les faire sonner.  Les clochettes composent, seules, à deux, à 3, leur répertoire devient leur identité commune. Le chant leur permet de dire ce qui leur tient à coeur.</w:t>
      </w:r>
    </w:p>
    <w:p>
      <w:pPr>
        <w:pStyle w:val="Corpsdetexte"/>
        <w:bidi w:val="0"/>
        <w:jc w:val="left"/>
        <w:rPr>
          <w:i w:val="false"/>
          <w:i w:val="false"/>
          <w:iCs w:val="false"/>
          <w:sz w:val="28"/>
          <w:szCs w:val="28"/>
        </w:rPr>
      </w:pPr>
      <w:r>
        <w:rPr>
          <w:i w:val="false"/>
          <w:iCs w:val="false"/>
          <w:sz w:val="28"/>
          <w:szCs w:val="28"/>
        </w:rPr>
        <w:t>Sur certains morceaux, l’accordéon diatonique se transforme en flûte traversière, en triangle ou en tambourin, amenant une autre dimension à leur musique. </w:t>
      </w:r>
    </w:p>
    <w:p>
      <w:pPr>
        <w:pStyle w:val="Corpsdetexte"/>
        <w:bidi w:val="0"/>
        <w:jc w:val="left"/>
        <w:rPr>
          <w:i w:val="false"/>
          <w:i w:val="false"/>
          <w:iCs w:val="false"/>
          <w:sz w:val="28"/>
          <w:szCs w:val="28"/>
        </w:rPr>
      </w:pPr>
      <w:r>
        <w:rPr>
          <w:i w:val="false"/>
          <w:iCs w:val="false"/>
          <w:sz w:val="28"/>
          <w:szCs w:val="28"/>
        </w:rPr>
        <w:t>Des clochettes et un cajon ponctuent le rythme!</w:t>
      </w:r>
    </w:p>
    <w:p>
      <w:pPr>
        <w:pStyle w:val="Corpsdetexte"/>
        <w:bidi w:val="0"/>
        <w:jc w:val="left"/>
        <w:rPr>
          <w:i w:val="false"/>
          <w:i w:val="false"/>
          <w:iCs w:val="false"/>
          <w:sz w:val="28"/>
          <w:szCs w:val="28"/>
        </w:rPr>
      </w:pPr>
      <w:r>
        <w:rPr>
          <w:i w:val="false"/>
          <w:iCs w:val="false"/>
          <w:sz w:val="28"/>
          <w:szCs w:val="28"/>
        </w:rPr>
        <w:t>Le rapport au public est engagé, vivant, passant régulièrement de la scène à la salle pour expliquer des pas de danse, chanter dans le public, danser.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L’équipe :</w:t>
      </w:r>
    </w:p>
    <w:p>
      <w:pPr>
        <w:pStyle w:val="Normal"/>
        <w:bidi w:val="0"/>
        <w:jc w:val="left"/>
        <w:rPr>
          <w:sz w:val="26"/>
          <w:szCs w:val="26"/>
        </w:rPr>
      </w:pPr>
      <w:r>
        <w:rPr>
          <w:sz w:val="26"/>
          <w:szCs w:val="26"/>
        </w:rPr>
      </w:r>
    </w:p>
    <w:p>
      <w:pPr>
        <w:pStyle w:val="Normal"/>
        <w:bidi w:val="0"/>
        <w:jc w:val="left"/>
        <w:rPr>
          <w:sz w:val="26"/>
          <w:szCs w:val="26"/>
        </w:rPr>
      </w:pPr>
      <w:r>
        <w:rPr>
          <w:sz w:val="26"/>
          <w:szCs w:val="26"/>
        </w:rPr>
        <w:t>Lucie Botiveau : Accordéon – Chant – Cajun – Clochettes</w:t>
      </w:r>
    </w:p>
    <w:p>
      <w:pPr>
        <w:pStyle w:val="Normal"/>
        <w:bidi w:val="0"/>
        <w:jc w:val="left"/>
        <w:rPr>
          <w:sz w:val="26"/>
          <w:szCs w:val="26"/>
        </w:rPr>
      </w:pPr>
      <w:r>
        <w:rPr>
          <w:sz w:val="26"/>
          <w:szCs w:val="26"/>
        </w:rPr>
        <w:t>Amélie Etchégaray : Accordéon – Chant – Flûte – Percussions – Clochettes</w:t>
      </w:r>
    </w:p>
    <w:p>
      <w:pPr>
        <w:pStyle w:val="Normal"/>
        <w:bidi w:val="0"/>
        <w:jc w:val="left"/>
        <w:rPr>
          <w:sz w:val="26"/>
          <w:szCs w:val="26"/>
        </w:rPr>
      </w:pPr>
      <w:r>
        <w:rPr>
          <w:sz w:val="26"/>
          <w:szCs w:val="26"/>
        </w:rPr>
        <w:t>Véronique Renard : Accordéon – Chant – Clochettes</w:t>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Yann Magnan : </w:t>
      </w:r>
      <w:r>
        <w:rPr>
          <w:rFonts w:eastAsia="Noto Serif CJK SC" w:cs="Lohit Devanagari"/>
          <w:color w:val="auto"/>
          <w:kern w:val="2"/>
          <w:sz w:val="26"/>
          <w:szCs w:val="26"/>
          <w:lang w:val="fr-FR" w:eastAsia="zh-CN" w:bidi="hi-IN"/>
        </w:rPr>
        <w:t>Technicien</w:t>
      </w:r>
      <w:r>
        <w:rPr>
          <w:sz w:val="26"/>
          <w:szCs w:val="26"/>
        </w:rPr>
        <w:t xml:space="preserve"> Son</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6"/>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197</Words>
  <Characters>1054</Characters>
  <CharactersWithSpaces>1252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2025-07-13T11:57:24Z</dcterms:created>
  <dc:creator/>
  <dc:description/>
  <dc:language>fr-FR</dc:language>
  <cp:lastModifiedBy/>
  <dcterms:modified xsi:type="dcterms:W3CDTF">2025-07-13T15:09:00Z</dcterms:modified>
  <cp:revision>3</cp:revision>
  <dc:subject/>
  <dc:title/>
</cp:coreProperties>
</file>