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32A" w:rsidRDefault="00DB6FFE">
      <w:pPr>
        <w:spacing w:after="0"/>
        <w:ind w:left="2402" w:hanging="10"/>
        <w:jc w:val="center"/>
      </w:pPr>
      <w:r>
        <w:rPr>
          <w:rFonts w:ascii="Arial" w:eastAsia="Arial" w:hAnsi="Arial" w:cs="Arial"/>
          <w:b/>
          <w:sz w:val="24"/>
        </w:rPr>
        <w:t xml:space="preserve">Project Design Phase-II </w:t>
      </w:r>
    </w:p>
    <w:p w:rsidR="0015332A" w:rsidRDefault="00DB6FFE">
      <w:pPr>
        <w:spacing w:after="0"/>
        <w:ind w:left="2402" w:hanging="10"/>
        <w:jc w:val="center"/>
      </w:pPr>
      <w:r>
        <w:rPr>
          <w:rFonts w:ascii="Arial" w:eastAsia="Arial" w:hAnsi="Arial" w:cs="Arial"/>
          <w:b/>
          <w:sz w:val="24"/>
        </w:rPr>
        <w:t xml:space="preserve">Technology Stack (Architecture &amp; Stack) </w:t>
      </w:r>
    </w:p>
    <w:p w:rsidR="0015332A" w:rsidRDefault="00DB6FFE">
      <w:pPr>
        <w:spacing w:after="0"/>
        <w:ind w:left="2453"/>
        <w:jc w:val="center"/>
      </w:pPr>
      <w:r>
        <w:rPr>
          <w:rFonts w:ascii="Arial" w:eastAsia="Arial" w:hAnsi="Arial" w:cs="Arial"/>
          <w:b/>
        </w:rPr>
        <w:t xml:space="preserve"> </w:t>
      </w:r>
    </w:p>
    <w:tbl>
      <w:tblPr>
        <w:tblStyle w:val="TableGrid"/>
        <w:tblW w:w="9360" w:type="dxa"/>
        <w:tblInd w:w="2590" w:type="dxa"/>
        <w:tblCellMar>
          <w:top w:w="56" w:type="dxa"/>
          <w:left w:w="95" w:type="dxa"/>
          <w:bottom w:w="0" w:type="dxa"/>
          <w:right w:w="115" w:type="dxa"/>
        </w:tblCellMar>
        <w:tblLook w:val="04A0" w:firstRow="1" w:lastRow="0" w:firstColumn="1" w:lastColumn="0" w:noHBand="0" w:noVBand="1"/>
      </w:tblPr>
      <w:tblGrid>
        <w:gridCol w:w="4500"/>
        <w:gridCol w:w="4860"/>
      </w:tblGrid>
      <w:tr w:rsidR="0015332A">
        <w:trPr>
          <w:trHeight w:val="280"/>
        </w:trPr>
        <w:tc>
          <w:tcPr>
            <w:tcW w:w="4500" w:type="dxa"/>
            <w:tcBorders>
              <w:top w:val="single" w:sz="8" w:space="0" w:color="000000"/>
              <w:left w:val="single" w:sz="8" w:space="0" w:color="000000"/>
              <w:bottom w:val="single" w:sz="8" w:space="0" w:color="000000"/>
              <w:right w:val="single" w:sz="8" w:space="0" w:color="000000"/>
            </w:tcBorders>
          </w:tcPr>
          <w:p w:rsidR="0015332A" w:rsidRDefault="00DB6FFE">
            <w:pPr>
              <w:spacing w:after="0"/>
            </w:pPr>
            <w:r>
              <w:rPr>
                <w:rFonts w:ascii="Arial" w:eastAsia="Arial" w:hAnsi="Arial" w:cs="Arial"/>
              </w:rPr>
              <w:t xml:space="preserve">Team ID </w:t>
            </w:r>
          </w:p>
        </w:tc>
        <w:tc>
          <w:tcPr>
            <w:tcW w:w="4860" w:type="dxa"/>
            <w:tcBorders>
              <w:top w:val="single" w:sz="8" w:space="0" w:color="000000"/>
              <w:left w:val="single" w:sz="8" w:space="0" w:color="000000"/>
              <w:bottom w:val="single" w:sz="8" w:space="0" w:color="000000"/>
              <w:right w:val="single" w:sz="8" w:space="0" w:color="000000"/>
            </w:tcBorders>
          </w:tcPr>
          <w:p w:rsidR="0015332A" w:rsidRDefault="00DB6FFE">
            <w:pPr>
              <w:spacing w:after="0"/>
              <w:ind w:left="15"/>
            </w:pPr>
            <w:r>
              <w:rPr>
                <w:rFonts w:ascii="Arial" w:eastAsia="Arial" w:hAnsi="Arial" w:cs="Arial"/>
              </w:rPr>
              <w:t xml:space="preserve"> </w:t>
            </w:r>
            <w:r>
              <w:t>LTVIP2026TMIDS62378</w:t>
            </w:r>
          </w:p>
        </w:tc>
      </w:tr>
      <w:tr w:rsidR="0015332A">
        <w:trPr>
          <w:trHeight w:val="260"/>
        </w:trPr>
        <w:tc>
          <w:tcPr>
            <w:tcW w:w="4500" w:type="dxa"/>
            <w:tcBorders>
              <w:top w:val="single" w:sz="8" w:space="0" w:color="000000"/>
              <w:left w:val="single" w:sz="8" w:space="0" w:color="000000"/>
              <w:bottom w:val="single" w:sz="8" w:space="0" w:color="000000"/>
              <w:right w:val="single" w:sz="8" w:space="0" w:color="000000"/>
            </w:tcBorders>
          </w:tcPr>
          <w:p w:rsidR="0015332A" w:rsidRDefault="00DB6FFE">
            <w:pPr>
              <w:spacing w:after="0"/>
            </w:pPr>
            <w:r>
              <w:rPr>
                <w:rFonts w:ascii="Arial" w:eastAsia="Arial" w:hAnsi="Arial" w:cs="Arial"/>
              </w:rPr>
              <w:t xml:space="preserve">Project Name </w:t>
            </w:r>
          </w:p>
        </w:tc>
        <w:tc>
          <w:tcPr>
            <w:tcW w:w="4860" w:type="dxa"/>
            <w:tcBorders>
              <w:top w:val="single" w:sz="8" w:space="0" w:color="000000"/>
              <w:left w:val="single" w:sz="8" w:space="0" w:color="000000"/>
              <w:bottom w:val="single" w:sz="8" w:space="0" w:color="000000"/>
              <w:right w:val="single" w:sz="8" w:space="0" w:color="000000"/>
            </w:tcBorders>
          </w:tcPr>
          <w:p w:rsidR="0015332A" w:rsidRDefault="00DB6FFE" w:rsidP="00DB6FFE">
            <w:pPr>
              <w:pStyle w:val="NormalWeb"/>
            </w:pPr>
            <w:r>
              <w:rPr>
                <w:rFonts w:ascii="Arial" w:eastAsia="Arial" w:hAnsi="Arial" w:cs="Arial"/>
              </w:rPr>
              <w:t xml:space="preserve"> </w:t>
            </w:r>
            <w:r>
              <w:t>Flavour Fusion: AI-Driven Recipe Blogging</w:t>
            </w:r>
          </w:p>
        </w:tc>
      </w:tr>
      <w:tr w:rsidR="0015332A">
        <w:trPr>
          <w:trHeight w:val="280"/>
        </w:trPr>
        <w:tc>
          <w:tcPr>
            <w:tcW w:w="4500" w:type="dxa"/>
            <w:tcBorders>
              <w:top w:val="single" w:sz="8" w:space="0" w:color="000000"/>
              <w:left w:val="single" w:sz="8" w:space="0" w:color="000000"/>
              <w:bottom w:val="single" w:sz="8" w:space="0" w:color="000000"/>
              <w:right w:val="single" w:sz="8" w:space="0" w:color="000000"/>
            </w:tcBorders>
          </w:tcPr>
          <w:p w:rsidR="0015332A" w:rsidRDefault="00DB6FFE">
            <w:pPr>
              <w:spacing w:after="0"/>
            </w:pPr>
            <w:r>
              <w:rPr>
                <w:rFonts w:ascii="Arial" w:eastAsia="Arial" w:hAnsi="Arial" w:cs="Arial"/>
              </w:rPr>
              <w:t xml:space="preserve">Maximum Marks </w:t>
            </w:r>
          </w:p>
        </w:tc>
        <w:tc>
          <w:tcPr>
            <w:tcW w:w="4860" w:type="dxa"/>
            <w:tcBorders>
              <w:top w:val="single" w:sz="8" w:space="0" w:color="000000"/>
              <w:left w:val="single" w:sz="8" w:space="0" w:color="000000"/>
              <w:bottom w:val="single" w:sz="8" w:space="0" w:color="000000"/>
              <w:right w:val="single" w:sz="8" w:space="0" w:color="000000"/>
            </w:tcBorders>
          </w:tcPr>
          <w:p w:rsidR="0015332A" w:rsidRDefault="00DB6FFE">
            <w:pPr>
              <w:spacing w:after="0"/>
              <w:ind w:left="15"/>
            </w:pPr>
            <w:r>
              <w:rPr>
                <w:rFonts w:ascii="Arial" w:eastAsia="Arial" w:hAnsi="Arial" w:cs="Arial"/>
              </w:rPr>
              <w:t xml:space="preserve">4 Marks </w:t>
            </w:r>
          </w:p>
        </w:tc>
      </w:tr>
    </w:tbl>
    <w:p w:rsidR="00DB6FFE" w:rsidRPr="00DB6FFE" w:rsidRDefault="00DB6FFE" w:rsidP="00DB6FFE">
      <w:pPr>
        <w:pStyle w:val="Heading2"/>
      </w:pPr>
      <w:r>
        <w:rPr>
          <w:rFonts w:ascii="Arial" w:eastAsia="Arial" w:hAnsi="Arial" w:cs="Arial"/>
        </w:rPr>
        <w:t xml:space="preserve"> </w:t>
      </w:r>
      <w:r w:rsidRPr="00DB6FFE">
        <w:t>Technical Architecture – Overview</w:t>
      </w:r>
    </w:p>
    <w:p w:rsidR="00DB6FFE" w:rsidRPr="00DB6FFE" w:rsidRDefault="00DB6FFE" w:rsidP="00DB6FFE">
      <w:pPr>
        <w:spacing w:before="100" w:beforeAutospacing="1" w:after="100" w:afterAutospacing="1"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The Flavour Fusion system follows a lightweight web-based architecture where users interact through a browser-based UI. User inputs are processed by a backend application that integrates with a generative AI model to produce recipe blog content. The generated content is then rendered back to the user in real time. The architecture is designed to be modular, scalable, and cloud-ready.</w:t>
      </w:r>
    </w:p>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pict>
          <v:rect id="_x0000_i1025" style="width:0;height:1.5pt" o:hralign="center" o:hrstd="t" o:hr="t" fillcolor="#a0a0a0" stroked="f"/>
        </w:pict>
      </w:r>
    </w:p>
    <w:p w:rsidR="00DB6FFE" w:rsidRPr="00DB6FFE" w:rsidRDefault="00DB6FFE" w:rsidP="00DB6FFE">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DB6FFE">
        <w:rPr>
          <w:rFonts w:ascii="Times New Roman" w:eastAsia="Times New Roman" w:hAnsi="Times New Roman" w:cs="Times New Roman"/>
          <w:b/>
          <w:bCs/>
          <w:color w:val="auto"/>
          <w:sz w:val="36"/>
          <w:szCs w:val="36"/>
        </w:rPr>
        <w:t>Technology Stack – Component Wise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2286"/>
        <w:gridCol w:w="6894"/>
        <w:gridCol w:w="2413"/>
      </w:tblGrid>
      <w:tr w:rsidR="00DB6FFE" w:rsidRPr="00DB6FFE" w:rsidTr="00DB6FFE">
        <w:trPr>
          <w:tblHeader/>
          <w:tblCellSpacing w:w="15" w:type="dxa"/>
        </w:trPr>
        <w:tc>
          <w:tcPr>
            <w:tcW w:w="0" w:type="auto"/>
            <w:vAlign w:val="center"/>
            <w:hideMark/>
          </w:tcPr>
          <w:p w:rsidR="00DB6FFE" w:rsidRPr="00DB6FFE" w:rsidRDefault="00DB6FFE" w:rsidP="00DB6FFE">
            <w:pPr>
              <w:spacing w:after="0" w:line="240" w:lineRule="auto"/>
              <w:jc w:val="center"/>
              <w:rPr>
                <w:rFonts w:ascii="Times New Roman" w:eastAsia="Times New Roman" w:hAnsi="Times New Roman" w:cs="Times New Roman"/>
                <w:b/>
                <w:bCs/>
                <w:color w:val="auto"/>
                <w:sz w:val="24"/>
                <w:szCs w:val="24"/>
              </w:rPr>
            </w:pPr>
            <w:r w:rsidRPr="00DB6FFE">
              <w:rPr>
                <w:rFonts w:ascii="Times New Roman" w:eastAsia="Times New Roman" w:hAnsi="Times New Roman" w:cs="Times New Roman"/>
                <w:b/>
                <w:bCs/>
                <w:color w:val="auto"/>
                <w:sz w:val="24"/>
                <w:szCs w:val="24"/>
              </w:rPr>
              <w:t>S.No</w:t>
            </w:r>
          </w:p>
        </w:tc>
        <w:tc>
          <w:tcPr>
            <w:tcW w:w="0" w:type="auto"/>
            <w:vAlign w:val="center"/>
            <w:hideMark/>
          </w:tcPr>
          <w:p w:rsidR="00DB6FFE" w:rsidRPr="00DB6FFE" w:rsidRDefault="00DB6FFE" w:rsidP="00DB6FFE">
            <w:pPr>
              <w:spacing w:after="0" w:line="240" w:lineRule="auto"/>
              <w:jc w:val="center"/>
              <w:rPr>
                <w:rFonts w:ascii="Times New Roman" w:eastAsia="Times New Roman" w:hAnsi="Times New Roman" w:cs="Times New Roman"/>
                <w:b/>
                <w:bCs/>
                <w:color w:val="auto"/>
                <w:sz w:val="24"/>
                <w:szCs w:val="24"/>
              </w:rPr>
            </w:pPr>
            <w:r w:rsidRPr="00DB6FFE">
              <w:rPr>
                <w:rFonts w:ascii="Times New Roman" w:eastAsia="Times New Roman" w:hAnsi="Times New Roman" w:cs="Times New Roman"/>
                <w:b/>
                <w:bCs/>
                <w:color w:val="auto"/>
                <w:sz w:val="24"/>
                <w:szCs w:val="24"/>
              </w:rPr>
              <w:t>Component</w:t>
            </w:r>
          </w:p>
        </w:tc>
        <w:tc>
          <w:tcPr>
            <w:tcW w:w="0" w:type="auto"/>
            <w:vAlign w:val="center"/>
            <w:hideMark/>
          </w:tcPr>
          <w:p w:rsidR="00DB6FFE" w:rsidRPr="00DB6FFE" w:rsidRDefault="00DB6FFE" w:rsidP="00DB6FFE">
            <w:pPr>
              <w:spacing w:after="0" w:line="240" w:lineRule="auto"/>
              <w:jc w:val="center"/>
              <w:rPr>
                <w:rFonts w:ascii="Times New Roman" w:eastAsia="Times New Roman" w:hAnsi="Times New Roman" w:cs="Times New Roman"/>
                <w:b/>
                <w:bCs/>
                <w:color w:val="auto"/>
                <w:sz w:val="24"/>
                <w:szCs w:val="24"/>
              </w:rPr>
            </w:pPr>
            <w:r w:rsidRPr="00DB6FFE">
              <w:rPr>
                <w:rFonts w:ascii="Times New Roman" w:eastAsia="Times New Roman" w:hAnsi="Times New Roman" w:cs="Times New Roman"/>
                <w:b/>
                <w:bCs/>
                <w:color w:val="auto"/>
                <w:sz w:val="24"/>
                <w:szCs w:val="24"/>
              </w:rPr>
              <w:t>Description</w:t>
            </w:r>
          </w:p>
        </w:tc>
        <w:tc>
          <w:tcPr>
            <w:tcW w:w="0" w:type="auto"/>
            <w:vAlign w:val="center"/>
            <w:hideMark/>
          </w:tcPr>
          <w:p w:rsidR="00DB6FFE" w:rsidRPr="00DB6FFE" w:rsidRDefault="00DB6FFE" w:rsidP="00DB6FFE">
            <w:pPr>
              <w:spacing w:after="0" w:line="240" w:lineRule="auto"/>
              <w:jc w:val="center"/>
              <w:rPr>
                <w:rFonts w:ascii="Times New Roman" w:eastAsia="Times New Roman" w:hAnsi="Times New Roman" w:cs="Times New Roman"/>
                <w:b/>
                <w:bCs/>
                <w:color w:val="auto"/>
                <w:sz w:val="24"/>
                <w:szCs w:val="24"/>
              </w:rPr>
            </w:pPr>
            <w:r w:rsidRPr="00DB6FFE">
              <w:rPr>
                <w:rFonts w:ascii="Times New Roman" w:eastAsia="Times New Roman" w:hAnsi="Times New Roman" w:cs="Times New Roman"/>
                <w:b/>
                <w:bCs/>
                <w:color w:val="auto"/>
                <w:sz w:val="24"/>
                <w:szCs w:val="24"/>
              </w:rPr>
              <w:t>Technology Used</w:t>
            </w:r>
          </w:p>
        </w:tc>
      </w:tr>
      <w:tr w:rsidR="00DB6FFE" w:rsidRPr="00DB6FFE" w:rsidTr="00DB6FFE">
        <w:trPr>
          <w:tblCellSpacing w:w="15" w:type="dxa"/>
        </w:trPr>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1</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User Interface</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Allows users to enter recipe topic, select word count, and view generated recipe blogs through a web interface.</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Streamlit (Python), HTML, CSS</w:t>
            </w:r>
          </w:p>
        </w:tc>
      </w:tr>
      <w:tr w:rsidR="00DB6FFE" w:rsidRPr="00DB6FFE" w:rsidTr="00DB6FFE">
        <w:trPr>
          <w:tblCellSpacing w:w="15" w:type="dxa"/>
        </w:trPr>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2</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Application Layer</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Handles user requests, input validation, prompt creation, and response handling logic.</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Python</w:t>
            </w:r>
          </w:p>
        </w:tc>
      </w:tr>
      <w:tr w:rsidR="00DB6FFE" w:rsidRPr="00DB6FFE" w:rsidTr="00DB6FFE">
        <w:trPr>
          <w:tblCellSpacing w:w="15" w:type="dxa"/>
        </w:trPr>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3</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Backend Framework</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Acts as the core execution environment for business logic and AI integration.</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Streamlit Framework</w:t>
            </w:r>
          </w:p>
        </w:tc>
      </w:tr>
      <w:tr w:rsidR="00DB6FFE" w:rsidRPr="00DB6FFE" w:rsidTr="00DB6FFE">
        <w:trPr>
          <w:tblCellSpacing w:w="15" w:type="dxa"/>
        </w:trPr>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4</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AI / Machine Learning Model</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Generates detailed and structured recipe blog content based on user input.</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Google Gemini Generative AI</w:t>
            </w:r>
          </w:p>
        </w:tc>
      </w:tr>
      <w:tr w:rsidR="00DB6FFE" w:rsidRPr="00DB6FFE" w:rsidTr="00DB6FFE">
        <w:trPr>
          <w:tblCellSpacing w:w="15" w:type="dxa"/>
        </w:trPr>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5</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Prompt Engineering Module</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Converts user input into well-structured prompts for the AI model.</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Python</w:t>
            </w:r>
          </w:p>
        </w:tc>
      </w:tr>
      <w:tr w:rsidR="00DB6FFE" w:rsidRPr="00DB6FFE" w:rsidTr="00DB6FFE">
        <w:trPr>
          <w:tblCellSpacing w:w="15" w:type="dxa"/>
        </w:trPr>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lastRenderedPageBreak/>
              <w:t>6</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External API Integration</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Connects the application with the generative AI service.</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Google Generative AI API</w:t>
            </w:r>
          </w:p>
        </w:tc>
      </w:tr>
      <w:tr w:rsidR="00DB6FFE" w:rsidRPr="00DB6FFE" w:rsidTr="00DB6FFE">
        <w:trPr>
          <w:tblCellSpacing w:w="15" w:type="dxa"/>
        </w:trPr>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7</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Content Processing</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Formats and structures the AI-generated text before display.</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Python</w:t>
            </w:r>
          </w:p>
        </w:tc>
      </w:tr>
      <w:tr w:rsidR="00DB6FFE" w:rsidRPr="00DB6FFE" w:rsidTr="00DB6FFE">
        <w:trPr>
          <w:tblCellSpacing w:w="15" w:type="dxa"/>
        </w:trPr>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8</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Data Storage (Optional)</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Stores configuration files and environment variables securely.</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.env files</w:t>
            </w:r>
          </w:p>
        </w:tc>
      </w:tr>
      <w:tr w:rsidR="00DB6FFE" w:rsidRPr="00DB6FFE" w:rsidTr="00DB6FFE">
        <w:trPr>
          <w:tblCellSpacing w:w="15" w:type="dxa"/>
        </w:trPr>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9</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Deployment Environment</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Runs the application locally or on cloud platforms.</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Local System / Cloud (optional)</w:t>
            </w:r>
          </w:p>
        </w:tc>
      </w:tr>
      <w:tr w:rsidR="00DB6FFE" w:rsidRPr="00DB6FFE" w:rsidTr="00DB6FFE">
        <w:trPr>
          <w:tblCellSpacing w:w="15" w:type="dxa"/>
        </w:trPr>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10</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Version Control</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Maintains source code and project history.</w:t>
            </w:r>
          </w:p>
        </w:tc>
        <w:tc>
          <w:tcPr>
            <w:tcW w:w="0" w:type="auto"/>
            <w:vAlign w:val="center"/>
            <w:hideMark/>
          </w:tcPr>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Git, GitHub</w:t>
            </w:r>
          </w:p>
        </w:tc>
      </w:tr>
    </w:tbl>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pict>
          <v:rect id="_x0000_i1026" style="width:0;height:1.5pt" o:hralign="center" o:hrstd="t" o:hr="t" fillcolor="#a0a0a0" stroked="f"/>
        </w:pict>
      </w:r>
    </w:p>
    <w:p w:rsidR="00DB6FFE" w:rsidRPr="00DB6FFE" w:rsidRDefault="00DB6FFE" w:rsidP="00DB6FFE">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DB6FFE">
        <w:rPr>
          <w:rFonts w:ascii="Times New Roman" w:eastAsia="Times New Roman" w:hAnsi="Times New Roman" w:cs="Times New Roman"/>
          <w:b/>
          <w:bCs/>
          <w:color w:val="auto"/>
          <w:sz w:val="36"/>
          <w:szCs w:val="36"/>
        </w:rPr>
        <w:t>Infrastructure Demarcation</w:t>
      </w:r>
    </w:p>
    <w:p w:rsidR="00DB6FFE" w:rsidRPr="00DB6FFE" w:rsidRDefault="00DB6FFE" w:rsidP="00DB6FFE">
      <w:pPr>
        <w:numPr>
          <w:ilvl w:val="0"/>
          <w:numId w:val="1"/>
        </w:numPr>
        <w:spacing w:before="100" w:beforeAutospacing="1" w:after="100" w:afterAutospacing="1"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b/>
          <w:bCs/>
          <w:color w:val="auto"/>
          <w:sz w:val="24"/>
          <w:szCs w:val="24"/>
        </w:rPr>
        <w:t>Local / Client Side:</w:t>
      </w:r>
      <w:r w:rsidRPr="00DB6FFE">
        <w:rPr>
          <w:rFonts w:ascii="Times New Roman" w:eastAsia="Times New Roman" w:hAnsi="Times New Roman" w:cs="Times New Roman"/>
          <w:color w:val="auto"/>
          <w:sz w:val="24"/>
          <w:szCs w:val="24"/>
        </w:rPr>
        <w:br/>
        <w:t>Web browser accessing the Streamlit UI.</w:t>
      </w:r>
    </w:p>
    <w:p w:rsidR="00DB6FFE" w:rsidRPr="00DB6FFE" w:rsidRDefault="00DB6FFE" w:rsidP="00DB6FFE">
      <w:pPr>
        <w:numPr>
          <w:ilvl w:val="0"/>
          <w:numId w:val="1"/>
        </w:numPr>
        <w:spacing w:before="100" w:beforeAutospacing="1" w:after="100" w:afterAutospacing="1"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b/>
          <w:bCs/>
          <w:color w:val="auto"/>
          <w:sz w:val="24"/>
          <w:szCs w:val="24"/>
        </w:rPr>
        <w:t>Application Layer:</w:t>
      </w:r>
      <w:r w:rsidRPr="00DB6FFE">
        <w:rPr>
          <w:rFonts w:ascii="Times New Roman" w:eastAsia="Times New Roman" w:hAnsi="Times New Roman" w:cs="Times New Roman"/>
          <w:color w:val="auto"/>
          <w:sz w:val="24"/>
          <w:szCs w:val="24"/>
        </w:rPr>
        <w:br/>
        <w:t>Python-based Streamlit application handling logic and UI rendering.</w:t>
      </w:r>
    </w:p>
    <w:p w:rsidR="00DB6FFE" w:rsidRPr="00DB6FFE" w:rsidRDefault="00DB6FFE" w:rsidP="00DB6FFE">
      <w:pPr>
        <w:numPr>
          <w:ilvl w:val="0"/>
          <w:numId w:val="1"/>
        </w:numPr>
        <w:spacing w:before="100" w:beforeAutospacing="1" w:after="100" w:afterAutospacing="1"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b/>
          <w:bCs/>
          <w:color w:val="auto"/>
          <w:sz w:val="24"/>
          <w:szCs w:val="24"/>
        </w:rPr>
        <w:t>Cloud / External Services:</w:t>
      </w:r>
      <w:r w:rsidRPr="00DB6FFE">
        <w:rPr>
          <w:rFonts w:ascii="Times New Roman" w:eastAsia="Times New Roman" w:hAnsi="Times New Roman" w:cs="Times New Roman"/>
          <w:color w:val="auto"/>
          <w:sz w:val="24"/>
          <w:szCs w:val="24"/>
        </w:rPr>
        <w:br/>
        <w:t>Google Gemini AI accessed through secure API calls.</w:t>
      </w:r>
    </w:p>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pict>
          <v:rect id="_x0000_i1027" style="width:0;height:1.5pt" o:hralign="center" o:hrstd="t" o:hr="t" fillcolor="#a0a0a0" stroked="f"/>
        </w:pict>
      </w:r>
    </w:p>
    <w:p w:rsidR="00DB6FFE" w:rsidRPr="00DB6FFE" w:rsidRDefault="00DB6FFE" w:rsidP="00DB6FFE">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DB6FFE">
        <w:rPr>
          <w:rFonts w:ascii="Times New Roman" w:eastAsia="Times New Roman" w:hAnsi="Times New Roman" w:cs="Times New Roman"/>
          <w:b/>
          <w:bCs/>
          <w:color w:val="auto"/>
          <w:sz w:val="36"/>
          <w:szCs w:val="36"/>
        </w:rPr>
        <w:t>External Interfaces</w:t>
      </w:r>
    </w:p>
    <w:p w:rsidR="00DB6FFE" w:rsidRPr="00DB6FFE" w:rsidRDefault="00DB6FFE" w:rsidP="00DB6FFE">
      <w:pPr>
        <w:numPr>
          <w:ilvl w:val="0"/>
          <w:numId w:val="2"/>
        </w:numPr>
        <w:spacing w:before="100" w:beforeAutospacing="1" w:after="100" w:afterAutospacing="1"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Google Generative AI API for recipe content generation</w:t>
      </w:r>
    </w:p>
    <w:p w:rsidR="00DB6FFE" w:rsidRPr="00DB6FFE" w:rsidRDefault="00DB6FFE" w:rsidP="00DB6FFE">
      <w:pPr>
        <w:numPr>
          <w:ilvl w:val="0"/>
          <w:numId w:val="2"/>
        </w:numPr>
        <w:spacing w:before="100" w:beforeAutospacing="1" w:after="100" w:afterAutospacing="1"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Web browser interface for user interaction</w:t>
      </w:r>
    </w:p>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pict>
          <v:rect id="_x0000_i1028" style="width:0;height:1.5pt" o:hralign="center" o:hrstd="t" o:hr="t" fillcolor="#a0a0a0" stroked="f"/>
        </w:pict>
      </w:r>
    </w:p>
    <w:p w:rsidR="00DB6FFE" w:rsidRPr="00DB6FFE" w:rsidRDefault="00DB6FFE" w:rsidP="00DB6FFE">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DB6FFE">
        <w:rPr>
          <w:rFonts w:ascii="Times New Roman" w:eastAsia="Times New Roman" w:hAnsi="Times New Roman" w:cs="Times New Roman"/>
          <w:b/>
          <w:bCs/>
          <w:color w:val="auto"/>
          <w:sz w:val="36"/>
          <w:szCs w:val="36"/>
        </w:rPr>
        <w:t>Machine Learning Model Interface</w:t>
      </w:r>
    </w:p>
    <w:p w:rsidR="00DB6FFE" w:rsidRPr="00DB6FFE" w:rsidRDefault="00DB6FFE" w:rsidP="00DB6FFE">
      <w:pPr>
        <w:spacing w:before="100" w:beforeAutospacing="1" w:after="100" w:afterAutospacing="1"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lastRenderedPageBreak/>
        <w:t>The application interfaces with the Gemini generative AI model using API calls. User inputs are transformed into prompts, sent to the AI model, and the generated response is processed and displayed to the user.</w:t>
      </w:r>
    </w:p>
    <w:p w:rsidR="00DB6FFE" w:rsidRPr="00DB6FFE" w:rsidRDefault="00DB6FFE" w:rsidP="00DB6FFE">
      <w:pPr>
        <w:spacing w:after="0"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pict>
          <v:rect id="_x0000_i1029" style="width:0;height:1.5pt" o:hralign="center" o:hrstd="t" o:hr="t" fillcolor="#a0a0a0" stroked="f"/>
        </w:pict>
      </w:r>
    </w:p>
    <w:p w:rsidR="00DB6FFE" w:rsidRPr="00DB6FFE" w:rsidRDefault="00DB6FFE" w:rsidP="00DB6FFE">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DB6FFE">
        <w:rPr>
          <w:rFonts w:ascii="Times New Roman" w:eastAsia="Times New Roman" w:hAnsi="Times New Roman" w:cs="Times New Roman"/>
          <w:b/>
          <w:bCs/>
          <w:color w:val="auto"/>
          <w:sz w:val="36"/>
          <w:szCs w:val="36"/>
        </w:rPr>
        <w:t>Conclusion</w:t>
      </w:r>
    </w:p>
    <w:p w:rsidR="00DB6FFE" w:rsidRPr="00DB6FFE" w:rsidRDefault="00DB6FFE" w:rsidP="00DB6FFE">
      <w:pPr>
        <w:spacing w:before="100" w:beforeAutospacing="1" w:after="100" w:afterAutospacing="1" w:line="240" w:lineRule="auto"/>
        <w:rPr>
          <w:rFonts w:ascii="Times New Roman" w:eastAsia="Times New Roman" w:hAnsi="Times New Roman" w:cs="Times New Roman"/>
          <w:color w:val="auto"/>
          <w:sz w:val="24"/>
          <w:szCs w:val="24"/>
        </w:rPr>
      </w:pPr>
      <w:r w:rsidRPr="00DB6FFE">
        <w:rPr>
          <w:rFonts w:ascii="Times New Roman" w:eastAsia="Times New Roman" w:hAnsi="Times New Roman" w:cs="Times New Roman"/>
          <w:color w:val="auto"/>
          <w:sz w:val="24"/>
          <w:szCs w:val="24"/>
        </w:rPr>
        <w:t>The technology stack used in Flavour Fusion ensures fast development, easy scalability, and efficient AI-powered content generation. The architecture supports modular enhancements and can be extended to include additional features such as multilingual support, image generation, or cloud deployment.</w:t>
      </w:r>
    </w:p>
    <w:p w:rsidR="0015332A" w:rsidRDefault="0015332A">
      <w:bookmarkStart w:id="0" w:name="_GoBack"/>
      <w:bookmarkEnd w:id="0"/>
    </w:p>
    <w:sectPr w:rsidR="0015332A">
      <w:pgSz w:w="16840" w:h="11920" w:orient="landscape"/>
      <w:pgMar w:top="1450" w:right="3245" w:bottom="12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247EED"/>
    <w:multiLevelType w:val="multilevel"/>
    <w:tmpl w:val="20EC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322E3C"/>
    <w:multiLevelType w:val="multilevel"/>
    <w:tmpl w:val="E4C2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32A"/>
    <w:rsid w:val="0015332A"/>
    <w:rsid w:val="00DB6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C70DB"/>
  <w15:docId w15:val="{7309903B-36C0-4931-A4C0-12CB288AA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2">
    <w:name w:val="heading 2"/>
    <w:basedOn w:val="Normal"/>
    <w:link w:val="Heading2Char"/>
    <w:uiPriority w:val="9"/>
    <w:qFormat/>
    <w:rsid w:val="00DB6FFE"/>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DB6FF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2Char">
    <w:name w:val="Heading 2 Char"/>
    <w:basedOn w:val="DefaultParagraphFont"/>
    <w:link w:val="Heading2"/>
    <w:uiPriority w:val="9"/>
    <w:rsid w:val="00DB6FFE"/>
    <w:rPr>
      <w:rFonts w:ascii="Times New Roman" w:eastAsia="Times New Roman" w:hAnsi="Times New Roman" w:cs="Times New Roman"/>
      <w:b/>
      <w:bCs/>
      <w:sz w:val="36"/>
      <w:szCs w:val="36"/>
    </w:rPr>
  </w:style>
  <w:style w:type="character" w:styleId="Strong">
    <w:name w:val="Strong"/>
    <w:basedOn w:val="DefaultParagraphFont"/>
    <w:uiPriority w:val="22"/>
    <w:qFormat/>
    <w:rsid w:val="00DB6F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9023253">
      <w:bodyDiv w:val="1"/>
      <w:marLeft w:val="0"/>
      <w:marRight w:val="0"/>
      <w:marTop w:val="0"/>
      <w:marBottom w:val="0"/>
      <w:divBdr>
        <w:top w:val="none" w:sz="0" w:space="0" w:color="auto"/>
        <w:left w:val="none" w:sz="0" w:space="0" w:color="auto"/>
        <w:bottom w:val="none" w:sz="0" w:space="0" w:color="auto"/>
        <w:right w:val="none" w:sz="0" w:space="0" w:color="auto"/>
      </w:divBdr>
    </w:div>
    <w:div w:id="1738825167">
      <w:bodyDiv w:val="1"/>
      <w:marLeft w:val="0"/>
      <w:marRight w:val="0"/>
      <w:marTop w:val="0"/>
      <w:marBottom w:val="0"/>
      <w:divBdr>
        <w:top w:val="none" w:sz="0" w:space="0" w:color="auto"/>
        <w:left w:val="none" w:sz="0" w:space="0" w:color="auto"/>
        <w:bottom w:val="none" w:sz="0" w:space="0" w:color="auto"/>
        <w:right w:val="none" w:sz="0" w:space="0" w:color="auto"/>
      </w:divBdr>
      <w:divsChild>
        <w:div w:id="662467014">
          <w:marLeft w:val="0"/>
          <w:marRight w:val="0"/>
          <w:marTop w:val="0"/>
          <w:marBottom w:val="0"/>
          <w:divBdr>
            <w:top w:val="none" w:sz="0" w:space="0" w:color="auto"/>
            <w:left w:val="none" w:sz="0" w:space="0" w:color="auto"/>
            <w:bottom w:val="none" w:sz="0" w:space="0" w:color="auto"/>
            <w:right w:val="none" w:sz="0" w:space="0" w:color="auto"/>
          </w:divBdr>
          <w:divsChild>
            <w:div w:id="115201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Stack - Template.docx</dc:title>
  <dc:subject/>
  <dc:creator>a$us</dc:creator>
  <cp:keywords/>
  <cp:lastModifiedBy>a$us</cp:lastModifiedBy>
  <cp:revision>2</cp:revision>
  <dcterms:created xsi:type="dcterms:W3CDTF">2026-02-19T08:43:00Z</dcterms:created>
  <dcterms:modified xsi:type="dcterms:W3CDTF">2026-02-19T08:43:00Z</dcterms:modified>
</cp:coreProperties>
</file>