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1B2A4A"/>
          <w:sz w:val="72"/>
          <w:szCs w:val="72"/>
        </w:rPr>
        <w:t xml:space="preserve">LeadOS</w:t>
      </w:r>
    </w:p>
    <w:p>
      <w:pPr>
        <w:spacing w:after="200"/>
        <w:jc w:val="center"/>
      </w:pPr>
      <w:r>
        <w:rPr>
          <w:rFonts w:ascii="Arial" w:cs="Arial" w:eastAsia="Arial" w:hAnsi="Arial"/>
          <w:i/>
          <w:iCs/>
          <w:color w:val="2E75B6"/>
          <w:sz w:val="28"/>
          <w:szCs w:val="28"/>
        </w:rPr>
        <w:t xml:space="preserve">The Autonomous Service Lead Generation System</w:t>
      </w:r>
    </w:p>
    <w:p>
      <w:pPr>
        <w:spacing w:after="200"/>
      </w:pPr>
    </w:p>
    <w:p>
      <w:pPr>
        <w:pBdr>
          <w:top w:val="single" w:color="2E75B6" w:sz="2" w:space="8"/>
        </w:pBdr>
        <w:spacing w:after="60"/>
        <w:jc w:val="center"/>
      </w:pPr>
    </w:p>
    <w:p>
      <w:pPr>
        <w:spacing w:after="80"/>
        <w:jc w:val="center"/>
      </w:pPr>
      <w:r>
        <w:rPr>
          <w:rFonts w:ascii="Arial" w:cs="Arial" w:eastAsia="Arial" w:hAnsi="Arial"/>
          <w:b/>
          <w:bCs/>
          <w:color w:val="1B2A4A"/>
          <w:sz w:val="32"/>
          <w:szCs w:val="32"/>
        </w:rPr>
        <w:t xml:space="preserve">System Overview &amp; Development Plan</w:t>
      </w:r>
    </w:p>
    <w:p>
      <w:pPr>
        <w:pBdr>
          <w:bottom w:val="single" w:color="2E75B6" w:sz="2" w:space="8"/>
        </w:pBdr>
        <w:spacing w:after="60"/>
        <w:jc w:val="center"/>
      </w:pPr>
    </w:p>
    <w:p>
      <w:pPr>
        <w:spacing w:after="600"/>
      </w:pPr>
    </w:p>
    <w:p>
      <w:pPr>
        <w:spacing w:after="80"/>
        <w:jc w:val="center"/>
      </w:pPr>
      <w:r>
        <w:rPr>
          <w:rFonts w:ascii="Arial" w:cs="Arial" w:eastAsia="Arial" w:hAnsi="Arial"/>
          <w:color w:val="7F8C8D"/>
          <w:sz w:val="24"/>
          <w:szCs w:val="24"/>
        </w:rPr>
        <w:t xml:space="preserve">Distribution Labs</w:t>
      </w:r>
    </w:p>
    <w:p>
      <w:pPr>
        <w:spacing w:after="80"/>
        <w:jc w:val="center"/>
      </w:pPr>
      <w:r>
        <w:rPr>
          <w:rFonts w:ascii="Arial" w:cs="Arial" w:eastAsia="Arial" w:hAnsi="Arial"/>
          <w:i/>
          <w:iCs/>
          <w:color w:val="7F8C8D"/>
          <w:sz w:val="22"/>
          <w:szCs w:val="22"/>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LeadOS is a fully automated, AI-powered lead generation system built from 13 specialised intelligent agents. Together, they operate like a high-performance sales team: discovering profitable service opportunities, engineering compelling offers, building funnels, running multi-channel campaigns, qualifying leads with AI voice calls, and routing prospects to a sale.</w:t>
      </w:r>
    </w:p>
    <w:p>
      <w:pPr>
        <w:spacing w:after="40"/>
      </w:pPr>
    </w:p>
    <w:p>
      <w:pPr>
        <w:spacing w:after="120"/>
      </w:pPr>
      <w:r>
        <w:t xml:space="preserve">Human oversight is preserved at every stage. Each agent pauses for a human GO / NO-GO decision before its output moves forward. Operators can approve, reject, or provide written feedback explaining what needs to change — and the agent will revise accordingly. This makes the system both powerful and fully controllable.</w:t>
      </w:r>
    </w:p>
    <w:p>
      <w:pPr>
        <w:spacing w:after="40"/>
      </w:pPr>
    </w:p>
    <w:p>
      <w:pPr>
        <w:spacing w:after="120"/>
      </w:pPr>
      <w:r>
        <w:t xml:space="preserve">This document combines the Agent Guide and Standard Operating Procedures into a single reference. It covers the strategic overview, a detailed behind-the-scenes technical breakdown of what each agent actually does, the human override protocol, and a phased development plan.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E8F0FE" w:val="clear"/>
            <w:tcMar>
              <w:top w:type="dxa" w:w="200"/>
              <w:left w:type="dxa" w:w="120"/>
              <w:bottom w:type="dxa" w:w="200"/>
              <w:right w:type="dxa" w:w="120"/>
            </w:tcMar>
          </w:tcPr>
          <w:p>
            <w:pPr>
              <w:jc w:val="center"/>
            </w:pPr>
            <w:r>
              <w:rPr>
                <w:rFonts w:ascii="Arial" w:cs="Arial" w:eastAsia="Arial" w:hAnsi="Arial"/>
                <w:b/>
                <w:bCs/>
                <w:color w:val="2E75B6"/>
                <w:sz w:val="44"/>
                <w:szCs w:val="44"/>
              </w:rPr>
              <w:t xml:space="preserve">13</w:t>
            </w:r>
          </w:p>
          <w:p>
            <w:pPr>
              <w:jc w:val="center"/>
            </w:pPr>
            <w:r>
              <w:rPr>
                <w:rFonts w:ascii="Arial" w:cs="Arial" w:eastAsia="Arial" w:hAnsi="Arial"/>
                <w:color w:val="1B2A4A"/>
                <w:sz w:val="18"/>
                <w:szCs w:val="18"/>
              </w:rPr>
              <w:t xml:space="preserve">Specialised Agents</w:t>
            </w:r>
          </w:p>
        </w:tc>
        <w:tc>
          <w:tcPr>
            <w:tcW w:type="dxa" w:w="2340"/>
            <w:tcBorders>
              <w:top w:val="none" w:sz="0"/>
              <w:left w:val="none" w:sz="0"/>
              <w:bottom w:val="none" w:sz="0"/>
              <w:right w:val="none" w:sz="0"/>
            </w:tcBorders>
            <w:shd w:fill="E8F8F0" w:val="clear"/>
            <w:tcMar>
              <w:top w:type="dxa" w:w="200"/>
              <w:left w:type="dxa" w:w="120"/>
              <w:bottom w:type="dxa" w:w="200"/>
              <w:right w:type="dxa" w:w="120"/>
            </w:tcMar>
          </w:tcPr>
          <w:p>
            <w:pPr>
              <w:jc w:val="center"/>
            </w:pPr>
            <w:r>
              <w:rPr>
                <w:rFonts w:ascii="Arial" w:cs="Arial" w:eastAsia="Arial" w:hAnsi="Arial"/>
                <w:b/>
                <w:bCs/>
                <w:color w:val="27AE60"/>
                <w:sz w:val="44"/>
                <w:szCs w:val="44"/>
              </w:rPr>
              <w:t xml:space="preserve">5</w:t>
            </w:r>
          </w:p>
          <w:p>
            <w:pPr>
              <w:jc w:val="center"/>
            </w:pPr>
            <w:r>
              <w:rPr>
                <w:rFonts w:ascii="Arial" w:cs="Arial" w:eastAsia="Arial" w:hAnsi="Arial"/>
                <w:color w:val="1B2A4A"/>
                <w:sz w:val="18"/>
                <w:szCs w:val="18"/>
              </w:rPr>
              <w:t xml:space="preserve">Pipeline Phases</w:t>
            </w:r>
          </w:p>
        </w:tc>
        <w:tc>
          <w:tcPr>
            <w:tcW w:type="dxa" w:w="2340"/>
            <w:tcBorders>
              <w:top w:val="none" w:sz="0"/>
              <w:left w:val="none" w:sz="0"/>
              <w:bottom w:val="none" w:sz="0"/>
              <w:right w:val="none" w:sz="0"/>
            </w:tcBorders>
            <w:shd w:fill="FFF3E6" w:val="clear"/>
            <w:tcMar>
              <w:top w:type="dxa" w:w="200"/>
              <w:left w:type="dxa" w:w="120"/>
              <w:bottom w:type="dxa" w:w="200"/>
              <w:right w:type="dxa" w:w="120"/>
            </w:tcMar>
          </w:tcPr>
          <w:p>
            <w:pPr>
              <w:jc w:val="center"/>
            </w:pPr>
            <w:r>
              <w:rPr>
                <w:rFonts w:ascii="Arial" w:cs="Arial" w:eastAsia="Arial" w:hAnsi="Arial"/>
                <w:b/>
                <w:bCs/>
                <w:color w:val="E67E22"/>
                <w:sz w:val="44"/>
                <w:szCs w:val="44"/>
              </w:rPr>
              <w:t xml:space="preserve">24/7</w:t>
            </w:r>
          </w:p>
          <w:p>
            <w:pPr>
              <w:jc w:val="center"/>
            </w:pPr>
            <w:r>
              <w:rPr>
                <w:rFonts w:ascii="Arial" w:cs="Arial" w:eastAsia="Arial" w:hAnsi="Arial"/>
                <w:color w:val="1B2A4A"/>
                <w:sz w:val="18"/>
                <w:szCs w:val="18"/>
              </w:rPr>
              <w:t xml:space="preserve">Autonomous Operation</w:t>
            </w:r>
          </w:p>
        </w:tc>
        <w:tc>
          <w:tcPr>
            <w:tcW w:type="dxa" w:w="2340"/>
            <w:tcBorders>
              <w:top w:val="none" w:sz="0"/>
              <w:left w:val="none" w:sz="0"/>
              <w:bottom w:val="none" w:sz="0"/>
              <w:right w:val="none" w:sz="0"/>
            </w:tcBorders>
            <w:shd w:fill="F0E6FF" w:val="clear"/>
            <w:tcMar>
              <w:top w:type="dxa" w:w="200"/>
              <w:left w:type="dxa" w:w="120"/>
              <w:bottom w:type="dxa" w:w="200"/>
              <w:right w:type="dxa" w:w="120"/>
            </w:tcMar>
          </w:tcPr>
          <w:p>
            <w:pPr>
              <w:jc w:val="center"/>
            </w:pPr>
            <w:r>
              <w:rPr>
                <w:rFonts w:ascii="Arial" w:cs="Arial" w:eastAsia="Arial" w:hAnsi="Arial"/>
                <w:b/>
                <w:bCs/>
                <w:color w:val="8E44AD"/>
                <w:sz w:val="44"/>
                <w:szCs w:val="44"/>
              </w:rPr>
              <w:t xml:space="preserve">100%</w:t>
            </w:r>
          </w:p>
          <w:p>
            <w:pPr>
              <w:jc w:val="center"/>
            </w:pPr>
            <w:r>
              <w:rPr>
                <w:rFonts w:ascii="Arial" w:cs="Arial" w:eastAsia="Arial" w:hAnsi="Arial"/>
                <w:color w:val="1B2A4A"/>
                <w:sz w:val="18"/>
                <w:szCs w:val="18"/>
              </w:rPr>
              <w:t xml:space="preserve">Human Override</w:t>
            </w:r>
          </w:p>
        </w:tc>
      </w:tr>
    </w:tbl>
    <w:p>
      <w:pPr>
        <w:spacing w:after="200"/>
      </w:pPr>
    </w:p>
    <w:p>
      <w:r>
        <w:br w:type="page"/>
      </w:r>
    </w:p>
    <w:p>
      <w:pPr>
        <w:pStyle w:val="Heading1"/>
      </w:pPr>
      <w:r>
        <w:t xml:space="preserve">How AI Agents Work</w:t>
      </w:r>
    </w:p>
    <w:p>
      <w:pPr>
        <w:spacing w:after="120"/>
      </w:pPr>
      <w:r>
        <w:t xml:space="preserve">An AI agent is a goal-driven software entity that perceives its environment, reasons about what to do next, takes action using tools, and adapts based on results — all without requiring step-by-step human instructions. Each LeadOS agent follows a core loop: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E8F0FE" w:val="clear"/>
            <w:tcMar>
              <w:top w:type="dxa" w:w="160"/>
              <w:left w:type="dxa" w:w="120"/>
              <w:bottom w:type="dxa" w:w="160"/>
              <w:right w:type="dxa" w:w="120"/>
            </w:tcMar>
          </w:tcPr>
          <w:p>
            <w:pPr>
              <w:spacing w:after="80"/>
              <w:jc w:val="center"/>
            </w:pPr>
            <w:r>
              <w:rPr>
                <w:rFonts w:ascii="Arial" w:cs="Arial" w:eastAsia="Arial" w:hAnsi="Arial"/>
                <w:b/>
                <w:bCs/>
                <w:color w:val="1B2A4A"/>
                <w:sz w:val="22"/>
                <w:szCs w:val="22"/>
              </w:rPr>
              <w:t xml:space="preserve">01  Perceive</w:t>
            </w:r>
          </w:p>
          <w:p>
            <w:pPr>
              <w:jc w:val="center"/>
            </w:pPr>
            <w:r>
              <w:rPr>
                <w:rFonts w:ascii="Arial" w:cs="Arial" w:eastAsia="Arial" w:hAnsi="Arial"/>
                <w:color w:val="7F8C8D"/>
                <w:sz w:val="18"/>
                <w:szCs w:val="18"/>
              </w:rPr>
              <w:t xml:space="preserve">Receives inputs — data, triggers from other agents, or live signals from the internet and CRM.</w:t>
            </w:r>
          </w:p>
        </w:tc>
        <w:tc>
          <w:tcPr>
            <w:tcW w:type="dxa" w:w="2340"/>
            <w:tcBorders>
              <w:top w:val="none" w:sz="0"/>
              <w:left w:val="none" w:sz="0"/>
              <w:bottom w:val="none" w:sz="0"/>
              <w:right w:val="none" w:sz="0"/>
            </w:tcBorders>
            <w:shd w:fill="E8F8F0" w:val="clear"/>
            <w:tcMar>
              <w:top w:type="dxa" w:w="160"/>
              <w:left w:type="dxa" w:w="120"/>
              <w:bottom w:type="dxa" w:w="160"/>
              <w:right w:type="dxa" w:w="120"/>
            </w:tcMar>
          </w:tcPr>
          <w:p>
            <w:pPr>
              <w:spacing w:after="80"/>
              <w:jc w:val="center"/>
            </w:pPr>
            <w:r>
              <w:rPr>
                <w:rFonts w:ascii="Arial" w:cs="Arial" w:eastAsia="Arial" w:hAnsi="Arial"/>
                <w:b/>
                <w:bCs/>
                <w:color w:val="1B2A4A"/>
                <w:sz w:val="22"/>
                <w:szCs w:val="22"/>
              </w:rPr>
              <w:t xml:space="preserve">02  Reason</w:t>
            </w:r>
          </w:p>
          <w:p>
            <w:pPr>
              <w:jc w:val="center"/>
            </w:pPr>
            <w:r>
              <w:rPr>
                <w:rFonts w:ascii="Arial" w:cs="Arial" w:eastAsia="Arial" w:hAnsi="Arial"/>
                <w:color w:val="7F8C8D"/>
                <w:sz w:val="18"/>
                <w:szCs w:val="18"/>
              </w:rPr>
              <w:t xml:space="preserve">Analyses inputs using an LLM to decide the best course of action based on its goal.</w:t>
            </w:r>
          </w:p>
        </w:tc>
        <w:tc>
          <w:tcPr>
            <w:tcW w:type="dxa" w:w="2340"/>
            <w:tcBorders>
              <w:top w:val="none" w:sz="0"/>
              <w:left w:val="none" w:sz="0"/>
              <w:bottom w:val="none" w:sz="0"/>
              <w:right w:val="none" w:sz="0"/>
            </w:tcBorders>
            <w:shd w:fill="FFF3E6" w:val="clear"/>
            <w:tcMar>
              <w:top w:type="dxa" w:w="160"/>
              <w:left w:type="dxa" w:w="120"/>
              <w:bottom w:type="dxa" w:w="160"/>
              <w:right w:type="dxa" w:w="120"/>
            </w:tcMar>
          </w:tcPr>
          <w:p>
            <w:pPr>
              <w:spacing w:after="80"/>
              <w:jc w:val="center"/>
            </w:pPr>
            <w:r>
              <w:rPr>
                <w:rFonts w:ascii="Arial" w:cs="Arial" w:eastAsia="Arial" w:hAnsi="Arial"/>
                <w:b/>
                <w:bCs/>
                <w:color w:val="1B2A4A"/>
                <w:sz w:val="22"/>
                <w:szCs w:val="22"/>
              </w:rPr>
              <w:t xml:space="preserve">03  Act</w:t>
            </w:r>
          </w:p>
          <w:p>
            <w:pPr>
              <w:jc w:val="center"/>
            </w:pPr>
            <w:r>
              <w:rPr>
                <w:rFonts w:ascii="Arial" w:cs="Arial" w:eastAsia="Arial" w:hAnsi="Arial"/>
                <w:color w:val="7F8C8D"/>
                <w:sz w:val="18"/>
                <w:szCs w:val="18"/>
              </w:rPr>
              <w:t xml:space="preserve">Executes tasks using its tools — APIs, databases, email senders, voice callers.</w:t>
            </w:r>
          </w:p>
        </w:tc>
        <w:tc>
          <w:tcPr>
            <w:tcW w:type="dxa" w:w="2340"/>
            <w:tcBorders>
              <w:top w:val="none" w:sz="0"/>
              <w:left w:val="none" w:sz="0"/>
              <w:bottom w:val="none" w:sz="0"/>
              <w:right w:val="none" w:sz="0"/>
            </w:tcBorders>
            <w:shd w:fill="F0E6FF" w:val="clear"/>
            <w:tcMar>
              <w:top w:type="dxa" w:w="160"/>
              <w:left w:type="dxa" w:w="120"/>
              <w:bottom w:type="dxa" w:w="160"/>
              <w:right w:type="dxa" w:w="120"/>
            </w:tcMar>
          </w:tcPr>
          <w:p>
            <w:pPr>
              <w:spacing w:after="80"/>
              <w:jc w:val="center"/>
            </w:pPr>
            <w:r>
              <w:rPr>
                <w:rFonts w:ascii="Arial" w:cs="Arial" w:eastAsia="Arial" w:hAnsi="Arial"/>
                <w:b/>
                <w:bCs/>
                <w:color w:val="1B2A4A"/>
                <w:sz w:val="22"/>
                <w:szCs w:val="22"/>
              </w:rPr>
              <w:t xml:space="preserve">04  Output</w:t>
            </w:r>
          </w:p>
          <w:p>
            <w:pPr>
              <w:jc w:val="center"/>
            </w:pPr>
            <w:r>
              <w:rPr>
                <w:rFonts w:ascii="Arial" w:cs="Arial" w:eastAsia="Arial" w:hAnsi="Arial"/>
                <w:color w:val="7F8C8D"/>
                <w:sz w:val="18"/>
                <w:szCs w:val="18"/>
              </w:rPr>
              <w:t xml:space="preserve">Produces a structured output and pauses for human review before passing to the next agent.</w:t>
            </w:r>
          </w:p>
        </w:tc>
      </w:tr>
    </w:tbl>
    <w:p>
      <w:pPr>
        <w:spacing w:after="120"/>
      </w:pPr>
    </w:p>
    <w:p>
      <w:pPr>
        <w:pStyle w:val="Heading2"/>
      </w:pPr>
      <w:r>
        <w:t xml:space="preserve">Key Agent Properties</w:t>
      </w:r>
    </w:p>
    <w:p>
      <w:pPr>
        <w:pStyle w:val="ListParagraph"/>
        <w:numPr>
          <w:ilvl w:val="0"/>
          <w:numId w:val="2"/>
        </w:numPr>
        <w:spacing w:after="60"/>
      </w:pPr>
      <w:r>
        <w:rPr>
          <w:rFonts w:ascii="Arial" w:cs="Arial" w:eastAsia="Arial" w:hAnsi="Arial"/>
          <w:sz w:val="22"/>
          <w:szCs w:val="22"/>
        </w:rPr>
        <w:t xml:space="preserve">Goal-Oriented — Each agent has a single, clear objective and executes until the goal is met or it hands off.</w:t>
      </w:r>
    </w:p>
    <w:p>
      <w:pPr>
        <w:pStyle w:val="ListParagraph"/>
        <w:numPr>
          <w:ilvl w:val="0"/>
          <w:numId w:val="2"/>
        </w:numPr>
        <w:spacing w:after="60"/>
      </w:pPr>
      <w:r>
        <w:rPr>
          <w:rFonts w:ascii="Arial" w:cs="Arial" w:eastAsia="Arial" w:hAnsi="Arial"/>
          <w:sz w:val="22"/>
          <w:szCs w:val="22"/>
        </w:rPr>
        <w:t xml:space="preserve">Tool-Equipped — Agents use specific tools: browser access, API connections, email senders, voice callers, CRM writers.</w:t>
      </w:r>
    </w:p>
    <w:p>
      <w:pPr>
        <w:pStyle w:val="ListParagraph"/>
        <w:numPr>
          <w:ilvl w:val="0"/>
          <w:numId w:val="2"/>
        </w:numPr>
        <w:spacing w:after="60"/>
      </w:pPr>
      <w:r>
        <w:rPr>
          <w:rFonts w:ascii="Arial" w:cs="Arial" w:eastAsia="Arial" w:hAnsi="Arial"/>
          <w:sz w:val="22"/>
          <w:szCs w:val="22"/>
        </w:rPr>
        <w:t xml:space="preserve">Looping — Agents check results, adjust, and retry until outputs meet quality thresholds.</w:t>
      </w:r>
    </w:p>
    <w:p>
      <w:pPr>
        <w:pStyle w:val="ListParagraph"/>
        <w:numPr>
          <w:ilvl w:val="0"/>
          <w:numId w:val="2"/>
        </w:numPr>
        <w:spacing w:after="60"/>
      </w:pPr>
      <w:r>
        <w:rPr>
          <w:rFonts w:ascii="Arial" w:cs="Arial" w:eastAsia="Arial" w:hAnsi="Arial"/>
          <w:sz w:val="22"/>
          <w:szCs w:val="22"/>
        </w:rPr>
        <w:t xml:space="preserve">Connected — Agents share structured data via the CRM and internal pipelines.</w:t>
      </w:r>
    </w:p>
    <w:p>
      <w:pPr>
        <w:pStyle w:val="ListParagraph"/>
        <w:numPr>
          <w:ilvl w:val="0"/>
          <w:numId w:val="2"/>
        </w:numPr>
        <w:spacing w:after="60"/>
      </w:pPr>
      <w:r>
        <w:rPr>
          <w:rFonts w:ascii="Arial" w:cs="Arial" w:eastAsia="Arial" w:hAnsi="Arial"/>
          <w:sz w:val="22"/>
          <w:szCs w:val="22"/>
        </w:rPr>
        <w:t xml:space="preserve">Collaborative — No single agent completes the whole task; together they produce results no individual could.</w:t>
      </w:r>
    </w:p>
    <w:p>
      <w:pPr>
        <w:pStyle w:val="ListParagraph"/>
        <w:numPr>
          <w:ilvl w:val="0"/>
          <w:numId w:val="2"/>
        </w:numPr>
        <w:spacing w:after="60"/>
      </w:pPr>
      <w:r>
        <w:rPr>
          <w:rFonts w:ascii="Arial" w:cs="Arial" w:eastAsia="Arial" w:hAnsi="Arial"/>
          <w:sz w:val="22"/>
          <w:szCs w:val="22"/>
        </w:rPr>
        <w:t xml:space="preserve">Human-Gated — Every agent pauses for human GO / NO-GO / Feedback before its output advances.</w:t>
      </w:r>
    </w:p>
    <w:p>
      <w:pPr>
        <w:spacing w:after="100"/>
      </w:pPr>
    </w:p>
    <w:p>
      <w:pPr>
        <w:pStyle w:val="Heading2"/>
      </w:pPr>
      <w:r>
        <w:t xml:space="preserve">Why 13 Agents Instead of One?</w:t>
      </w:r>
    </w:p>
    <w:p>
      <w:pPr>
        <w:spacing w:after="120"/>
      </w:pPr>
      <w:r>
        <w:t xml:space="preserve">A single AI model asked to "find clients" would produce vague, inconsistent results. By breaking the process into 13 specialised agents — each with a specific role, tools, and outputs — LeadOS achieves the precision and reliability of a professional sales team, running 24/7 at a fraction of the cost.</w:t>
      </w:r>
    </w:p>
    <w:p>
      <w:pPr>
        <w:spacing w:after="100"/>
      </w:pPr>
    </w:p>
    <w:p>
      <w:pPr>
        <w:pStyle w:val="Heading2"/>
      </w:pPr>
      <w:r>
        <w:t xml:space="preserve">Flexible Entry Points</w:t>
      </w:r>
    </w:p>
    <w:p>
      <w:pPr>
        <w:spacing w:after="120"/>
      </w:pPr>
      <w:r>
        <w:t xml:space="preserve">LeadOS does not require starting at Step 1 every time. The modular design allows jumping in at any relevant stage:</w:t>
      </w:r>
    </w:p>
    <w:p>
      <w:pPr>
        <w:pStyle w:val="ListParagraph"/>
        <w:numPr>
          <w:ilvl w:val="0"/>
          <w:numId w:val="2"/>
        </w:numPr>
        <w:spacing w:after="60"/>
      </w:pPr>
      <w:r>
        <w:rPr>
          <w:rFonts w:ascii="Arial" w:cs="Arial" w:eastAsia="Arial" w:hAnsi="Arial"/>
          <w:sz w:val="22"/>
          <w:szCs w:val="22"/>
        </w:rPr>
        <w:t xml:space="preserve">Already have an offer? Skip to Agent 3 (Validation) or Agent 4 (Funnel Builder).</w:t>
      </w:r>
    </w:p>
    <w:p>
      <w:pPr>
        <w:pStyle w:val="ListParagraph"/>
        <w:numPr>
          <w:ilvl w:val="0"/>
          <w:numId w:val="2"/>
        </w:numPr>
        <w:spacing w:after="60"/>
      </w:pPr>
      <w:r>
        <w:rPr>
          <w:rFonts w:ascii="Arial" w:cs="Arial" w:eastAsia="Arial" w:hAnsi="Arial"/>
          <w:sz w:val="22"/>
          <w:szCs w:val="22"/>
        </w:rPr>
        <w:t xml:space="preserve">Already have a landing page? Connect to Agents 5–6 for traffic and outreach.</w:t>
      </w:r>
    </w:p>
    <w:p>
      <w:pPr>
        <w:pStyle w:val="ListParagraph"/>
        <w:numPr>
          <w:ilvl w:val="0"/>
          <w:numId w:val="2"/>
        </w:numPr>
        <w:spacing w:after="60"/>
      </w:pPr>
      <w:r>
        <w:rPr>
          <w:rFonts w:ascii="Arial" w:cs="Arial" w:eastAsia="Arial" w:hAnsi="Arial"/>
          <w:sz w:val="22"/>
          <w:szCs w:val="22"/>
        </w:rPr>
        <w:t xml:space="preserve">Already have a lead list? Feed into Agent 8 and activate Agent 9 for qualification calls.</w:t>
      </w:r>
    </w:p>
    <w:p>
      <w:pPr>
        <w:pStyle w:val="ListParagraph"/>
        <w:numPr>
          <w:ilvl w:val="0"/>
          <w:numId w:val="2"/>
        </w:numPr>
        <w:spacing w:after="60"/>
      </w:pPr>
      <w:r>
        <w:rPr>
          <w:rFonts w:ascii="Arial" w:cs="Arial" w:eastAsia="Arial" w:hAnsi="Arial"/>
          <w:sz w:val="22"/>
          <w:szCs w:val="22"/>
        </w:rPr>
        <w:t xml:space="preserve">Already running ads? Plug in Agents 11–12 for attribution tracking and automatic optimisation.</w:t>
      </w:r>
    </w:p>
    <w:p>
      <w:r>
        <w:br w:type="page"/>
      </w:r>
    </w:p>
    <w:p>
      <w:pPr>
        <w:pStyle w:val="Heading1"/>
      </w:pPr>
      <w:r>
        <w:t xml:space="preserve">Human Override Protocol</w:t>
      </w:r>
    </w:p>
    <w:p>
      <w:pPr>
        <w:spacing w:after="120"/>
      </w:pPr>
      <w:r>
        <w:t xml:space="preserve">Every agent in LeadOS is designed to pause and present its output to a human operator before moving forward. This is not optional — it is a core architectural principle. The operator always has three options: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E8F8F0" w:val="clear"/>
            <w:tcMar>
              <w:top w:type="dxa" w:w="160"/>
              <w:left w:type="dxa" w:w="160"/>
              <w:bottom w:type="dxa" w:w="160"/>
              <w:right w:type="dxa" w:w="160"/>
            </w:tcMar>
          </w:tcPr>
          <w:p>
            <w:pPr>
              <w:spacing w:after="60"/>
              <w:jc w:val="center"/>
            </w:pPr>
            <w:r>
              <w:rPr>
                <w:rFonts w:ascii="Arial" w:cs="Arial" w:eastAsia="Arial" w:hAnsi="Arial"/>
                <w:b/>
                <w:bCs/>
                <w:color w:val="27AE60"/>
                <w:sz w:val="36"/>
                <w:szCs w:val="36"/>
              </w:rPr>
              <w:t xml:space="preserve">GO</w:t>
            </w:r>
          </w:p>
          <w:p>
            <w:pPr>
              <w:jc w:val="center"/>
            </w:pPr>
            <w:r>
              <w:rPr>
                <w:rFonts w:ascii="Arial" w:cs="Arial" w:eastAsia="Arial" w:hAnsi="Arial"/>
                <w:color w:val="1B2A4A"/>
                <w:sz w:val="20"/>
                <w:szCs w:val="20"/>
              </w:rPr>
              <w:t xml:space="preserve">Approve the output. The agent’s work advances to the next agent in the pipeline. The operator confirms quality meets standards.</w:t>
            </w:r>
          </w:p>
        </w:tc>
        <w:tc>
          <w:tcPr>
            <w:tcW w:type="dxa" w:w="3120"/>
            <w:tcBorders>
              <w:top w:val="none" w:sz="0"/>
              <w:left w:val="none" w:sz="0"/>
              <w:bottom w:val="none" w:sz="0"/>
              <w:right w:val="none" w:sz="0"/>
            </w:tcBorders>
            <w:shd w:fill="FDE8E8" w:val="clear"/>
            <w:tcMar>
              <w:top w:type="dxa" w:w="160"/>
              <w:left w:type="dxa" w:w="160"/>
              <w:bottom w:type="dxa" w:w="160"/>
              <w:right w:type="dxa" w:w="160"/>
            </w:tcMar>
          </w:tcPr>
          <w:p>
            <w:pPr>
              <w:spacing w:after="60"/>
              <w:jc w:val="center"/>
            </w:pPr>
            <w:r>
              <w:rPr>
                <w:rFonts w:ascii="Arial" w:cs="Arial" w:eastAsia="Arial" w:hAnsi="Arial"/>
                <w:b/>
                <w:bCs/>
                <w:color w:val="E74C3C"/>
                <w:sz w:val="36"/>
                <w:szCs w:val="36"/>
              </w:rPr>
              <w:t xml:space="preserve">NO-GO</w:t>
            </w:r>
          </w:p>
          <w:p>
            <w:pPr>
              <w:jc w:val="center"/>
            </w:pPr>
            <w:r>
              <w:rPr>
                <w:rFonts w:ascii="Arial" w:cs="Arial" w:eastAsia="Arial" w:hAnsi="Arial"/>
                <w:color w:val="1B2A4A"/>
                <w:sz w:val="20"/>
                <w:szCs w:val="20"/>
              </w:rPr>
              <w:t xml:space="preserve">Reject the output entirely. The agent’s work is discarded. The pipeline halts or routes back to a previous stage for a fresh attempt.</w:t>
            </w:r>
          </w:p>
        </w:tc>
        <w:tc>
          <w:tcPr>
            <w:tcW w:type="dxa" w:w="3120"/>
            <w:tcBorders>
              <w:top w:val="none" w:sz="0"/>
              <w:left w:val="none" w:sz="0"/>
              <w:bottom w:val="none" w:sz="0"/>
              <w:right w:val="none" w:sz="0"/>
            </w:tcBorders>
            <w:shd w:fill="FFF3E6" w:val="clear"/>
            <w:tcMar>
              <w:top w:type="dxa" w:w="160"/>
              <w:left w:type="dxa" w:w="160"/>
              <w:bottom w:type="dxa" w:w="160"/>
              <w:right w:type="dxa" w:w="160"/>
            </w:tcMar>
          </w:tcPr>
          <w:p>
            <w:pPr>
              <w:spacing w:after="60"/>
              <w:jc w:val="center"/>
            </w:pPr>
            <w:r>
              <w:rPr>
                <w:rFonts w:ascii="Arial" w:cs="Arial" w:eastAsia="Arial" w:hAnsi="Arial"/>
                <w:b/>
                <w:bCs/>
                <w:color w:val="E67E22"/>
                <w:sz w:val="36"/>
                <w:szCs w:val="36"/>
              </w:rPr>
              <w:t xml:space="preserve">REVISE</w:t>
            </w:r>
          </w:p>
          <w:p>
            <w:pPr>
              <w:jc w:val="center"/>
            </w:pPr>
            <w:r>
              <w:rPr>
                <w:rFonts w:ascii="Arial" w:cs="Arial" w:eastAsia="Arial" w:hAnsi="Arial"/>
                <w:color w:val="1B2A4A"/>
                <w:sz w:val="20"/>
                <w:szCs w:val="20"/>
              </w:rPr>
              <w:t xml:space="preserve">Explain what’s wrong. The operator writes specific feedback. The agent re-runs with the corrections applied and presents a revised output for another review.</w:t>
            </w:r>
          </w:p>
        </w:tc>
      </w:tr>
    </w:tbl>
    <w:p>
      <w:pPr>
        <w:spacing w:after="120"/>
      </w:pPr>
    </w:p>
    <w:p>
      <w:pPr>
        <w:pStyle w:val="Heading2"/>
      </w:pPr>
      <w:r>
        <w:t xml:space="preserve">How It Works in Practice</w:t>
      </w:r>
    </w:p>
    <w:p>
      <w:pPr>
        <w:spacing w:after="120"/>
      </w:pPr>
      <w:r>
        <w:t xml:space="preserve">When an agent completes its task, it does not silently pass its output to the next agent. Instead, it generates a review package — a structured summary of what it did, why, and the result — and presents it in the operator dashboard. The operator reads the summary, inspects the output (e.g. the offer document, the landing page, the ad copy), and selects one of three actions.</w:t>
      </w:r>
    </w:p>
    <w:p>
      <w:pPr>
        <w:spacing w:after="40"/>
      </w:pPr>
    </w:p>
    <w:p>
      <w:pPr>
        <w:spacing w:after="120"/>
      </w:pPr>
      <w:r>
        <w:t xml:space="preserve">If the operator selects REVISE, they write free-text feedback explaining the problem. This might be as simple as "pricing is too high for this market" or as detailed as a multi-paragraph explanation of what the copy is missing. The agent receives this feedback as a new input, re-executes its task incorporating the corrections, and presents the revised output for another review cycle. This loop continues until the operator gives a GO.</w:t>
      </w:r>
    </w:p>
    <w:p>
      <w:pPr>
        <w:spacing w:after="80"/>
      </w:pPr>
    </w:p>
    <w:p>
      <w:pPr>
        <w:pStyle w:val="Heading2"/>
      </w:pPr>
      <w:r>
        <w:t xml:space="preserve">Override Points Per Agent</w:t>
      </w:r>
    </w:p>
    <w:p>
      <w:pPr>
        <w:spacing w:after="120"/>
      </w:pPr>
      <w:r>
        <w:t xml:space="preserve">The table below shows what the operator reviews at each agent’s checkpoint, and what kind of feedback is most useful: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3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Review</w:t>
            </w:r>
          </w:p>
        </w:tc>
        <w:tc>
          <w:tcPr>
            <w:tcW w:type="dxa" w:w="33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Common Revision Feedback</w:t>
            </w:r>
          </w:p>
        </w:tc>
      </w:tr>
      <w:tr>
        <w:tc>
          <w:tcPr>
            <w:tcW w:type="dxa" w:w="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1</w:t>
            </w:r>
          </w:p>
        </w:tc>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Service Research</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Ranked opportunity list with demand scores and target audiences</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18"/>
                <w:szCs w:val="18"/>
              </w:rPr>
              <w:t xml:space="preserve">"Remove opportunity X — too saturated." "Add healthcare vertical." "Demand data looks stale, re-scan."</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Offer Engineering</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Complete offer document: ICP, pricing, transformation promise, guarantee</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18"/>
                <w:szCs w:val="18"/>
              </w:rPr>
              <w:t xml:space="preserve">"Pricing too aggressive for SMB market." "Guarantee wording is vague." "ICP should target CFOs not CEOs."</w:t>
            </w:r>
          </w:p>
        </w:tc>
      </w:tr>
      <w:tr>
        <w:tc>
          <w:tcPr>
            <w:tcW w:type="dxa" w:w="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3</w:t>
            </w:r>
          </w:p>
        </w:tc>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Validation</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GO/NO-GO decision with risk score, CAC/LTV projections, market data</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18"/>
                <w:szCs w:val="18"/>
              </w:rPr>
              <w:t xml:space="preserve">"LTV estimate too optimistic — adjust churn assumption." "Missing regulatory risk for this vertical."</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Funnel Builder</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Live landing page (desktop + mobile), lead form, booking flow, CRM connection test</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18"/>
                <w:szCs w:val="18"/>
              </w:rPr>
              <w:t xml:space="preserve">"Hero copy doesn’t match the offer doc." "Form is too long." "Mobile layout broken on testimonials section."</w:t>
            </w:r>
          </w:p>
        </w:tc>
      </w:tr>
      <w:tr>
        <w:tc>
          <w:tcPr>
            <w:tcW w:type="dxa" w:w="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5</w:t>
            </w:r>
          </w:p>
        </w:tc>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Content &amp; Creative</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Ad copy set, email sequences, LinkedIn scripts, video scripts, creative briefs</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18"/>
                <w:szCs w:val="18"/>
              </w:rPr>
              <w:t xml:space="preserve">"Email 3 is too salesy, needs more value." "Ad hooks are weak." "Video script missing social proof."</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Paid Traffic</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Campaign structure, keyword targets, audiences, budget allocation, A/B test plan</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18"/>
                <w:szCs w:val="18"/>
              </w:rPr>
              <w:t xml:space="preserve">"Budget split doesn’t favour Google enough." "Add negative keywords for [X]." "Audience too broad on Meta."</w:t>
            </w:r>
          </w:p>
        </w:tc>
      </w:tr>
      <w:tr>
        <w:tc>
          <w:tcPr>
            <w:tcW w:type="dxa" w:w="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7</w:t>
            </w:r>
          </w:p>
        </w:tc>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Outbound Outreach</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Prospect lists, personalised email sequences, LinkedIn DM sequences, domain warm-up status</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18"/>
                <w:szCs w:val="18"/>
              </w:rPr>
              <w:t xml:space="preserve">"Prospect list includes companies we’ve already contacted." "Opening line feels generic." "Warm-up not complete yet."</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Inbound Lead Capture</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CRM capture test, scoring model, enrichment quality, segmentation rules</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18"/>
                <w:szCs w:val="18"/>
              </w:rPr>
              <w:t xml:space="preserve">"Scoring weights engagement too high vs ICP match." "Enrichment missing phone numbers for 30% of leads."</w:t>
            </w:r>
          </w:p>
        </w:tc>
      </w:tr>
      <w:tr>
        <w:tc>
          <w:tcPr>
            <w:tcW w:type="dxa" w:w="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9</w:t>
            </w:r>
          </w:p>
        </w:tc>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AI Qualification</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Sample call recordings, transcripts, qualification scores, objection handling quality</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18"/>
                <w:szCs w:val="18"/>
              </w:rPr>
              <w:t xml:space="preserve">"AI sounds robotic on objection handling." "Not asking timeline question." "Scoring threshold too low for hot."</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Sales Routing</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Routing rules, sample routing decisions with reasoning, CRM stage updates</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18"/>
                <w:szCs w:val="18"/>
              </w:rPr>
              <w:t xml:space="preserve">"Medium leads should go to nurture, not calendar." "Checkout threshold too aggressive."</w:t>
            </w:r>
          </w:p>
        </w:tc>
      </w:tr>
      <w:tr>
        <w:tc>
          <w:tcPr>
            <w:tcW w:type="dxa" w:w="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11</w:t>
            </w:r>
          </w:p>
        </w:tc>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Tracking &amp; Attribution</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Tag installation verification, test conversions, attribution accuracy, dashboard</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18"/>
                <w:szCs w:val="18"/>
              </w:rPr>
              <w:t xml:space="preserve">"Meta Pixel not firing on booking confirmation." "UTM tags missing on LinkedIn source."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12</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Performance Optimisation</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Weekly report, budget reallocation proposals, kill/scale recommendations</w:t>
            </w:r>
          </w:p>
        </w:tc>
        <w:tc>
          <w:tcPr>
            <w:tcW w:type="dxa" w:w="33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18"/>
                <w:szCs w:val="18"/>
              </w:rPr>
              <w:t xml:space="preserve">"Don’t kill Campaign X yet — creative just changed." "Scale budget more gradually."</w:t>
            </w:r>
          </w:p>
        </w:tc>
      </w:tr>
      <w:tr>
        <w:tc>
          <w:tcPr>
            <w:tcW w:type="dxa" w:w="6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13</w:t>
            </w:r>
          </w:p>
        </w:tc>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CRM &amp; Data Hygiene</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Deduplication report, data quality metrics, pipeline stage accuracy, enrichment coverage</w:t>
            </w:r>
          </w:p>
        </w:tc>
        <w:tc>
          <w:tcPr>
            <w:tcW w:type="dxa" w:w="33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18"/>
                <w:szCs w:val="18"/>
              </w:rPr>
              <w:t xml:space="preserve">"False merges on companies with similar names." "Pipeline stages not updating from email replies."</w:t>
            </w:r>
          </w:p>
        </w:tc>
      </w:tr>
    </w:tbl>
    <w:p>
      <w:pPr>
        <w:spacing w:after="120"/>
      </w:pPr>
    </w:p>
    <w:p>
      <w:pPr>
        <w:pStyle w:val="Heading2"/>
      </w:pPr>
      <w:r>
        <w:t xml:space="preserve">Escalation &amp; Fallback Rules</w:t>
      </w:r>
    </w:p>
    <w:p>
      <w:pPr>
        <w:pStyle w:val="ListParagraph"/>
        <w:numPr>
          <w:ilvl w:val="0"/>
          <w:numId w:val="2"/>
        </w:numPr>
        <w:spacing w:after="60"/>
      </w:pPr>
      <w:r>
        <w:rPr>
          <w:rFonts w:ascii="Arial" w:cs="Arial" w:eastAsia="Arial" w:hAnsi="Arial"/>
          <w:sz w:val="22"/>
          <w:szCs w:val="22"/>
        </w:rPr>
        <w:t xml:space="preserve">If an agent receives 3 consecutive NO-GO decisions, it escalates to the Ops Lead with a summary of what was attempted and why it failed.</w:t>
      </w:r>
    </w:p>
    <w:p>
      <w:pPr>
        <w:pStyle w:val="ListParagraph"/>
        <w:numPr>
          <w:ilvl w:val="0"/>
          <w:numId w:val="2"/>
        </w:numPr>
        <w:spacing w:after="60"/>
      </w:pPr>
      <w:r>
        <w:rPr>
          <w:rFonts w:ascii="Arial" w:cs="Arial" w:eastAsia="Arial" w:hAnsi="Arial"/>
          <w:sz w:val="22"/>
          <w:szCs w:val="22"/>
        </w:rPr>
        <w:t xml:space="preserve">If an agent receives REVISE feedback it cannot act on (e.g. it requires data it doesn’t have), it flags the issue and requests human intervention.</w:t>
      </w:r>
    </w:p>
    <w:p>
      <w:pPr>
        <w:pStyle w:val="ListParagraph"/>
        <w:numPr>
          <w:ilvl w:val="0"/>
          <w:numId w:val="2"/>
        </w:numPr>
        <w:spacing w:after="60"/>
      </w:pPr>
      <w:r>
        <w:rPr>
          <w:rFonts w:ascii="Arial" w:cs="Arial" w:eastAsia="Arial" w:hAnsi="Arial"/>
          <w:sz w:val="22"/>
          <w:szCs w:val="22"/>
        </w:rPr>
        <w:t xml:space="preserve">Agents never skip the review step. Even in "fast mode," the output is queued for review — the operator simply reviews in batches rather than one-by-one.</w:t>
      </w:r>
    </w:p>
    <w:p>
      <w:pPr>
        <w:pStyle w:val="ListParagraph"/>
        <w:numPr>
          <w:ilvl w:val="0"/>
          <w:numId w:val="2"/>
        </w:numPr>
        <w:spacing w:after="60"/>
      </w:pPr>
      <w:r>
        <w:rPr>
          <w:rFonts w:ascii="Arial" w:cs="Arial" w:eastAsia="Arial" w:hAnsi="Arial"/>
          <w:sz w:val="22"/>
          <w:szCs w:val="22"/>
        </w:rPr>
        <w:t xml:space="preserve">All review decisions (GO, NO-GO, REVISE + feedback text) are logged in the CRM with timestamps for audit trail.</w:t>
      </w:r>
    </w:p>
    <w:p>
      <w:r>
        <w:br w:type="page"/>
      </w:r>
    </w:p>
    <w:p>
      <w:pPr>
        <w:pStyle w:val="Heading1"/>
      </w:pPr>
      <w:r>
        <w:t xml:space="preserve">Pipeline Overview</w:t>
      </w:r>
    </w:p>
    <w:p>
      <w:pPr>
        <w:spacing w:after="120"/>
      </w:pPr>
      <w:r>
        <w:t xml:space="preserve">The 13-agent pipeline is organised into five sequential phases. Each phase builds on the outputs of the previous one, creating an end-to-end acquisition machine. Every agent pauses for human review before advancing.</w:t>
      </w:r>
    </w:p>
    <w:p>
      <w:pPr>
        <w:spacing w:after="80"/>
      </w:pPr>
    </w:p>
    <w:p>
      <w:pPr>
        <w:spacing w:before="160" w:after="80"/>
      </w:pPr>
      <w:r>
        <w:rPr>
          <w:rFonts w:ascii="Arial" w:cs="Arial" w:eastAsia="Arial" w:hAnsi="Arial"/>
          <w:b/>
          <w:bCs/>
          <w:color w:val="1B2A4A"/>
          <w:sz w:val="24"/>
          <w:szCs w:val="24"/>
        </w:rPr>
        <w:t xml:space="preserve">Phase 1: Discovery &amp;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60"/>
        <w:gridCol w:w="2600"/>
      </w:tblGrid>
      <w:tr>
        <w:tc>
          <w:tcPr>
            <w:tcW w:type="dxa" w:w="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4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7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b/>
                <w:bCs/>
                <w:sz w:val="20"/>
                <w:szCs w:val="20"/>
              </w:rPr>
              <w:t xml:space="preserve">1</w:t>
            </w:r>
          </w:p>
        </w:tc>
        <w:tc>
          <w:tcPr>
            <w:tcW w:type="dxa" w:w="26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b/>
                <w:bCs/>
                <w:sz w:val="20"/>
                <w:szCs w:val="20"/>
              </w:rPr>
              <w:t xml:space="preserve">Service Research Agent</w:t>
            </w:r>
          </w:p>
        </w:tc>
        <w:tc>
          <w:tcPr>
            <w:tcW w:type="dxa" w:w="346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sz w:val="20"/>
                <w:szCs w:val="20"/>
              </w:rPr>
              <w:t xml:space="preserve">Discovers high-demand service opportunities</w:t>
            </w:r>
          </w:p>
        </w:tc>
        <w:tc>
          <w:tcPr>
            <w:tcW w:type="dxa" w:w="26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color w:val="7F8C8D"/>
                <w:sz w:val="18"/>
                <w:szCs w:val="18"/>
              </w:rPr>
              <w:t xml:space="preserve">Google Trends (SerpAPI), Reddit API, LinkedIn, Upwork</w:t>
            </w:r>
          </w:p>
        </w:tc>
      </w:tr>
      <w:tr>
        <w:tc>
          <w:tcPr>
            <w:tcW w:type="dxa" w:w="7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b/>
                <w:bCs/>
                <w:sz w:val="20"/>
                <w:szCs w:val="20"/>
              </w:rPr>
              <w:t xml:space="preserve">2</w:t>
            </w:r>
          </w:p>
        </w:tc>
        <w:tc>
          <w:tcPr>
            <w:tcW w:type="dxa" w:w="26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b/>
                <w:bCs/>
                <w:sz w:val="20"/>
                <w:szCs w:val="20"/>
              </w:rPr>
              <w:t xml:space="preserve">Offer Engineering Agent</w:t>
            </w:r>
          </w:p>
        </w:tc>
        <w:tc>
          <w:tcPr>
            <w:tcW w:type="dxa" w:w="346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sz w:val="20"/>
                <w:szCs w:val="20"/>
              </w:rPr>
              <w:t xml:space="preserve">Packages services into compelling offers with ICP, pricing, guarantees</w:t>
            </w:r>
          </w:p>
        </w:tc>
        <w:tc>
          <w:tcPr>
            <w:tcW w:type="dxa" w:w="26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color w:val="7F8C8D"/>
                <w:sz w:val="18"/>
                <w:szCs w:val="18"/>
              </w:rPr>
              <w:t xml:space="preserve">Claude AI</w:t>
            </w:r>
          </w:p>
        </w:tc>
      </w:tr>
      <w:tr>
        <w:tc>
          <w:tcPr>
            <w:tcW w:type="dxa" w:w="7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b/>
                <w:bCs/>
                <w:sz w:val="20"/>
                <w:szCs w:val="20"/>
              </w:rPr>
              <w:t xml:space="preserve">3</w:t>
            </w:r>
          </w:p>
        </w:tc>
        <w:tc>
          <w:tcPr>
            <w:tcW w:type="dxa" w:w="26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b/>
                <w:bCs/>
                <w:sz w:val="20"/>
                <w:szCs w:val="20"/>
              </w:rPr>
              <w:t xml:space="preserve">Validation Agent</w:t>
            </w:r>
          </w:p>
        </w:tc>
        <w:tc>
          <w:tcPr>
            <w:tcW w:type="dxa" w:w="346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sz w:val="20"/>
                <w:szCs w:val="20"/>
              </w:rPr>
              <w:t xml:space="preserve">GO/NO-GO decision with risk score</w:t>
            </w:r>
          </w:p>
        </w:tc>
        <w:tc>
          <w:tcPr>
            <w:tcW w:type="dxa" w:w="26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color w:val="7F8C8D"/>
                <w:sz w:val="18"/>
                <w:szCs w:val="18"/>
              </w:rPr>
              <w:t xml:space="preserve">Claude AI, Google Trends</w:t>
            </w:r>
          </w:p>
        </w:tc>
      </w:tr>
      <w:tr>
        <w:tc>
          <w:tcPr>
            <w:tcW w:type="dxa" w:w="7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b/>
                <w:bCs/>
                <w:sz w:val="20"/>
                <w:szCs w:val="20"/>
              </w:rPr>
              <w:t xml:space="preserve">4</w:t>
            </w:r>
          </w:p>
        </w:tc>
        <w:tc>
          <w:tcPr>
            <w:tcW w:type="dxa" w:w="26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b/>
                <w:bCs/>
                <w:sz w:val="20"/>
                <w:szCs w:val="20"/>
              </w:rPr>
              <w:t xml:space="preserve">Funnel Builder Agent</w:t>
            </w:r>
          </w:p>
        </w:tc>
        <w:tc>
          <w:tcPr>
            <w:tcW w:type="dxa" w:w="346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sz w:val="20"/>
                <w:szCs w:val="20"/>
              </w:rPr>
              <w:t xml:space="preserve">Builds landing pages, lead forms, booking, CRM setup</w:t>
            </w:r>
          </w:p>
        </w:tc>
        <w:tc>
          <w:tcPr>
            <w:tcW w:type="dxa" w:w="2600"/>
            <w:tcBorders>
              <w:top w:val="single" w:color="D0D5DD" w:sz="1"/>
              <w:left w:val="single" w:color="D0D5DD" w:sz="1"/>
              <w:bottom w:val="single" w:color="D0D5DD" w:sz="1"/>
              <w:right w:val="single" w:color="D0D5DD" w:sz="1"/>
            </w:tcBorders>
            <w:shd w:fill="E8F0FE" w:val="clear"/>
            <w:tcMar>
              <w:top w:type="dxa" w:w="80"/>
              <w:left w:type="dxa" w:w="120"/>
              <w:bottom w:type="dxa" w:w="80"/>
              <w:right w:type="dxa" w:w="120"/>
            </w:tcMar>
          </w:tcPr>
          <w:p>
            <w:r>
              <w:rPr>
                <w:rFonts w:ascii="Arial" w:cs="Arial" w:eastAsia="Arial" w:hAnsi="Arial"/>
                <w:color w:val="7F8C8D"/>
                <w:sz w:val="18"/>
                <w:szCs w:val="18"/>
              </w:rPr>
              <w:t xml:space="preserve">Webflow API, Calendly, HubSpot CRM</w:t>
            </w:r>
          </w:p>
        </w:tc>
      </w:tr>
    </w:tbl>
    <w:p>
      <w:pPr>
        <w:spacing w:before="160" w:after="80"/>
      </w:pPr>
      <w:r>
        <w:rPr>
          <w:rFonts w:ascii="Arial" w:cs="Arial" w:eastAsia="Arial" w:hAnsi="Arial"/>
          <w:b/>
          <w:bCs/>
          <w:color w:val="1B2A4A"/>
          <w:sz w:val="24"/>
          <w:szCs w:val="24"/>
        </w:rPr>
        <w:t xml:space="preserve">Phase 2: Funnel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60"/>
        <w:gridCol w:w="2600"/>
      </w:tblGrid>
      <w:tr>
        <w:tc>
          <w:tcPr>
            <w:tcW w:type="dxa" w:w="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4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700"/>
            <w:tcBorders>
              <w:top w:val="single" w:color="D0D5DD" w:sz="1"/>
              <w:left w:val="single" w:color="D0D5DD" w:sz="1"/>
              <w:bottom w:val="single" w:color="D0D5DD" w:sz="1"/>
              <w:right w:val="single" w:color="D0D5DD" w:sz="1"/>
            </w:tcBorders>
            <w:shd w:fill="E8F8F0" w:val="clear"/>
            <w:tcMar>
              <w:top w:type="dxa" w:w="80"/>
              <w:left w:type="dxa" w:w="120"/>
              <w:bottom w:type="dxa" w:w="80"/>
              <w:right w:type="dxa" w:w="120"/>
            </w:tcMar>
          </w:tcPr>
          <w:p>
            <w:r>
              <w:rPr>
                <w:rFonts w:ascii="Arial" w:cs="Arial" w:eastAsia="Arial" w:hAnsi="Arial"/>
                <w:b/>
                <w:bCs/>
                <w:sz w:val="20"/>
                <w:szCs w:val="20"/>
              </w:rPr>
              <w:t xml:space="preserve">5</w:t>
            </w:r>
          </w:p>
        </w:tc>
        <w:tc>
          <w:tcPr>
            <w:tcW w:type="dxa" w:w="2600"/>
            <w:tcBorders>
              <w:top w:val="single" w:color="D0D5DD" w:sz="1"/>
              <w:left w:val="single" w:color="D0D5DD" w:sz="1"/>
              <w:bottom w:val="single" w:color="D0D5DD" w:sz="1"/>
              <w:right w:val="single" w:color="D0D5DD" w:sz="1"/>
            </w:tcBorders>
            <w:shd w:fill="E8F8F0" w:val="clear"/>
            <w:tcMar>
              <w:top w:type="dxa" w:w="80"/>
              <w:left w:type="dxa" w:w="120"/>
              <w:bottom w:type="dxa" w:w="80"/>
              <w:right w:type="dxa" w:w="120"/>
            </w:tcMar>
          </w:tcPr>
          <w:p>
            <w:r>
              <w:rPr>
                <w:rFonts w:ascii="Arial" w:cs="Arial" w:eastAsia="Arial" w:hAnsi="Arial"/>
                <w:b/>
                <w:bCs/>
                <w:sz w:val="20"/>
                <w:szCs w:val="20"/>
              </w:rPr>
              <w:t xml:space="preserve">Content &amp; Creative Agent</w:t>
            </w:r>
          </w:p>
        </w:tc>
        <w:tc>
          <w:tcPr>
            <w:tcW w:type="dxa" w:w="3460"/>
            <w:tcBorders>
              <w:top w:val="single" w:color="D0D5DD" w:sz="1"/>
              <w:left w:val="single" w:color="D0D5DD" w:sz="1"/>
              <w:bottom w:val="single" w:color="D0D5DD" w:sz="1"/>
              <w:right w:val="single" w:color="D0D5DD" w:sz="1"/>
            </w:tcBorders>
            <w:shd w:fill="E8F8F0" w:val="clear"/>
            <w:tcMar>
              <w:top w:type="dxa" w:w="80"/>
              <w:left w:type="dxa" w:w="120"/>
              <w:bottom w:type="dxa" w:w="80"/>
              <w:right w:type="dxa" w:w="120"/>
            </w:tcMar>
          </w:tcPr>
          <w:p>
            <w:r>
              <w:rPr>
                <w:rFonts w:ascii="Arial" w:cs="Arial" w:eastAsia="Arial" w:hAnsi="Arial"/>
                <w:sz w:val="20"/>
                <w:szCs w:val="20"/>
              </w:rPr>
              <w:t xml:space="preserve">Ad copy, email sequences, LinkedIn scripts, video scripts</w:t>
            </w:r>
          </w:p>
        </w:tc>
        <w:tc>
          <w:tcPr>
            <w:tcW w:type="dxa" w:w="2600"/>
            <w:tcBorders>
              <w:top w:val="single" w:color="D0D5DD" w:sz="1"/>
              <w:left w:val="single" w:color="D0D5DD" w:sz="1"/>
              <w:bottom w:val="single" w:color="D0D5DD" w:sz="1"/>
              <w:right w:val="single" w:color="D0D5DD" w:sz="1"/>
            </w:tcBorders>
            <w:shd w:fill="E8F8F0" w:val="clear"/>
            <w:tcMar>
              <w:top w:type="dxa" w:w="80"/>
              <w:left w:type="dxa" w:w="120"/>
              <w:bottom w:type="dxa" w:w="80"/>
              <w:right w:type="dxa" w:w="120"/>
            </w:tcMar>
          </w:tcPr>
          <w:p>
            <w:r>
              <w:rPr>
                <w:rFonts w:ascii="Arial" w:cs="Arial" w:eastAsia="Arial" w:hAnsi="Arial"/>
                <w:color w:val="7F8C8D"/>
                <w:sz w:val="18"/>
                <w:szCs w:val="18"/>
              </w:rPr>
              <w:t xml:space="preserve">Claude AI</w:t>
            </w:r>
          </w:p>
        </w:tc>
      </w:tr>
      <w:tr>
        <w:tc>
          <w:tcPr>
            <w:tcW w:type="dxa" w:w="700"/>
            <w:tcBorders>
              <w:top w:val="single" w:color="D0D5DD" w:sz="1"/>
              <w:left w:val="single" w:color="D0D5DD" w:sz="1"/>
              <w:bottom w:val="single" w:color="D0D5DD" w:sz="1"/>
              <w:right w:val="single" w:color="D0D5DD" w:sz="1"/>
            </w:tcBorders>
            <w:shd w:fill="E8F8F0" w:val="clear"/>
            <w:tcMar>
              <w:top w:type="dxa" w:w="80"/>
              <w:left w:type="dxa" w:w="120"/>
              <w:bottom w:type="dxa" w:w="80"/>
              <w:right w:type="dxa" w:w="120"/>
            </w:tcMar>
          </w:tcPr>
          <w:p>
            <w:r>
              <w:rPr>
                <w:rFonts w:ascii="Arial" w:cs="Arial" w:eastAsia="Arial" w:hAnsi="Arial"/>
                <w:b/>
                <w:bCs/>
                <w:sz w:val="20"/>
                <w:szCs w:val="20"/>
              </w:rPr>
              <w:t xml:space="preserve">6</w:t>
            </w:r>
          </w:p>
        </w:tc>
        <w:tc>
          <w:tcPr>
            <w:tcW w:type="dxa" w:w="2600"/>
            <w:tcBorders>
              <w:top w:val="single" w:color="D0D5DD" w:sz="1"/>
              <w:left w:val="single" w:color="D0D5DD" w:sz="1"/>
              <w:bottom w:val="single" w:color="D0D5DD" w:sz="1"/>
              <w:right w:val="single" w:color="D0D5DD" w:sz="1"/>
            </w:tcBorders>
            <w:shd w:fill="E8F8F0" w:val="clear"/>
            <w:tcMar>
              <w:top w:type="dxa" w:w="80"/>
              <w:left w:type="dxa" w:w="120"/>
              <w:bottom w:type="dxa" w:w="80"/>
              <w:right w:type="dxa" w:w="120"/>
            </w:tcMar>
          </w:tcPr>
          <w:p>
            <w:r>
              <w:rPr>
                <w:rFonts w:ascii="Arial" w:cs="Arial" w:eastAsia="Arial" w:hAnsi="Arial"/>
                <w:b/>
                <w:bCs/>
                <w:sz w:val="20"/>
                <w:szCs w:val="20"/>
              </w:rPr>
              <w:t xml:space="preserve">Paid Traffic Agent</w:t>
            </w:r>
          </w:p>
        </w:tc>
        <w:tc>
          <w:tcPr>
            <w:tcW w:type="dxa" w:w="3460"/>
            <w:tcBorders>
              <w:top w:val="single" w:color="D0D5DD" w:sz="1"/>
              <w:left w:val="single" w:color="D0D5DD" w:sz="1"/>
              <w:bottom w:val="single" w:color="D0D5DD" w:sz="1"/>
              <w:right w:val="single" w:color="D0D5DD" w:sz="1"/>
            </w:tcBorders>
            <w:shd w:fill="E8F8F0" w:val="clear"/>
            <w:tcMar>
              <w:top w:type="dxa" w:w="80"/>
              <w:left w:type="dxa" w:w="120"/>
              <w:bottom w:type="dxa" w:w="80"/>
              <w:right w:type="dxa" w:w="120"/>
            </w:tcMar>
          </w:tcPr>
          <w:p>
            <w:r>
              <w:rPr>
                <w:rFonts w:ascii="Arial" w:cs="Arial" w:eastAsia="Arial" w:hAnsi="Arial"/>
                <w:sz w:val="20"/>
                <w:szCs w:val="20"/>
              </w:rPr>
              <w:t xml:space="preserve">Manages campaigns, targeting, bidding, budgets</w:t>
            </w:r>
          </w:p>
        </w:tc>
        <w:tc>
          <w:tcPr>
            <w:tcW w:type="dxa" w:w="2600"/>
            <w:tcBorders>
              <w:top w:val="single" w:color="D0D5DD" w:sz="1"/>
              <w:left w:val="single" w:color="D0D5DD" w:sz="1"/>
              <w:bottom w:val="single" w:color="D0D5DD" w:sz="1"/>
              <w:right w:val="single" w:color="D0D5DD" w:sz="1"/>
            </w:tcBorders>
            <w:shd w:fill="E8F8F0" w:val="clear"/>
            <w:tcMar>
              <w:top w:type="dxa" w:w="80"/>
              <w:left w:type="dxa" w:w="120"/>
              <w:bottom w:type="dxa" w:w="80"/>
              <w:right w:type="dxa" w:w="120"/>
            </w:tcMar>
          </w:tcPr>
          <w:p>
            <w:r>
              <w:rPr>
                <w:rFonts w:ascii="Arial" w:cs="Arial" w:eastAsia="Arial" w:hAnsi="Arial"/>
                <w:color w:val="7F8C8D"/>
                <w:sz w:val="18"/>
                <w:szCs w:val="18"/>
              </w:rPr>
              <w:t xml:space="preserve">Google Ads API, Meta Ads API</w:t>
            </w:r>
          </w:p>
        </w:tc>
      </w:tr>
    </w:tbl>
    <w:p>
      <w:pPr>
        <w:spacing w:before="160" w:after="80"/>
      </w:pPr>
      <w:r>
        <w:rPr>
          <w:rFonts w:ascii="Arial" w:cs="Arial" w:eastAsia="Arial" w:hAnsi="Arial"/>
          <w:b/>
          <w:bCs/>
          <w:color w:val="1B2A4A"/>
          <w:sz w:val="24"/>
          <w:szCs w:val="24"/>
        </w:rPr>
        <w:t xml:space="preserve">Phase 3: Lead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60"/>
        <w:gridCol w:w="2600"/>
      </w:tblGrid>
      <w:tr>
        <w:tc>
          <w:tcPr>
            <w:tcW w:type="dxa" w:w="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4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700"/>
            <w:tcBorders>
              <w:top w:val="single" w:color="D0D5DD" w:sz="1"/>
              <w:left w:val="single" w:color="D0D5DD" w:sz="1"/>
              <w:bottom w:val="single" w:color="D0D5DD" w:sz="1"/>
              <w:right w:val="single" w:color="D0D5DD" w:sz="1"/>
            </w:tcBorders>
            <w:shd w:fill="FFF3E6" w:val="clear"/>
            <w:tcMar>
              <w:top w:type="dxa" w:w="80"/>
              <w:left w:type="dxa" w:w="120"/>
              <w:bottom w:type="dxa" w:w="80"/>
              <w:right w:type="dxa" w:w="120"/>
            </w:tcMar>
          </w:tcPr>
          <w:p>
            <w:r>
              <w:rPr>
                <w:rFonts w:ascii="Arial" w:cs="Arial" w:eastAsia="Arial" w:hAnsi="Arial"/>
                <w:b/>
                <w:bCs/>
                <w:sz w:val="20"/>
                <w:szCs w:val="20"/>
              </w:rPr>
              <w:t xml:space="preserve">7</w:t>
            </w:r>
          </w:p>
        </w:tc>
        <w:tc>
          <w:tcPr>
            <w:tcW w:type="dxa" w:w="2600"/>
            <w:tcBorders>
              <w:top w:val="single" w:color="D0D5DD" w:sz="1"/>
              <w:left w:val="single" w:color="D0D5DD" w:sz="1"/>
              <w:bottom w:val="single" w:color="D0D5DD" w:sz="1"/>
              <w:right w:val="single" w:color="D0D5DD" w:sz="1"/>
            </w:tcBorders>
            <w:shd w:fill="FFF3E6" w:val="clear"/>
            <w:tcMar>
              <w:top w:type="dxa" w:w="80"/>
              <w:left w:type="dxa" w:w="120"/>
              <w:bottom w:type="dxa" w:w="80"/>
              <w:right w:type="dxa" w:w="120"/>
            </w:tcMar>
          </w:tcPr>
          <w:p>
            <w:r>
              <w:rPr>
                <w:rFonts w:ascii="Arial" w:cs="Arial" w:eastAsia="Arial" w:hAnsi="Arial"/>
                <w:b/>
                <w:bCs/>
                <w:sz w:val="20"/>
                <w:szCs w:val="20"/>
              </w:rPr>
              <w:t xml:space="preserve">Outbound Outreach Agent</w:t>
            </w:r>
          </w:p>
        </w:tc>
        <w:tc>
          <w:tcPr>
            <w:tcW w:type="dxa" w:w="3460"/>
            <w:tcBorders>
              <w:top w:val="single" w:color="D0D5DD" w:sz="1"/>
              <w:left w:val="single" w:color="D0D5DD" w:sz="1"/>
              <w:bottom w:val="single" w:color="D0D5DD" w:sz="1"/>
              <w:right w:val="single" w:color="D0D5DD" w:sz="1"/>
            </w:tcBorders>
            <w:shd w:fill="FFF3E6" w:val="clear"/>
            <w:tcMar>
              <w:top w:type="dxa" w:w="80"/>
              <w:left w:type="dxa" w:w="120"/>
              <w:bottom w:type="dxa" w:w="80"/>
              <w:right w:type="dxa" w:w="120"/>
            </w:tcMar>
          </w:tcPr>
          <w:p>
            <w:r>
              <w:rPr>
                <w:rFonts w:ascii="Arial" w:cs="Arial" w:eastAsia="Arial" w:hAnsi="Arial"/>
                <w:sz w:val="20"/>
                <w:szCs w:val="20"/>
              </w:rPr>
              <w:t xml:space="preserve">Cold email sequences and LinkedIn DM automation</w:t>
            </w:r>
          </w:p>
        </w:tc>
        <w:tc>
          <w:tcPr>
            <w:tcW w:type="dxa" w:w="2600"/>
            <w:tcBorders>
              <w:top w:val="single" w:color="D0D5DD" w:sz="1"/>
              <w:left w:val="single" w:color="D0D5DD" w:sz="1"/>
              <w:bottom w:val="single" w:color="D0D5DD" w:sz="1"/>
              <w:right w:val="single" w:color="D0D5DD" w:sz="1"/>
            </w:tcBorders>
            <w:shd w:fill="FFF3E6" w:val="clear"/>
            <w:tcMar>
              <w:top w:type="dxa" w:w="80"/>
              <w:left w:type="dxa" w:w="120"/>
              <w:bottom w:type="dxa" w:w="80"/>
              <w:right w:type="dxa" w:w="120"/>
            </w:tcMar>
          </w:tcPr>
          <w:p>
            <w:r>
              <w:rPr>
                <w:rFonts w:ascii="Arial" w:cs="Arial" w:eastAsia="Arial" w:hAnsi="Arial"/>
                <w:color w:val="7F8C8D"/>
                <w:sz w:val="18"/>
                <w:szCs w:val="18"/>
              </w:rPr>
              <w:t xml:space="preserve">Apollo.io, LinkedIn</w:t>
            </w:r>
          </w:p>
        </w:tc>
      </w:tr>
      <w:tr>
        <w:tc>
          <w:tcPr>
            <w:tcW w:type="dxa" w:w="700"/>
            <w:tcBorders>
              <w:top w:val="single" w:color="D0D5DD" w:sz="1"/>
              <w:left w:val="single" w:color="D0D5DD" w:sz="1"/>
              <w:bottom w:val="single" w:color="D0D5DD" w:sz="1"/>
              <w:right w:val="single" w:color="D0D5DD" w:sz="1"/>
            </w:tcBorders>
            <w:shd w:fill="FFF3E6" w:val="clear"/>
            <w:tcMar>
              <w:top w:type="dxa" w:w="80"/>
              <w:left w:type="dxa" w:w="120"/>
              <w:bottom w:type="dxa" w:w="80"/>
              <w:right w:type="dxa" w:w="120"/>
            </w:tcMar>
          </w:tcPr>
          <w:p>
            <w:r>
              <w:rPr>
                <w:rFonts w:ascii="Arial" w:cs="Arial" w:eastAsia="Arial" w:hAnsi="Arial"/>
                <w:b/>
                <w:bCs/>
                <w:sz w:val="20"/>
                <w:szCs w:val="20"/>
              </w:rPr>
              <w:t xml:space="preserve">8</w:t>
            </w:r>
          </w:p>
        </w:tc>
        <w:tc>
          <w:tcPr>
            <w:tcW w:type="dxa" w:w="2600"/>
            <w:tcBorders>
              <w:top w:val="single" w:color="D0D5DD" w:sz="1"/>
              <w:left w:val="single" w:color="D0D5DD" w:sz="1"/>
              <w:bottom w:val="single" w:color="D0D5DD" w:sz="1"/>
              <w:right w:val="single" w:color="D0D5DD" w:sz="1"/>
            </w:tcBorders>
            <w:shd w:fill="FFF3E6" w:val="clear"/>
            <w:tcMar>
              <w:top w:type="dxa" w:w="80"/>
              <w:left w:type="dxa" w:w="120"/>
              <w:bottom w:type="dxa" w:w="80"/>
              <w:right w:type="dxa" w:w="120"/>
            </w:tcMar>
          </w:tcPr>
          <w:p>
            <w:r>
              <w:rPr>
                <w:rFonts w:ascii="Arial" w:cs="Arial" w:eastAsia="Arial" w:hAnsi="Arial"/>
                <w:b/>
                <w:bCs/>
                <w:sz w:val="20"/>
                <w:szCs w:val="20"/>
              </w:rPr>
              <w:t xml:space="preserve">Inbound Lead Capture Agent</w:t>
            </w:r>
          </w:p>
        </w:tc>
        <w:tc>
          <w:tcPr>
            <w:tcW w:type="dxa" w:w="3460"/>
            <w:tcBorders>
              <w:top w:val="single" w:color="D0D5DD" w:sz="1"/>
              <w:left w:val="single" w:color="D0D5DD" w:sz="1"/>
              <w:bottom w:val="single" w:color="D0D5DD" w:sz="1"/>
              <w:right w:val="single" w:color="D0D5DD" w:sz="1"/>
            </w:tcBorders>
            <w:shd w:fill="FFF3E6" w:val="clear"/>
            <w:tcMar>
              <w:top w:type="dxa" w:w="80"/>
              <w:left w:type="dxa" w:w="120"/>
              <w:bottom w:type="dxa" w:w="80"/>
              <w:right w:type="dxa" w:w="120"/>
            </w:tcMar>
          </w:tcPr>
          <w:p>
            <w:r>
              <w:rPr>
                <w:rFonts w:ascii="Arial" w:cs="Arial" w:eastAsia="Arial" w:hAnsi="Arial"/>
                <w:sz w:val="20"/>
                <w:szCs w:val="20"/>
              </w:rPr>
              <w:t xml:space="preserve">Captures, enriches, scores, and segments all leads</w:t>
            </w:r>
          </w:p>
        </w:tc>
        <w:tc>
          <w:tcPr>
            <w:tcW w:type="dxa" w:w="2600"/>
            <w:tcBorders>
              <w:top w:val="single" w:color="D0D5DD" w:sz="1"/>
              <w:left w:val="single" w:color="D0D5DD" w:sz="1"/>
              <w:bottom w:val="single" w:color="D0D5DD" w:sz="1"/>
              <w:right w:val="single" w:color="D0D5DD" w:sz="1"/>
            </w:tcBorders>
            <w:shd w:fill="FFF3E6" w:val="clear"/>
            <w:tcMar>
              <w:top w:type="dxa" w:w="80"/>
              <w:left w:type="dxa" w:w="120"/>
              <w:bottom w:type="dxa" w:w="80"/>
              <w:right w:type="dxa" w:w="120"/>
            </w:tcMar>
          </w:tcPr>
          <w:p>
            <w:r>
              <w:rPr>
                <w:rFonts w:ascii="Arial" w:cs="Arial" w:eastAsia="Arial" w:hAnsi="Arial"/>
                <w:color w:val="7F8C8D"/>
                <w:sz w:val="18"/>
                <w:szCs w:val="18"/>
              </w:rPr>
              <w:t xml:space="preserve">Apollo.io, HubSpot</w:t>
            </w:r>
          </w:p>
        </w:tc>
      </w:tr>
    </w:tbl>
    <w:p>
      <w:pPr>
        <w:spacing w:before="160" w:after="80"/>
      </w:pPr>
      <w:r>
        <w:rPr>
          <w:rFonts w:ascii="Arial" w:cs="Arial" w:eastAsia="Arial" w:hAnsi="Arial"/>
          <w:b/>
          <w:bCs/>
          <w:color w:val="1B2A4A"/>
          <w:sz w:val="24"/>
          <w:szCs w:val="24"/>
        </w:rPr>
        <w:t xml:space="preserve">Phase 4: Qualification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60"/>
        <w:gridCol w:w="2600"/>
      </w:tblGrid>
      <w:tr>
        <w:tc>
          <w:tcPr>
            <w:tcW w:type="dxa" w:w="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4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700"/>
            <w:tcBorders>
              <w:top w:val="single" w:color="D0D5DD" w:sz="1"/>
              <w:left w:val="single" w:color="D0D5DD" w:sz="1"/>
              <w:bottom w:val="single" w:color="D0D5DD" w:sz="1"/>
              <w:right w:val="single" w:color="D0D5DD" w:sz="1"/>
            </w:tcBorders>
            <w:shd w:fill="F0E6FF" w:val="clear"/>
            <w:tcMar>
              <w:top w:type="dxa" w:w="80"/>
              <w:left w:type="dxa" w:w="120"/>
              <w:bottom w:type="dxa" w:w="80"/>
              <w:right w:type="dxa" w:w="120"/>
            </w:tcMar>
          </w:tcPr>
          <w:p>
            <w:r>
              <w:rPr>
                <w:rFonts w:ascii="Arial" w:cs="Arial" w:eastAsia="Arial" w:hAnsi="Arial"/>
                <w:b/>
                <w:bCs/>
                <w:sz w:val="20"/>
                <w:szCs w:val="20"/>
              </w:rPr>
              <w:t xml:space="preserve">9</w:t>
            </w:r>
          </w:p>
        </w:tc>
        <w:tc>
          <w:tcPr>
            <w:tcW w:type="dxa" w:w="2600"/>
            <w:tcBorders>
              <w:top w:val="single" w:color="D0D5DD" w:sz="1"/>
              <w:left w:val="single" w:color="D0D5DD" w:sz="1"/>
              <w:bottom w:val="single" w:color="D0D5DD" w:sz="1"/>
              <w:right w:val="single" w:color="D0D5DD" w:sz="1"/>
            </w:tcBorders>
            <w:shd w:fill="F0E6FF" w:val="clear"/>
            <w:tcMar>
              <w:top w:type="dxa" w:w="80"/>
              <w:left w:type="dxa" w:w="120"/>
              <w:bottom w:type="dxa" w:w="80"/>
              <w:right w:type="dxa" w:w="120"/>
            </w:tcMar>
          </w:tcPr>
          <w:p>
            <w:r>
              <w:rPr>
                <w:rFonts w:ascii="Arial" w:cs="Arial" w:eastAsia="Arial" w:hAnsi="Arial"/>
                <w:b/>
                <w:bCs/>
                <w:sz w:val="20"/>
                <w:szCs w:val="20"/>
              </w:rPr>
              <w:t xml:space="preserve">AI Qualification Agent</w:t>
            </w:r>
          </w:p>
        </w:tc>
        <w:tc>
          <w:tcPr>
            <w:tcW w:type="dxa" w:w="3460"/>
            <w:tcBorders>
              <w:top w:val="single" w:color="D0D5DD" w:sz="1"/>
              <w:left w:val="single" w:color="D0D5DD" w:sz="1"/>
              <w:bottom w:val="single" w:color="D0D5DD" w:sz="1"/>
              <w:right w:val="single" w:color="D0D5DD" w:sz="1"/>
            </w:tcBorders>
            <w:shd w:fill="F0E6FF" w:val="clear"/>
            <w:tcMar>
              <w:top w:type="dxa" w:w="80"/>
              <w:left w:type="dxa" w:w="120"/>
              <w:bottom w:type="dxa" w:w="80"/>
              <w:right w:type="dxa" w:w="120"/>
            </w:tcMar>
          </w:tcPr>
          <w:p>
            <w:r>
              <w:rPr>
                <w:rFonts w:ascii="Arial" w:cs="Arial" w:eastAsia="Arial" w:hAnsi="Arial"/>
                <w:sz w:val="20"/>
                <w:szCs w:val="20"/>
              </w:rPr>
              <w:t xml:space="preserve">AI voice calls to qualify leads using BANT</w:t>
            </w:r>
          </w:p>
        </w:tc>
        <w:tc>
          <w:tcPr>
            <w:tcW w:type="dxa" w:w="2600"/>
            <w:tcBorders>
              <w:top w:val="single" w:color="D0D5DD" w:sz="1"/>
              <w:left w:val="single" w:color="D0D5DD" w:sz="1"/>
              <w:bottom w:val="single" w:color="D0D5DD" w:sz="1"/>
              <w:right w:val="single" w:color="D0D5DD" w:sz="1"/>
            </w:tcBorders>
            <w:shd w:fill="F0E6FF" w:val="clear"/>
            <w:tcMar>
              <w:top w:type="dxa" w:w="80"/>
              <w:left w:type="dxa" w:w="120"/>
              <w:bottom w:type="dxa" w:w="80"/>
              <w:right w:type="dxa" w:w="120"/>
            </w:tcMar>
          </w:tcPr>
          <w:p>
            <w:r>
              <w:rPr>
                <w:rFonts w:ascii="Arial" w:cs="Arial" w:eastAsia="Arial" w:hAnsi="Arial"/>
                <w:color w:val="7F8C8D"/>
                <w:sz w:val="18"/>
                <w:szCs w:val="18"/>
              </w:rPr>
              <w:t xml:space="preserve">Bland AI, Vapi, ElevenLabs</w:t>
            </w:r>
          </w:p>
        </w:tc>
      </w:tr>
      <w:tr>
        <w:tc>
          <w:tcPr>
            <w:tcW w:type="dxa" w:w="700"/>
            <w:tcBorders>
              <w:top w:val="single" w:color="D0D5DD" w:sz="1"/>
              <w:left w:val="single" w:color="D0D5DD" w:sz="1"/>
              <w:bottom w:val="single" w:color="D0D5DD" w:sz="1"/>
              <w:right w:val="single" w:color="D0D5DD" w:sz="1"/>
            </w:tcBorders>
            <w:shd w:fill="F0E6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600"/>
            <w:tcBorders>
              <w:top w:val="single" w:color="D0D5DD" w:sz="1"/>
              <w:left w:val="single" w:color="D0D5DD" w:sz="1"/>
              <w:bottom w:val="single" w:color="D0D5DD" w:sz="1"/>
              <w:right w:val="single" w:color="D0D5DD" w:sz="1"/>
            </w:tcBorders>
            <w:shd w:fill="F0E6FF" w:val="clear"/>
            <w:tcMar>
              <w:top w:type="dxa" w:w="80"/>
              <w:left w:type="dxa" w:w="120"/>
              <w:bottom w:type="dxa" w:w="80"/>
              <w:right w:type="dxa" w:w="120"/>
            </w:tcMar>
          </w:tcPr>
          <w:p>
            <w:r>
              <w:rPr>
                <w:rFonts w:ascii="Arial" w:cs="Arial" w:eastAsia="Arial" w:hAnsi="Arial"/>
                <w:b/>
                <w:bCs/>
                <w:sz w:val="20"/>
                <w:szCs w:val="20"/>
              </w:rPr>
              <w:t xml:space="preserve">Sales Routing Agent</w:t>
            </w:r>
          </w:p>
        </w:tc>
        <w:tc>
          <w:tcPr>
            <w:tcW w:type="dxa" w:w="3460"/>
            <w:tcBorders>
              <w:top w:val="single" w:color="D0D5DD" w:sz="1"/>
              <w:left w:val="single" w:color="D0D5DD" w:sz="1"/>
              <w:bottom w:val="single" w:color="D0D5DD" w:sz="1"/>
              <w:right w:val="single" w:color="D0D5DD" w:sz="1"/>
            </w:tcBorders>
            <w:shd w:fill="F0E6FF" w:val="clear"/>
            <w:tcMar>
              <w:top w:type="dxa" w:w="80"/>
              <w:left w:type="dxa" w:w="120"/>
              <w:bottom w:type="dxa" w:w="80"/>
              <w:right w:type="dxa" w:w="120"/>
            </w:tcMar>
          </w:tcPr>
          <w:p>
            <w:r>
              <w:rPr>
                <w:rFonts w:ascii="Arial" w:cs="Arial" w:eastAsia="Arial" w:hAnsi="Arial"/>
                <w:sz w:val="20"/>
                <w:szCs w:val="20"/>
              </w:rPr>
              <w:t xml:space="preserve">Routes leads to checkout, sales call, or nurture</w:t>
            </w:r>
          </w:p>
        </w:tc>
        <w:tc>
          <w:tcPr>
            <w:tcW w:type="dxa" w:w="2600"/>
            <w:tcBorders>
              <w:top w:val="single" w:color="D0D5DD" w:sz="1"/>
              <w:left w:val="single" w:color="D0D5DD" w:sz="1"/>
              <w:bottom w:val="single" w:color="D0D5DD" w:sz="1"/>
              <w:right w:val="single" w:color="D0D5DD" w:sz="1"/>
            </w:tcBorders>
            <w:shd w:fill="F0E6FF" w:val="clear"/>
            <w:tcMar>
              <w:top w:type="dxa" w:w="80"/>
              <w:left w:type="dxa" w:w="120"/>
              <w:bottom w:type="dxa" w:w="80"/>
              <w:right w:type="dxa" w:w="120"/>
            </w:tcMar>
          </w:tcPr>
          <w:p>
            <w:r>
              <w:rPr>
                <w:rFonts w:ascii="Arial" w:cs="Arial" w:eastAsia="Arial" w:hAnsi="Arial"/>
                <w:color w:val="7F8C8D"/>
                <w:sz w:val="18"/>
                <w:szCs w:val="18"/>
              </w:rPr>
              <w:t xml:space="preserve">HubSpot Workflows, Calendly</w:t>
            </w:r>
          </w:p>
        </w:tc>
      </w:tr>
    </w:tbl>
    <w:p>
      <w:pPr>
        <w:spacing w:before="160" w:after="80"/>
      </w:pPr>
      <w:r>
        <w:rPr>
          <w:rFonts w:ascii="Arial" w:cs="Arial" w:eastAsia="Arial" w:hAnsi="Arial"/>
          <w:b/>
          <w:bCs/>
          <w:color w:val="1B2A4A"/>
          <w:sz w:val="24"/>
          <w:szCs w:val="24"/>
        </w:rPr>
        <w:t xml:space="preserve">Phase 5: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60"/>
        <w:gridCol w:w="2600"/>
      </w:tblGrid>
      <w:tr>
        <w:tc>
          <w:tcPr>
            <w:tcW w:type="dxa" w:w="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4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70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b/>
                <w:bCs/>
                <w:sz w:val="20"/>
                <w:szCs w:val="20"/>
              </w:rPr>
              <w:t xml:space="preserve">11</w:t>
            </w:r>
          </w:p>
        </w:tc>
        <w:tc>
          <w:tcPr>
            <w:tcW w:type="dxa" w:w="260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b/>
                <w:bCs/>
                <w:sz w:val="20"/>
                <w:szCs w:val="20"/>
              </w:rPr>
              <w:t xml:space="preserve">Tracking &amp; Attribution Agent</w:t>
            </w:r>
          </w:p>
        </w:tc>
        <w:tc>
          <w:tcPr>
            <w:tcW w:type="dxa" w:w="346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sz w:val="20"/>
                <w:szCs w:val="20"/>
              </w:rPr>
              <w:t xml:space="preserve">Multi-touch attribution and conversion tracking</w:t>
            </w:r>
          </w:p>
        </w:tc>
        <w:tc>
          <w:tcPr>
            <w:tcW w:type="dxa" w:w="260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color w:val="7F8C8D"/>
                <w:sz w:val="18"/>
                <w:szCs w:val="18"/>
              </w:rPr>
              <w:t xml:space="preserve">GTM, Meta Pixel, GA4</w:t>
            </w:r>
          </w:p>
        </w:tc>
      </w:tr>
      <w:tr>
        <w:tc>
          <w:tcPr>
            <w:tcW w:type="dxa" w:w="70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b/>
                <w:bCs/>
                <w:sz w:val="20"/>
                <w:szCs w:val="20"/>
              </w:rPr>
              <w:t xml:space="preserve">12</w:t>
            </w:r>
          </w:p>
        </w:tc>
        <w:tc>
          <w:tcPr>
            <w:tcW w:type="dxa" w:w="260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b/>
                <w:bCs/>
                <w:sz w:val="20"/>
                <w:szCs w:val="20"/>
              </w:rPr>
              <w:t xml:space="preserve">Performance Optimisation Agent</w:t>
            </w:r>
          </w:p>
        </w:tc>
        <w:tc>
          <w:tcPr>
            <w:tcW w:type="dxa" w:w="346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sz w:val="20"/>
                <w:szCs w:val="20"/>
              </w:rPr>
              <w:t xml:space="preserve">Kills losers, scales winners, adjusts budgets</w:t>
            </w:r>
          </w:p>
        </w:tc>
        <w:tc>
          <w:tcPr>
            <w:tcW w:type="dxa" w:w="260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color w:val="7F8C8D"/>
                <w:sz w:val="18"/>
                <w:szCs w:val="18"/>
              </w:rPr>
              <w:t xml:space="preserve">Google Ads, Meta Ads</w:t>
            </w:r>
          </w:p>
        </w:tc>
      </w:tr>
      <w:tr>
        <w:tc>
          <w:tcPr>
            <w:tcW w:type="dxa" w:w="70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b/>
                <w:bCs/>
                <w:sz w:val="20"/>
                <w:szCs w:val="20"/>
              </w:rPr>
              <w:t xml:space="preserve">13</w:t>
            </w:r>
          </w:p>
        </w:tc>
        <w:tc>
          <w:tcPr>
            <w:tcW w:type="dxa" w:w="260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b/>
                <w:bCs/>
                <w:sz w:val="20"/>
                <w:szCs w:val="20"/>
              </w:rPr>
              <w:t xml:space="preserve">CRM &amp; Data Hygiene Agent</w:t>
            </w:r>
          </w:p>
        </w:tc>
        <w:tc>
          <w:tcPr>
            <w:tcW w:type="dxa" w:w="346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sz w:val="20"/>
                <w:szCs w:val="20"/>
              </w:rPr>
              <w:t xml:space="preserve">Deduplicates, normalises, enriches, manages pipeline</w:t>
            </w:r>
          </w:p>
        </w:tc>
        <w:tc>
          <w:tcPr>
            <w:tcW w:type="dxa" w:w="2600"/>
            <w:tcBorders>
              <w:top w:val="single" w:color="D0D5DD" w:sz="1"/>
              <w:left w:val="single" w:color="D0D5DD" w:sz="1"/>
              <w:bottom w:val="single" w:color="D0D5DD" w:sz="1"/>
              <w:right w:val="single" w:color="D0D5DD" w:sz="1"/>
            </w:tcBorders>
            <w:shd w:fill="FDE8E8" w:val="clear"/>
            <w:tcMar>
              <w:top w:type="dxa" w:w="80"/>
              <w:left w:type="dxa" w:w="120"/>
              <w:bottom w:type="dxa" w:w="80"/>
              <w:right w:type="dxa" w:w="120"/>
            </w:tcMar>
          </w:tcPr>
          <w:p>
            <w:r>
              <w:rPr>
                <w:rFonts w:ascii="Arial" w:cs="Arial" w:eastAsia="Arial" w:hAnsi="Arial"/>
                <w:color w:val="7F8C8D"/>
                <w:sz w:val="18"/>
                <w:szCs w:val="18"/>
              </w:rPr>
              <w:t xml:space="preserve">HubSpot CRM, Apollo.io</w:t>
            </w:r>
          </w:p>
        </w:tc>
      </w:tr>
    </w:tbl>
    <w:p>
      <w:r>
        <w:br w:type="page"/>
      </w:r>
    </w:p>
    <w:p>
      <w:pPr>
        <w:pStyle w:val="Heading1"/>
      </w:pPr>
      <w:r>
        <w:t xml:space="preserve">Agent-by-Agent Detail</w:t>
      </w:r>
    </w:p>
    <w:p>
      <w:pPr>
        <w:spacing w:after="120"/>
      </w:pPr>
      <w:r>
        <w:t xml:space="preserve">This section provides the complete specification for each agent: its purpose, what it does behind the scenes (the actual technical work), the standard operating procedure, inputs/outputs, and its human override checkpoint.</w:t>
      </w:r>
    </w:p>
    <w:p>
      <w:pPr>
        <w:spacing w:after="80"/>
      </w:pPr>
    </w:p>
    <w:p>
      <w:pPr>
        <w:pStyle w:val="Heading2"/>
      </w:pPr>
      <w:r>
        <w:t xml:space="preserve">Agent 1: Service Research Agent</w:t>
      </w:r>
    </w:p>
    <w:p>
      <w:pPr>
        <w:spacing w:after="80"/>
      </w:pPr>
      <w:r>
        <w:rPr>
          <w:rFonts w:ascii="Arial" w:cs="Arial" w:eastAsia="Arial" w:hAnsi="Arial"/>
          <w:i/>
          <w:iCs/>
          <w:color w:val="2E75B6"/>
          <w:sz w:val="22"/>
          <w:szCs w:val="22"/>
        </w:rPr>
        <w:t xml:space="preserve">Market Intelligence &amp; Opportunity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Scan the internet continuously to identify high-demand service opportunities — finding real problems that people are actively paying to solve.</w:t>
            </w:r>
          </w:p>
        </w:tc>
      </w:tr>
    </w:tbl>
    <w:p>
      <w:pPr>
        <w:spacing w:after="40"/>
      </w:pPr>
    </w:p>
    <w:p>
      <w:pPr>
        <w:spacing w:after="120"/>
      </w:pPr>
      <w:r>
        <w:rPr>
          <w:b/>
          <w:bCs/>
        </w:rPr>
        <w:t xml:space="preserve">Tools: </w:t>
      </w:r>
      <w:r>
        <w:rPr>
          <w:rFonts w:ascii="Arial" w:cs="Arial" w:eastAsia="Arial" w:hAnsi="Arial"/>
          <w:color w:val="7F8C8D"/>
          <w:sz w:val="22"/>
          <w:szCs w:val="22"/>
        </w:rPr>
        <w:t xml:space="preserve">Google Trends (SerpAPI), Reddit API, LinkedIn, Upwork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Industry verticals, geographic targets, demand thresholds</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Ranked top-10 opportunity list → Offer Engineering Agent</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Internet data (Google Trends, Reddit, LinkedIn)</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Demand level notes per service</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Upwork and freelancer job listings</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Recommended target audience per opportunity</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Job board postings and hiring signals</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Calls SerpAPI to pull Google Trends data for each industry vertical — extracts search volume, trend direction (rising/falling), and regional breakdowns.</w:t>
      </w:r>
    </w:p>
    <w:p>
      <w:pPr>
        <w:pStyle w:val="ListParagraph"/>
        <w:numPr>
          <w:ilvl w:val="0"/>
          <w:numId w:val="3"/>
        </w:numPr>
        <w:spacing w:after="80"/>
      </w:pPr>
      <w:r>
        <w:rPr>
          <w:rFonts w:ascii="Arial" w:cs="Arial" w:eastAsia="Arial" w:hAnsi="Arial"/>
          <w:sz w:val="20"/>
          <w:szCs w:val="20"/>
        </w:rPr>
        <w:t xml:space="preserve">Scrapes Reddit via API: searches subreddits related to each vertical (e.g. r/smallbusiness, r/contractor) for posts containing pain-point keywords like "struggling with," "need help," "looking for." Counts frequency and recency of each topic.</w:t>
      </w:r>
    </w:p>
    <w:p>
      <w:pPr>
        <w:pStyle w:val="ListParagraph"/>
        <w:numPr>
          <w:ilvl w:val="0"/>
          <w:numId w:val="3"/>
        </w:numPr>
        <w:spacing w:after="80"/>
      </w:pPr>
      <w:r>
        <w:rPr>
          <w:rFonts w:ascii="Arial" w:cs="Arial" w:eastAsia="Arial" w:hAnsi="Arial"/>
          <w:sz w:val="20"/>
          <w:szCs w:val="20"/>
        </w:rPr>
        <w:t xml:space="preserve">Queries LinkedIn job postings and company pages via API to detect hiring signals (e.g. companies hiring for roles that indicate the pain point exists).</w:t>
      </w:r>
    </w:p>
    <w:p>
      <w:pPr>
        <w:pStyle w:val="ListParagraph"/>
        <w:numPr>
          <w:ilvl w:val="0"/>
          <w:numId w:val="3"/>
        </w:numPr>
        <w:spacing w:after="80"/>
      </w:pPr>
      <w:r>
        <w:rPr>
          <w:rFonts w:ascii="Arial" w:cs="Arial" w:eastAsia="Arial" w:hAnsi="Arial"/>
          <w:sz w:val="20"/>
          <w:szCs w:val="20"/>
        </w:rPr>
        <w:t xml:space="preserve">Pulls Upwork job listings via API: filters by category, budget range, and posting frequency. Extracts average project budget and number of proposals as a proxy for supply/demand.</w:t>
      </w:r>
    </w:p>
    <w:p>
      <w:pPr>
        <w:pStyle w:val="ListParagraph"/>
        <w:numPr>
          <w:ilvl w:val="0"/>
          <w:numId w:val="3"/>
        </w:numPr>
        <w:spacing w:after="80"/>
      </w:pPr>
      <w:r>
        <w:rPr>
          <w:rFonts w:ascii="Arial" w:cs="Arial" w:eastAsia="Arial" w:hAnsi="Arial"/>
          <w:sz w:val="20"/>
          <w:szCs w:val="20"/>
        </w:rPr>
        <w:t xml:space="preserve">Cross-references all data sources into a scoring matrix: each opportunity gets a composite score based on search volume, posting frequency, average spend, and competitive density.</w:t>
      </w:r>
    </w:p>
    <w:p>
      <w:pPr>
        <w:pStyle w:val="ListParagraph"/>
        <w:numPr>
          <w:ilvl w:val="0"/>
          <w:numId w:val="3"/>
        </w:numPr>
        <w:spacing w:after="80"/>
      </w:pPr>
      <w:r>
        <w:rPr>
          <w:rFonts w:ascii="Arial" w:cs="Arial" w:eastAsia="Arial" w:hAnsi="Arial"/>
          <w:sz w:val="20"/>
          <w:szCs w:val="20"/>
        </w:rPr>
        <w:t xml:space="preserve">Runs a competition check: searches Google for existing providers in each niche, counts the number of active advertisers, and estimates market saturation.</w:t>
      </w:r>
    </w:p>
    <w:p>
      <w:pPr>
        <w:pStyle w:val="ListParagraph"/>
        <w:numPr>
          <w:ilvl w:val="0"/>
          <w:numId w:val="3"/>
        </w:numPr>
        <w:spacing w:after="80"/>
      </w:pPr>
      <w:r>
        <w:rPr>
          <w:rFonts w:ascii="Arial" w:cs="Arial" w:eastAsia="Arial" w:hAnsi="Arial"/>
          <w:sz w:val="20"/>
          <w:szCs w:val="20"/>
        </w:rPr>
        <w:t xml:space="preserve">Generates a structured JSON report with top 10 opportunities ranked by composite score, including raw data sources and confidence levels for each.</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Set industry verticals, geographic targets, and minimum demand thresholds.</w:t>
      </w:r>
    </w:p>
    <w:p>
      <w:pPr>
        <w:pStyle w:val="ListParagraph"/>
        <w:numPr>
          <w:ilvl w:val="0"/>
          <w:numId w:val="4"/>
        </w:numPr>
        <w:spacing w:after="60"/>
      </w:pPr>
      <w:r>
        <w:rPr>
          <w:rFonts w:ascii="Arial" w:cs="Arial" w:eastAsia="Arial" w:hAnsi="Arial"/>
          <w:sz w:val="22"/>
          <w:szCs w:val="22"/>
        </w:rPr>
        <w:t xml:space="preserve">Scan Reddit, LinkedIn, Upwork, Google Trends, and job boards for recurring pain points.</w:t>
      </w:r>
    </w:p>
    <w:p>
      <w:pPr>
        <w:pStyle w:val="ListParagraph"/>
        <w:numPr>
          <w:ilvl w:val="0"/>
          <w:numId w:val="4"/>
        </w:numPr>
        <w:spacing w:after="60"/>
      </w:pPr>
      <w:r>
        <w:rPr>
          <w:rFonts w:ascii="Arial" w:cs="Arial" w:eastAsia="Arial" w:hAnsi="Arial"/>
          <w:sz w:val="22"/>
          <w:szCs w:val="22"/>
        </w:rPr>
        <w:t xml:space="preserve">Spot patterns: which problems keep showing up across multiple sources?</w:t>
      </w:r>
    </w:p>
    <w:p>
      <w:pPr>
        <w:pStyle w:val="ListParagraph"/>
        <w:numPr>
          <w:ilvl w:val="0"/>
          <w:numId w:val="4"/>
        </w:numPr>
        <w:spacing w:after="60"/>
      </w:pPr>
      <w:r>
        <w:rPr>
          <w:rFonts w:ascii="Arial" w:cs="Arial" w:eastAsia="Arial" w:hAnsi="Arial"/>
          <w:sz w:val="22"/>
          <w:szCs w:val="22"/>
        </w:rPr>
        <w:t xml:space="preserve">Check for spending signals — are businesses paying to solve this?</w:t>
      </w:r>
    </w:p>
    <w:p>
      <w:pPr>
        <w:pStyle w:val="ListParagraph"/>
        <w:numPr>
          <w:ilvl w:val="0"/>
          <w:numId w:val="4"/>
        </w:numPr>
        <w:spacing w:after="60"/>
      </w:pPr>
      <w:r>
        <w:rPr>
          <w:rFonts w:ascii="Arial" w:cs="Arial" w:eastAsia="Arial" w:hAnsi="Arial"/>
          <w:sz w:val="22"/>
          <w:szCs w:val="22"/>
        </w:rPr>
        <w:t xml:space="preserve">Filter for underserved niches: high demand, low competition.</w:t>
      </w:r>
    </w:p>
    <w:p>
      <w:pPr>
        <w:pStyle w:val="ListParagraph"/>
        <w:numPr>
          <w:ilvl w:val="0"/>
          <w:numId w:val="4"/>
        </w:numPr>
        <w:spacing w:after="60"/>
      </w:pPr>
      <w:r>
        <w:rPr>
          <w:rFonts w:ascii="Arial" w:cs="Arial" w:eastAsia="Arial" w:hAnsi="Arial"/>
          <w:sz w:val="22"/>
          <w:szCs w:val="22"/>
        </w:rPr>
        <w:t xml:space="preserve">Score and rank top 10 opportunities.</w:t>
      </w:r>
    </w:p>
    <w:p>
      <w:pPr>
        <w:pStyle w:val="ListParagraph"/>
        <w:numPr>
          <w:ilvl w:val="0"/>
          <w:numId w:val="4"/>
        </w:numPr>
        <w:spacing w:after="60"/>
      </w:pPr>
      <w:r>
        <w:rPr>
          <w:rFonts w:ascii="Arial" w:cs="Arial" w:eastAsia="Arial" w:hAnsi="Arial"/>
          <w:sz w:val="22"/>
          <w:szCs w:val="22"/>
        </w:rPr>
        <w:t xml:space="preserve">Present ranked list to operator for GO / NO-GO / REVISE review.</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Ranked opportunity list with demand scores, raw data sources, target audiences, and competition analysis.</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Top opportunities are approved. Agent 2 receives the selected opportunities to begin offer engineering.</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Entire list is rejected. Agent re-scans with adjusted parameters or new verticals.</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"Remove opportunity X — too saturated." "Add healthcare vertical." "Demand data for #3 looks stale — re-scan with fresh sources." "Focus only on B2B services, remove B2C."</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8F0" w:val="clear"/>
            <w:tcMar>
              <w:top w:type="dxa" w:w="100"/>
              <w:left w:type="dxa" w:w="200"/>
              <w:bottom w:type="dxa" w:w="100"/>
              <w:right w:type="dxa" w:w="200"/>
            </w:tcMar>
          </w:tcPr>
          <w:p>
            <w:r>
              <w:rPr>
                <w:b/>
                <w:bCs/>
              </w:rPr>
              <w:t xml:space="preserve">Example: </w:t>
            </w:r>
            <w:r>
              <w:rPr>
                <w:rFonts w:ascii="Arial" w:cs="Arial" w:eastAsia="Arial" w:hAnsi="Arial"/>
                <w:color w:val="1B2A4A"/>
                <w:sz w:val="20"/>
                <w:szCs w:val="20"/>
              </w:rPr>
              <w:t xml:space="preserve">The agent detects that construction companies repeatedly post about struggling to find new clients. It flags "lead generation for construction companies" as a high-demand, high-ticket opportunity and passes it to Agent 2.</w:t>
            </w:r>
          </w:p>
        </w:tc>
      </w:tr>
    </w:tbl>
    <w:p>
      <w:pPr>
        <w:spacing w:after="300"/>
      </w:pPr>
    </w:p>
    <w:p>
      <w:pPr>
        <w:pStyle w:val="Heading2"/>
      </w:pPr>
      <w:r>
        <w:t xml:space="preserve">Agent 2: Offer Engineering Agent</w:t>
      </w:r>
    </w:p>
    <w:p>
      <w:pPr>
        <w:spacing w:after="80"/>
      </w:pPr>
      <w:r>
        <w:rPr>
          <w:rFonts w:ascii="Arial" w:cs="Arial" w:eastAsia="Arial" w:hAnsi="Arial"/>
          <w:i/>
          <w:iCs/>
          <w:color w:val="2E75B6"/>
          <w:sz w:val="22"/>
          <w:szCs w:val="22"/>
        </w:rPr>
        <w:t xml:space="preserve">Offer Design &amp;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Transform a raw service idea into a compelling, specific offer that clearly communicates value, targets the right buyer, and includes a price and a guarantee.</w:t>
            </w:r>
          </w:p>
        </w:tc>
      </w:tr>
    </w:tbl>
    <w:p>
      <w:pPr>
        <w:spacing w:after="40"/>
      </w:pPr>
    </w:p>
    <w:p>
      <w:pPr>
        <w:spacing w:after="120"/>
      </w:pPr>
      <w:r>
        <w:rPr>
          <w:b/>
          <w:bCs/>
        </w:rPr>
        <w:t xml:space="preserve">Tools: </w:t>
      </w:r>
      <w:r>
        <w:rPr>
          <w:rFonts w:ascii="Arial" w:cs="Arial" w:eastAsia="Arial" w:hAnsi="Arial"/>
          <w:color w:val="7F8C8D"/>
          <w:sz w:val="22"/>
          <w:szCs w:val="22"/>
        </w:rPr>
        <w:t xml:space="preserve">Claude AI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Approved service idea + demand data from Research Agent</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Complete offer document (ICP, pricing, guarantee) → Validation Agent</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Target market segment</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Ideal Customer Profile (ICP)</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Competitor research data</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Core transformation promise</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Pricing model</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Risk reversal / guarantee</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Receives the approved opportunity data (JSON) from Agent 1, including demand scores, target audience segments, and competition data.</w:t>
      </w:r>
    </w:p>
    <w:p>
      <w:pPr>
        <w:pStyle w:val="ListParagraph"/>
        <w:numPr>
          <w:ilvl w:val="0"/>
          <w:numId w:val="3"/>
        </w:numPr>
        <w:spacing w:after="80"/>
      </w:pPr>
      <w:r>
        <w:rPr>
          <w:rFonts w:ascii="Arial" w:cs="Arial" w:eastAsia="Arial" w:hAnsi="Arial"/>
          <w:sz w:val="20"/>
          <w:szCs w:val="20"/>
        </w:rPr>
        <w:t xml:space="preserve">Sends a structured prompt to Claude AI with the opportunity data, asking it to generate an Ideal Customer Profile. The prompt includes constraints: industry, company size range, decision-maker role, geography, and primary pain point.</w:t>
      </w:r>
    </w:p>
    <w:p>
      <w:pPr>
        <w:pStyle w:val="ListParagraph"/>
        <w:numPr>
          <w:ilvl w:val="0"/>
          <w:numId w:val="3"/>
        </w:numPr>
        <w:spacing w:after="80"/>
      </w:pPr>
      <w:r>
        <w:rPr>
          <w:rFonts w:ascii="Arial" w:cs="Arial" w:eastAsia="Arial" w:hAnsi="Arial"/>
          <w:sz w:val="20"/>
          <w:szCs w:val="20"/>
        </w:rPr>
        <w:t xml:space="preserve">Runs a second Claude prompt to analyse the cost of inaction — what happens if the prospect does nothing? Generates specific dollar-cost estimates where possible.</w:t>
      </w:r>
    </w:p>
    <w:p>
      <w:pPr>
        <w:pStyle w:val="ListParagraph"/>
        <w:numPr>
          <w:ilvl w:val="0"/>
          <w:numId w:val="3"/>
        </w:numPr>
        <w:spacing w:after="80"/>
      </w:pPr>
      <w:r>
        <w:rPr>
          <w:rFonts w:ascii="Arial" w:cs="Arial" w:eastAsia="Arial" w:hAnsi="Arial"/>
          <w:sz w:val="20"/>
          <w:szCs w:val="20"/>
        </w:rPr>
        <w:t xml:space="preserve">Generates the transformation promise using a templated prompt: "Take [current painful state] to [desired outcome] in [timeframe]." Claude produces 5 variations; the agent selects the strongest based on specificity and measurability.</w:t>
      </w:r>
    </w:p>
    <w:p>
      <w:pPr>
        <w:pStyle w:val="ListParagraph"/>
        <w:numPr>
          <w:ilvl w:val="0"/>
          <w:numId w:val="3"/>
        </w:numPr>
        <w:spacing w:after="80"/>
      </w:pPr>
      <w:r>
        <w:rPr>
          <w:rFonts w:ascii="Arial" w:cs="Arial" w:eastAsia="Arial" w:hAnsi="Arial"/>
          <w:sz w:val="20"/>
          <w:szCs w:val="20"/>
        </w:rPr>
        <w:t xml:space="preserve">Benchmarks pricing by pulling competitor pricing data from the research phase and asking Claude to recommend pricing tiers (one-time, retainer, performance-based) with justification for each.</w:t>
      </w:r>
    </w:p>
    <w:p>
      <w:pPr>
        <w:pStyle w:val="ListParagraph"/>
        <w:numPr>
          <w:ilvl w:val="0"/>
          <w:numId w:val="3"/>
        </w:numPr>
        <w:spacing w:after="80"/>
      </w:pPr>
      <w:r>
        <w:rPr>
          <w:rFonts w:ascii="Arial" w:cs="Arial" w:eastAsia="Arial" w:hAnsi="Arial"/>
          <w:sz w:val="20"/>
          <w:szCs w:val="20"/>
        </w:rPr>
        <w:t xml:space="preserve">Generates the risk-reversal guarantee using Claude, constrained to be specific, measurable, and legally defensible.</w:t>
      </w:r>
    </w:p>
    <w:p>
      <w:pPr>
        <w:pStyle w:val="ListParagraph"/>
        <w:numPr>
          <w:ilvl w:val="0"/>
          <w:numId w:val="3"/>
        </w:numPr>
        <w:spacing w:after="80"/>
      </w:pPr>
      <w:r>
        <w:rPr>
          <w:rFonts w:ascii="Arial" w:cs="Arial" w:eastAsia="Arial" w:hAnsi="Arial"/>
          <w:sz w:val="20"/>
          <w:szCs w:val="20"/>
        </w:rPr>
        <w:t xml:space="preserve">Assembles all components into a structured offer document (JSON + formatted text) with sections: ICP, Pain Point, Transformation Promise, Pricing, Guarantee, Competitive Positioning.</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Take approved service idea with demand data.</w:t>
      </w:r>
    </w:p>
    <w:p>
      <w:pPr>
        <w:pStyle w:val="ListParagraph"/>
        <w:numPr>
          <w:ilvl w:val="0"/>
          <w:numId w:val="4"/>
        </w:numPr>
        <w:spacing w:after="60"/>
      </w:pPr>
      <w:r>
        <w:rPr>
          <w:rFonts w:ascii="Arial" w:cs="Arial" w:eastAsia="Arial" w:hAnsi="Arial"/>
          <w:sz w:val="22"/>
          <w:szCs w:val="22"/>
        </w:rPr>
        <w:t xml:space="preserve">Define Ideal Customer Profile: industry, company size, role, geography, pain point.</w:t>
      </w:r>
    </w:p>
    <w:p>
      <w:pPr>
        <w:pStyle w:val="ListParagraph"/>
        <w:numPr>
          <w:ilvl w:val="0"/>
          <w:numId w:val="4"/>
        </w:numPr>
        <w:spacing w:after="60"/>
      </w:pPr>
      <w:r>
        <w:rPr>
          <w:rFonts w:ascii="Arial" w:cs="Arial" w:eastAsia="Arial" w:hAnsi="Arial"/>
          <w:sz w:val="22"/>
          <w:szCs w:val="22"/>
        </w:rPr>
        <w:t xml:space="preserve">Identify core pain point and cost of doing nothing.</w:t>
      </w:r>
    </w:p>
    <w:p>
      <w:pPr>
        <w:pStyle w:val="ListParagraph"/>
        <w:numPr>
          <w:ilvl w:val="0"/>
          <w:numId w:val="4"/>
        </w:numPr>
        <w:spacing w:after="60"/>
      </w:pPr>
      <w:r>
        <w:rPr>
          <w:rFonts w:ascii="Arial" w:cs="Arial" w:eastAsia="Arial" w:hAnsi="Arial"/>
          <w:sz w:val="22"/>
          <w:szCs w:val="22"/>
        </w:rPr>
        <w:t xml:space="preserve">Write transformation promise.</w:t>
      </w:r>
    </w:p>
    <w:p>
      <w:pPr>
        <w:pStyle w:val="ListParagraph"/>
        <w:numPr>
          <w:ilvl w:val="0"/>
          <w:numId w:val="4"/>
        </w:numPr>
        <w:spacing w:after="60"/>
      </w:pPr>
      <w:r>
        <w:rPr>
          <w:rFonts w:ascii="Arial" w:cs="Arial" w:eastAsia="Arial" w:hAnsi="Arial"/>
          <w:sz w:val="22"/>
          <w:szCs w:val="22"/>
        </w:rPr>
        <w:t xml:space="preserve">Set pricing tiers: one-time, retainer, or performance-based. Benchmark against competitors.</w:t>
      </w:r>
    </w:p>
    <w:p>
      <w:pPr>
        <w:pStyle w:val="ListParagraph"/>
        <w:numPr>
          <w:ilvl w:val="0"/>
          <w:numId w:val="4"/>
        </w:numPr>
        <w:spacing w:after="60"/>
      </w:pPr>
      <w:r>
        <w:rPr>
          <w:rFonts w:ascii="Arial" w:cs="Arial" w:eastAsia="Arial" w:hAnsi="Arial"/>
          <w:sz w:val="22"/>
          <w:szCs w:val="22"/>
        </w:rPr>
        <w:t xml:space="preserve">Create risk-reversal guarantee.</w:t>
      </w:r>
    </w:p>
    <w:p>
      <w:pPr>
        <w:pStyle w:val="ListParagraph"/>
        <w:numPr>
          <w:ilvl w:val="0"/>
          <w:numId w:val="4"/>
        </w:numPr>
        <w:spacing w:after="60"/>
      </w:pPr>
      <w:r>
        <w:rPr>
          <w:rFonts w:ascii="Arial" w:cs="Arial" w:eastAsia="Arial" w:hAnsi="Arial"/>
          <w:sz w:val="22"/>
          <w:szCs w:val="22"/>
        </w:rPr>
        <w:t xml:space="preserve">Package into complete offer document.</w:t>
      </w:r>
    </w:p>
    <w:p>
      <w:pPr>
        <w:pStyle w:val="ListParagraph"/>
        <w:numPr>
          <w:ilvl w:val="0"/>
          <w:numId w:val="4"/>
        </w:numPr>
        <w:spacing w:after="60"/>
      </w:pPr>
      <w:r>
        <w:rPr>
          <w:rFonts w:ascii="Arial" w:cs="Arial" w:eastAsia="Arial" w:hAnsi="Arial"/>
          <w:sz w:val="22"/>
          <w:szCs w:val="22"/>
        </w:rPr>
        <w:t xml:space="preserve">Present to operator for GO / NO-GO / REVISE review.</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Complete offer document with ICP definition, transformation promise, pricing tiers, and guarantee wording.</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Offer is approved as-is. Agent 3 receives it for market validation.</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Offer is fundamentally flawed. Returns to Agent 1 for a different opportunity.</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"Pricing too aggressive for SMB market — lower entry tier to $1,500." "Guarantee wording is vague — add specific measurable outcome." "ICP should target CFOs not CEOs in this vertical."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8F0" w:val="clear"/>
            <w:tcMar>
              <w:top w:type="dxa" w:w="100"/>
              <w:left w:type="dxa" w:w="200"/>
              <w:bottom w:type="dxa" w:w="100"/>
              <w:right w:type="dxa" w:w="200"/>
            </w:tcMar>
          </w:tcPr>
          <w:p>
            <w:r>
              <w:rPr>
                <w:b/>
                <w:bCs/>
              </w:rPr>
              <w:t xml:space="preserve">Example: </w:t>
            </w:r>
            <w:r>
              <w:rPr>
                <w:rFonts w:ascii="Arial" w:cs="Arial" w:eastAsia="Arial" w:hAnsi="Arial"/>
                <w:color w:val="1B2A4A"/>
                <w:sz w:val="20"/>
                <w:szCs w:val="20"/>
              </w:rPr>
              <w:t xml:space="preserve">For the construction leads idea, Agent 2 creates: "We get roofing contractors 10 qualified appointments per month — or you don’t pay. Price: $2,500/month."</w:t>
            </w:r>
          </w:p>
        </w:tc>
      </w:tr>
    </w:tbl>
    <w:p>
      <w:pPr>
        <w:spacing w:after="300"/>
      </w:pPr>
    </w:p>
    <w:p>
      <w:pPr>
        <w:pStyle w:val="Heading2"/>
      </w:pPr>
      <w:r>
        <w:t xml:space="preserve">Agent 3: Validation Agent</w:t>
      </w:r>
    </w:p>
    <w:p>
      <w:pPr>
        <w:spacing w:after="80"/>
      </w:pPr>
      <w:r>
        <w:rPr>
          <w:rFonts w:ascii="Arial" w:cs="Arial" w:eastAsia="Arial" w:hAnsi="Arial"/>
          <w:i/>
          <w:iCs/>
          <w:color w:val="2E75B6"/>
          <w:sz w:val="22"/>
          <w:szCs w:val="22"/>
        </w:rPr>
        <w:t xml:space="preserve">Market Feasibility &amp; GO / NO-GO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Objectively evaluate the offer before any money or time is spent building it — ensuring it is genuinely worth pursuing.</w:t>
            </w:r>
          </w:p>
        </w:tc>
      </w:tr>
    </w:tbl>
    <w:p>
      <w:pPr>
        <w:spacing w:after="40"/>
      </w:pPr>
    </w:p>
    <w:p>
      <w:pPr>
        <w:spacing w:after="120"/>
      </w:pPr>
      <w:r>
        <w:rPr>
          <w:b/>
          <w:bCs/>
        </w:rPr>
        <w:t xml:space="preserve">Tools: </w:t>
      </w:r>
      <w:r>
        <w:rPr>
          <w:rFonts w:ascii="Arial" w:cs="Arial" w:eastAsia="Arial" w:hAnsi="Arial"/>
          <w:color w:val="7F8C8D"/>
          <w:sz w:val="22"/>
          <w:szCs w:val="22"/>
        </w:rPr>
        <w:t xml:space="preserve">Claude AI, Google Trends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Offer document from Offer Engineering Agent</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GO decision → Funnel Builder Agent</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Market research data</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NO-GO decision → back to Research with feedback</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Competitor pricing data</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Risk score report</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Pulls fresh Google Trends data via SerpAPI for the specific service keywords identified in the offer document. Compares current search volume against 12-month average to determine trend direction.</w:t>
      </w:r>
    </w:p>
    <w:p>
      <w:pPr>
        <w:pStyle w:val="ListParagraph"/>
        <w:numPr>
          <w:ilvl w:val="0"/>
          <w:numId w:val="3"/>
        </w:numPr>
        <w:spacing w:after="80"/>
      </w:pPr>
      <w:r>
        <w:rPr>
          <w:rFonts w:ascii="Arial" w:cs="Arial" w:eastAsia="Arial" w:hAnsi="Arial"/>
          <w:sz w:val="20"/>
          <w:szCs w:val="20"/>
        </w:rPr>
        <w:t xml:space="preserve">Queries Claude AI with the full offer document plus competitor data, asking it to score five dimensions on a 1–10 scale: market demand, competitive saturation, pricing feasibility, delivery complexity, and regulatory risk.</w:t>
      </w:r>
    </w:p>
    <w:p>
      <w:pPr>
        <w:pStyle w:val="ListParagraph"/>
        <w:numPr>
          <w:ilvl w:val="0"/>
          <w:numId w:val="3"/>
        </w:numPr>
        <w:spacing w:after="80"/>
      </w:pPr>
      <w:r>
        <w:rPr>
          <w:rFonts w:ascii="Arial" w:cs="Arial" w:eastAsia="Arial" w:hAnsi="Arial"/>
          <w:sz w:val="20"/>
          <w:szCs w:val="20"/>
        </w:rPr>
        <w:t xml:space="preserve">Calculates estimated CAC by modelling: average CPC for target keywords (from SerpAPI) × estimated clicks-to-lead conversion rate (industry benchmarks) × estimated lead-to-customer conversion rate.</w:t>
      </w:r>
    </w:p>
    <w:p>
      <w:pPr>
        <w:pStyle w:val="ListParagraph"/>
        <w:numPr>
          <w:ilvl w:val="0"/>
          <w:numId w:val="3"/>
        </w:numPr>
        <w:spacing w:after="80"/>
      </w:pPr>
      <w:r>
        <w:rPr>
          <w:rFonts w:ascii="Arial" w:cs="Arial" w:eastAsia="Arial" w:hAnsi="Arial"/>
          <w:sz w:val="20"/>
          <w:szCs w:val="20"/>
        </w:rPr>
        <w:t xml:space="preserve">Estimates LTV by multiplying the offer price × expected retention months (based on service type benchmarks). Checks that LTV:CAC ratio exceeds 3:1 minimum.</w:t>
      </w:r>
    </w:p>
    <w:p>
      <w:pPr>
        <w:pStyle w:val="ListParagraph"/>
        <w:numPr>
          <w:ilvl w:val="0"/>
          <w:numId w:val="3"/>
        </w:numPr>
        <w:spacing w:after="80"/>
      </w:pPr>
      <w:r>
        <w:rPr>
          <w:rFonts w:ascii="Arial" w:cs="Arial" w:eastAsia="Arial" w:hAnsi="Arial"/>
          <w:sz w:val="20"/>
          <w:szCs w:val="20"/>
        </w:rPr>
        <w:t xml:space="preserve">Generates a composite risk score (0–100) weighting all five dimensions. Thresholds: 0–30 = GO, 31–60 = Borderline, 61–100 = NO-GO.</w:t>
      </w:r>
    </w:p>
    <w:p>
      <w:pPr>
        <w:pStyle w:val="ListParagraph"/>
        <w:numPr>
          <w:ilvl w:val="0"/>
          <w:numId w:val="3"/>
        </w:numPr>
        <w:spacing w:after="80"/>
      </w:pPr>
      <w:r>
        <w:rPr>
          <w:rFonts w:ascii="Arial" w:cs="Arial" w:eastAsia="Arial" w:hAnsi="Arial"/>
          <w:sz w:val="20"/>
          <w:szCs w:val="20"/>
        </w:rPr>
        <w:t xml:space="preserve">Produces a structured validation report with all raw scores, calculations, assumptions, and the final recommendation with reasoning.</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Take offer document from Offer Engineering Agent.</w:t>
      </w:r>
    </w:p>
    <w:p>
      <w:pPr>
        <w:pStyle w:val="ListParagraph"/>
        <w:numPr>
          <w:ilvl w:val="0"/>
          <w:numId w:val="4"/>
        </w:numPr>
        <w:spacing w:after="60"/>
      </w:pPr>
      <w:r>
        <w:rPr>
          <w:rFonts w:ascii="Arial" w:cs="Arial" w:eastAsia="Arial" w:hAnsi="Arial"/>
          <w:sz w:val="22"/>
          <w:szCs w:val="22"/>
        </w:rPr>
        <w:t xml:space="preserve">Score market demand: how many people are actively looking for this?</w:t>
      </w:r>
    </w:p>
    <w:p>
      <w:pPr>
        <w:pStyle w:val="ListParagraph"/>
        <w:numPr>
          <w:ilvl w:val="0"/>
          <w:numId w:val="4"/>
        </w:numPr>
        <w:spacing w:after="60"/>
      </w:pPr>
      <w:r>
        <w:rPr>
          <w:rFonts w:ascii="Arial" w:cs="Arial" w:eastAsia="Arial" w:hAnsi="Arial"/>
          <w:sz w:val="22"/>
          <w:szCs w:val="22"/>
        </w:rPr>
        <w:t xml:space="preserve">Check competitive saturation: full market or room to win?</w:t>
      </w:r>
    </w:p>
    <w:p>
      <w:pPr>
        <w:pStyle w:val="ListParagraph"/>
        <w:numPr>
          <w:ilvl w:val="0"/>
          <w:numId w:val="4"/>
        </w:numPr>
        <w:spacing w:after="60"/>
      </w:pPr>
      <w:r>
        <w:rPr>
          <w:rFonts w:ascii="Arial" w:cs="Arial" w:eastAsia="Arial" w:hAnsi="Arial"/>
          <w:sz w:val="22"/>
          <w:szCs w:val="22"/>
        </w:rPr>
        <w:t xml:space="preserve">Validate pricing: can and will customers pay this?</w:t>
      </w:r>
    </w:p>
    <w:p>
      <w:pPr>
        <w:pStyle w:val="ListParagraph"/>
        <w:numPr>
          <w:ilvl w:val="0"/>
          <w:numId w:val="4"/>
        </w:numPr>
        <w:spacing w:after="60"/>
      </w:pPr>
      <w:r>
        <w:rPr>
          <w:rFonts w:ascii="Arial" w:cs="Arial" w:eastAsia="Arial" w:hAnsi="Arial"/>
          <w:sz w:val="22"/>
          <w:szCs w:val="22"/>
        </w:rPr>
        <w:t xml:space="preserve">Estimate CAC vs LTV. Minimum: 3:1 LTV:CAC ratio.</w:t>
      </w:r>
    </w:p>
    <w:p>
      <w:pPr>
        <w:pStyle w:val="ListParagraph"/>
        <w:numPr>
          <w:ilvl w:val="0"/>
          <w:numId w:val="4"/>
        </w:numPr>
        <w:spacing w:after="60"/>
      </w:pPr>
      <w:r>
        <w:rPr>
          <w:rFonts w:ascii="Arial" w:cs="Arial" w:eastAsia="Arial" w:hAnsi="Arial"/>
          <w:sz w:val="22"/>
          <w:szCs w:val="22"/>
        </w:rPr>
        <w:t xml:space="preserve">Calculate risk score: volatility, regulatory, delivery complexity, refund probability.</w:t>
      </w:r>
    </w:p>
    <w:p>
      <w:pPr>
        <w:pStyle w:val="ListParagraph"/>
        <w:numPr>
          <w:ilvl w:val="0"/>
          <w:numId w:val="4"/>
        </w:numPr>
        <w:spacing w:after="60"/>
      </w:pPr>
      <w:r>
        <w:rPr>
          <w:rFonts w:ascii="Arial" w:cs="Arial" w:eastAsia="Arial" w:hAnsi="Arial"/>
          <w:sz w:val="22"/>
          <w:szCs w:val="22"/>
        </w:rPr>
        <w:t xml:space="preserve">Issue GO, NO-GO, or Borderline recommendation.</w:t>
      </w:r>
    </w:p>
    <w:p>
      <w:pPr>
        <w:pStyle w:val="ListParagraph"/>
        <w:numPr>
          <w:ilvl w:val="0"/>
          <w:numId w:val="4"/>
        </w:numPr>
        <w:spacing w:after="60"/>
      </w:pPr>
      <w:r>
        <w:rPr>
          <w:rFonts w:ascii="Arial" w:cs="Arial" w:eastAsia="Arial" w:hAnsi="Arial"/>
          <w:sz w:val="22"/>
          <w:szCs w:val="22"/>
        </w:rPr>
        <w:t xml:space="preserve">Present full analysis to operator for final GO / NO-GO / REVISE decision.</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Full validation report: demand score, competition analysis, CAC/LTV projections, risk score, and GO/NO-GO recommendation with reasoning.</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Offer is validated. Agent 4 begins building the funnel infrastructure.</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Offer fails validation. Returns to Agent 1 with feedback on why (e.g. market too saturated, CAC too high).</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"LTV estimate too optimistic — adjust churn assumption to 4 months not 12." "Missing regulatory risk for healthcare vertical." "Re-run with updated competitor pricing data."</w:t>
            </w:r>
          </w:p>
        </w:tc>
      </w:tr>
    </w:tbl>
    <w:p>
      <w:pPr>
        <w:spacing w:after="300"/>
      </w:pPr>
    </w:p>
    <w:p>
      <w:pPr>
        <w:pStyle w:val="Heading2"/>
      </w:pPr>
      <w:r>
        <w:t xml:space="preserve">Agent 4: Funnel Builder Agent</w:t>
      </w:r>
    </w:p>
    <w:p>
      <w:pPr>
        <w:spacing w:after="80"/>
      </w:pPr>
      <w:r>
        <w:rPr>
          <w:rFonts w:ascii="Arial" w:cs="Arial" w:eastAsia="Arial" w:hAnsi="Arial"/>
          <w:i/>
          <w:iCs/>
          <w:color w:val="2E75B6"/>
          <w:sz w:val="22"/>
          <w:szCs w:val="22"/>
        </w:rPr>
        <w:t xml:space="preserve">Digital Infrastructure &amp; Lead Capture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Build the complete digital infrastructure needed to convert strangers into leads — landing page, lead capture form, booking calendar, and CRM connection.</w:t>
            </w:r>
          </w:p>
        </w:tc>
      </w:tr>
    </w:tbl>
    <w:p>
      <w:pPr>
        <w:spacing w:after="40"/>
      </w:pPr>
    </w:p>
    <w:p>
      <w:pPr>
        <w:spacing w:after="120"/>
      </w:pPr>
      <w:r>
        <w:rPr>
          <w:b/>
          <w:bCs/>
        </w:rPr>
        <w:t xml:space="preserve">Tools: </w:t>
      </w:r>
      <w:r>
        <w:rPr>
          <w:rFonts w:ascii="Arial" w:cs="Arial" w:eastAsia="Arial" w:hAnsi="Arial"/>
          <w:color w:val="7F8C8D"/>
          <w:sz w:val="22"/>
          <w:szCs w:val="22"/>
        </w:rPr>
        <w:t xml:space="preserve">Webflow API, Calendly, HubSpot CRM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Validated offer + ICP + transformation promise + guarantee</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Live landing page</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Working lead capture form</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Booking calendar link</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CRM connected and receiving leads</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Queries the Webflow API to check existing projects in the workspace. Searches for niche-matching templates by project name and tags.</w:t>
      </w:r>
    </w:p>
    <w:p>
      <w:pPr>
        <w:pStyle w:val="ListParagraph"/>
        <w:numPr>
          <w:ilvl w:val="0"/>
          <w:numId w:val="3"/>
        </w:numPr>
        <w:spacing w:after="80"/>
      </w:pPr>
      <w:r>
        <w:rPr>
          <w:rFonts w:ascii="Arial" w:cs="Arial" w:eastAsia="Arial" w:hAnsi="Arial"/>
          <w:sz w:val="20"/>
          <w:szCs w:val="20"/>
        </w:rPr>
        <w:t xml:space="preserve">If no template exists: uses SimilarWeb API (or scraping) to identify top-performing competitor landing pages by traffic volume. Extracts page structure, copy patterns, CTA placement, and conversion elements.</w:t>
      </w:r>
    </w:p>
    <w:p>
      <w:pPr>
        <w:pStyle w:val="ListParagraph"/>
        <w:numPr>
          <w:ilvl w:val="0"/>
          <w:numId w:val="3"/>
        </w:numPr>
        <w:spacing w:after="80"/>
      </w:pPr>
      <w:r>
        <w:rPr>
          <w:rFonts w:ascii="Arial" w:cs="Arial" w:eastAsia="Arial" w:hAnsi="Arial"/>
          <w:sz w:val="20"/>
          <w:szCs w:val="20"/>
        </w:rPr>
        <w:t xml:space="preserve">Calls the Webflow CMS API to create a new project and site. Uses the Webflow Designer API to build the page section by section: hero with headline from the offer doc, benefits grid, social proof section (placeholder logos), FAQ accordion, and CTA form.</w:t>
      </w:r>
    </w:p>
    <w:p>
      <w:pPr>
        <w:pStyle w:val="ListParagraph"/>
        <w:numPr>
          <w:ilvl w:val="0"/>
          <w:numId w:val="3"/>
        </w:numPr>
        <w:spacing w:after="80"/>
      </w:pPr>
      <w:r>
        <w:rPr>
          <w:rFonts w:ascii="Arial" w:cs="Arial" w:eastAsia="Arial" w:hAnsi="Arial"/>
          <w:sz w:val="20"/>
          <w:szCs w:val="20"/>
        </w:rPr>
        <w:t xml:space="preserve">Generates page copy by sending the offer document to Claude AI with the instruction to write landing page sections matching the proven template structure (hero, problem, solution, included, FAQ, final CTA).</w:t>
      </w:r>
    </w:p>
    <w:p>
      <w:pPr>
        <w:pStyle w:val="ListParagraph"/>
        <w:numPr>
          <w:ilvl w:val="0"/>
          <w:numId w:val="3"/>
        </w:numPr>
        <w:spacing w:after="80"/>
      </w:pPr>
      <w:r>
        <w:rPr>
          <w:rFonts w:ascii="Arial" w:cs="Arial" w:eastAsia="Arial" w:hAnsi="Arial"/>
          <w:sz w:val="20"/>
          <w:szCs w:val="20"/>
        </w:rPr>
        <w:t xml:space="preserve">Creates a Calendly event type via API with appropriate duration, availability windows, and confirmation messages. Embeds the Calendly widget on the landing page.</w:t>
      </w:r>
    </w:p>
    <w:p>
      <w:pPr>
        <w:pStyle w:val="ListParagraph"/>
        <w:numPr>
          <w:ilvl w:val="0"/>
          <w:numId w:val="3"/>
        </w:numPr>
        <w:spacing w:after="80"/>
      </w:pPr>
      <w:r>
        <w:rPr>
          <w:rFonts w:ascii="Arial" w:cs="Arial" w:eastAsia="Arial" w:hAnsi="Arial"/>
          <w:sz w:val="20"/>
          <w:szCs w:val="20"/>
        </w:rPr>
        <w:t xml:space="preserve">Configures HubSpot CRM integration: creates a new form submission webhook that maps form fields (name, email, phone, company, qualifying questions) to HubSpot contact properties. Tests the webhook with a dummy submission.</w:t>
      </w:r>
    </w:p>
    <w:p>
      <w:pPr>
        <w:pStyle w:val="ListParagraph"/>
        <w:numPr>
          <w:ilvl w:val="0"/>
          <w:numId w:val="3"/>
        </w:numPr>
        <w:spacing w:after="80"/>
      </w:pPr>
      <w:r>
        <w:rPr>
          <w:rFonts w:ascii="Arial" w:cs="Arial" w:eastAsia="Arial" w:hAnsi="Arial"/>
          <w:sz w:val="20"/>
          <w:szCs w:val="20"/>
        </w:rPr>
        <w:t xml:space="preserve">Runs automated QA: submits a test lead through the form, verifies CRM entry appears with correct field mapping, confirms Calendly booking link works, checks page load time on desktop and mobile.</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Take validated offer with ICP, promise, and guarantee.</w:t>
      </w:r>
    </w:p>
    <w:p>
      <w:pPr>
        <w:pStyle w:val="ListParagraph"/>
        <w:numPr>
          <w:ilvl w:val="0"/>
          <w:numId w:val="4"/>
        </w:numPr>
        <w:spacing w:after="60"/>
      </w:pPr>
      <w:r>
        <w:rPr>
          <w:rFonts w:ascii="Arial" w:cs="Arial" w:eastAsia="Arial" w:hAnsi="Arial"/>
          <w:sz w:val="22"/>
          <w:szCs w:val="22"/>
        </w:rPr>
        <w:t xml:space="preserve">Scrape top-performing landing pages in the niche.</w:t>
      </w:r>
    </w:p>
    <w:p>
      <w:pPr>
        <w:pStyle w:val="ListParagraph"/>
        <w:numPr>
          <w:ilvl w:val="0"/>
          <w:numId w:val="4"/>
        </w:numPr>
        <w:spacing w:after="60"/>
      </w:pPr>
      <w:r>
        <w:rPr>
          <w:rFonts w:ascii="Arial" w:cs="Arial" w:eastAsia="Arial" w:hAnsi="Arial"/>
          <w:sz w:val="22"/>
          <w:szCs w:val="22"/>
        </w:rPr>
        <w:t xml:space="preserve">Check if a winning template already exists. If yes, reuse it.</w:t>
      </w:r>
    </w:p>
    <w:p>
      <w:pPr>
        <w:pStyle w:val="ListParagraph"/>
        <w:numPr>
          <w:ilvl w:val="0"/>
          <w:numId w:val="4"/>
        </w:numPr>
        <w:spacing w:after="60"/>
      </w:pPr>
      <w:r>
        <w:rPr>
          <w:rFonts w:ascii="Arial" w:cs="Arial" w:eastAsia="Arial" w:hAnsi="Arial"/>
          <w:sz w:val="22"/>
          <w:szCs w:val="22"/>
        </w:rPr>
        <w:t xml:space="preserve">If new niche: build new page based on competitor insights. Save as template.</w:t>
      </w:r>
    </w:p>
    <w:p>
      <w:pPr>
        <w:pStyle w:val="ListParagraph"/>
        <w:numPr>
          <w:ilvl w:val="0"/>
          <w:numId w:val="4"/>
        </w:numPr>
        <w:spacing w:after="60"/>
      </w:pPr>
      <w:r>
        <w:rPr>
          <w:rFonts w:ascii="Arial" w:cs="Arial" w:eastAsia="Arial" w:hAnsi="Arial"/>
          <w:sz w:val="22"/>
          <w:szCs w:val="22"/>
        </w:rPr>
        <w:t xml:space="preserve">Build page: hero, benefits, social proof, FAQ, CTA. Add lead form.</w:t>
      </w:r>
    </w:p>
    <w:p>
      <w:pPr>
        <w:pStyle w:val="ListParagraph"/>
        <w:numPr>
          <w:ilvl w:val="0"/>
          <w:numId w:val="4"/>
        </w:numPr>
        <w:spacing w:after="60"/>
      </w:pPr>
      <w:r>
        <w:rPr>
          <w:rFonts w:ascii="Arial" w:cs="Arial" w:eastAsia="Arial" w:hAnsi="Arial"/>
          <w:sz w:val="22"/>
          <w:szCs w:val="22"/>
        </w:rPr>
        <w:t xml:space="preserve">Connect Calendly + wire to HubSpot CRM.</w:t>
      </w:r>
    </w:p>
    <w:p>
      <w:pPr>
        <w:pStyle w:val="ListParagraph"/>
        <w:numPr>
          <w:ilvl w:val="0"/>
          <w:numId w:val="4"/>
        </w:numPr>
        <w:spacing w:after="60"/>
      </w:pPr>
      <w:r>
        <w:rPr>
          <w:rFonts w:ascii="Arial" w:cs="Arial" w:eastAsia="Arial" w:hAnsi="Arial"/>
          <w:sz w:val="22"/>
          <w:szCs w:val="22"/>
        </w:rPr>
        <w:t xml:space="preserve">Test end-to-end: submit lead, check CRM entry, confirm booking.</w:t>
      </w:r>
    </w:p>
    <w:p>
      <w:pPr>
        <w:pStyle w:val="ListParagraph"/>
        <w:numPr>
          <w:ilvl w:val="0"/>
          <w:numId w:val="4"/>
        </w:numPr>
        <w:spacing w:after="60"/>
      </w:pPr>
      <w:r>
        <w:rPr>
          <w:rFonts w:ascii="Arial" w:cs="Arial" w:eastAsia="Arial" w:hAnsi="Arial"/>
          <w:sz w:val="22"/>
          <w:szCs w:val="22"/>
        </w:rPr>
        <w:t xml:space="preserve">Present page (desktop + mobile) to operator for GO / NO-GO / REVISE.</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Live landing page preview (desktop + mobile), lead form field list, booking flow test result, CRM connection verification.</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Page is published live. Agent 5 receives the URL to create marketing content.</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Page is rejected. Agent rebuilds from scratch or reverts to a different template.</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"Hero copy doesn’t match the offer doc — use the exact transformation promise." "Form is too long — remove company size field." "Mobile layout broken on testimonials." "FAQ answers are too generic."</w:t>
            </w:r>
          </w:p>
        </w:tc>
      </w:tr>
    </w:tbl>
    <w:p>
      <w:pPr>
        <w:spacing w:after="300"/>
      </w:pPr>
    </w:p>
    <w:p>
      <w:pPr>
        <w:pStyle w:val="Heading2"/>
      </w:pPr>
      <w:r>
        <w:t xml:space="preserve">Agent 5: Content &amp; Creative Agent</w:t>
      </w:r>
    </w:p>
    <w:p>
      <w:pPr>
        <w:spacing w:after="80"/>
      </w:pPr>
      <w:r>
        <w:rPr>
          <w:rFonts w:ascii="Arial" w:cs="Arial" w:eastAsia="Arial" w:hAnsi="Arial"/>
          <w:i/>
          <w:iCs/>
          <w:color w:val="2E75B6"/>
          <w:sz w:val="22"/>
          <w:szCs w:val="22"/>
        </w:rPr>
        <w:t xml:space="preserve">Marketing Content Production Across All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Produce all marketing materials needed to attract and engage potential customers across every platform.</w:t>
            </w:r>
          </w:p>
        </w:tc>
      </w:tr>
    </w:tbl>
    <w:p>
      <w:pPr>
        <w:spacing w:after="40"/>
      </w:pPr>
    </w:p>
    <w:p>
      <w:pPr>
        <w:spacing w:after="120"/>
      </w:pPr>
      <w:r>
        <w:rPr>
          <w:b/>
          <w:bCs/>
        </w:rPr>
        <w:t xml:space="preserve">Tools: </w:t>
      </w:r>
      <w:r>
        <w:rPr>
          <w:rFonts w:ascii="Arial" w:cs="Arial" w:eastAsia="Arial" w:hAnsi="Arial"/>
          <w:color w:val="7F8C8D"/>
          <w:sz w:val="22"/>
          <w:szCs w:val="22"/>
        </w:rPr>
        <w:t xml:space="preserve">Claude AI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Offer document + ICP + landing page URL + platform targets</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Ad copy variations (10+ per channel)</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Email sequence (5–7 emails)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LinkedIn DM scripts</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Video ad scripts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Visual creative briefs</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Receives the offer document, ICP, and landing page URL as structured inputs. Determines which platforms are targeted (Google, Meta, LinkedIn, Email).</w:t>
      </w:r>
    </w:p>
    <w:p>
      <w:pPr>
        <w:pStyle w:val="ListParagraph"/>
        <w:numPr>
          <w:ilvl w:val="0"/>
          <w:numId w:val="3"/>
        </w:numPr>
        <w:spacing w:after="80"/>
      </w:pPr>
      <w:r>
        <w:rPr>
          <w:rFonts w:ascii="Arial" w:cs="Arial" w:eastAsia="Arial" w:hAnsi="Arial"/>
          <w:sz w:val="20"/>
          <w:szCs w:val="20"/>
        </w:rPr>
        <w:t xml:space="preserve">For each ad platform, sends Claude AI a series of prompts with specific angle constraints: problem-aware, curiosity-driven, proof-based, urgency-based, and results-focused. Each prompt produces 2–3 variations, totalling 10–15 per platform.</w:t>
      </w:r>
    </w:p>
    <w:p>
      <w:pPr>
        <w:pStyle w:val="ListParagraph"/>
        <w:numPr>
          <w:ilvl w:val="0"/>
          <w:numId w:val="3"/>
        </w:numPr>
        <w:spacing w:after="80"/>
      </w:pPr>
      <w:r>
        <w:rPr>
          <w:rFonts w:ascii="Arial" w:cs="Arial" w:eastAsia="Arial" w:hAnsi="Arial"/>
          <w:sz w:val="20"/>
          <w:szCs w:val="20"/>
        </w:rPr>
        <w:t xml:space="preserve">Generates the email sequence by prompting Claude with the full offer document and a sequence framework: Email 1 (welcome + value), Email 2 (case study), Email 3 (objection handling), Email 4 (urgency), Email 5–7 (social proof + final CTA). Each email includes subject line, preview text, body, and CTA button text.</w:t>
      </w:r>
    </w:p>
    <w:p>
      <w:pPr>
        <w:pStyle w:val="ListParagraph"/>
        <w:numPr>
          <w:ilvl w:val="0"/>
          <w:numId w:val="3"/>
        </w:numPr>
        <w:spacing w:after="80"/>
      </w:pPr>
      <w:r>
        <w:rPr>
          <w:rFonts w:ascii="Arial" w:cs="Arial" w:eastAsia="Arial" w:hAnsi="Arial"/>
          <w:sz w:val="20"/>
          <w:szCs w:val="20"/>
        </w:rPr>
        <w:t xml:space="preserve">Creates LinkedIn outreach by generating personalised connection request templates and a 3–5 message DM sequence. Each message is tailored to the ICP’s role and industry with merge-field placeholders for personalisation.</w:t>
      </w:r>
    </w:p>
    <w:p>
      <w:pPr>
        <w:pStyle w:val="ListParagraph"/>
        <w:numPr>
          <w:ilvl w:val="0"/>
          <w:numId w:val="3"/>
        </w:numPr>
        <w:spacing w:after="80"/>
      </w:pPr>
      <w:r>
        <w:rPr>
          <w:rFonts w:ascii="Arial" w:cs="Arial" w:eastAsia="Arial" w:hAnsi="Arial"/>
          <w:sz w:val="20"/>
          <w:szCs w:val="20"/>
        </w:rPr>
        <w:t xml:space="preserve">Writes video scripts using a structured framework: hook (0–3s), problem (3–10s), solution (10–25s), proof (25–40s), CTA (last 3–5s). Generates 3–5 script variations with different hook angles.</w:t>
      </w:r>
    </w:p>
    <w:p>
      <w:pPr>
        <w:pStyle w:val="ListParagraph"/>
        <w:numPr>
          <w:ilvl w:val="0"/>
          <w:numId w:val="3"/>
        </w:numPr>
        <w:spacing w:after="80"/>
      </w:pPr>
      <w:r>
        <w:rPr>
          <w:rFonts w:ascii="Arial" w:cs="Arial" w:eastAsia="Arial" w:hAnsi="Arial"/>
          <w:sz w:val="20"/>
          <w:szCs w:val="20"/>
        </w:rPr>
        <w:t xml:space="preserve">Produces creative briefs for each visual asset: specifies dimensions, copy overlay text, colour palette, imagery direction, and platform-specific requirements (e.g. Meta 1:1 ratio, Google responsive display specs).</w:t>
      </w:r>
    </w:p>
    <w:p>
      <w:pPr>
        <w:pStyle w:val="ListParagraph"/>
        <w:numPr>
          <w:ilvl w:val="0"/>
          <w:numId w:val="3"/>
        </w:numPr>
        <w:spacing w:after="80"/>
      </w:pPr>
      <w:r>
        <w:rPr>
          <w:rFonts w:ascii="Arial" w:cs="Arial" w:eastAsia="Arial" w:hAnsi="Arial"/>
          <w:sz w:val="20"/>
          <w:szCs w:val="20"/>
        </w:rPr>
        <w:t xml:space="preserve">Packages all content into a structured deliverable organised by platform and content type, with internal labels for A/B testing.</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Take offer document, ICP, and platform targets.</w:t>
      </w:r>
    </w:p>
    <w:p>
      <w:pPr>
        <w:pStyle w:val="ListParagraph"/>
        <w:numPr>
          <w:ilvl w:val="0"/>
          <w:numId w:val="4"/>
        </w:numPr>
        <w:spacing w:after="60"/>
      </w:pPr>
      <w:r>
        <w:rPr>
          <w:rFonts w:ascii="Arial" w:cs="Arial" w:eastAsia="Arial" w:hAnsi="Arial"/>
          <w:sz w:val="22"/>
          <w:szCs w:val="22"/>
        </w:rPr>
        <w:t xml:space="preserve">Write 10+ ad copy variations per channel.</w:t>
      </w:r>
    </w:p>
    <w:p>
      <w:pPr>
        <w:pStyle w:val="ListParagraph"/>
        <w:numPr>
          <w:ilvl w:val="0"/>
          <w:numId w:val="4"/>
        </w:numPr>
        <w:spacing w:after="60"/>
      </w:pPr>
      <w:r>
        <w:rPr>
          <w:rFonts w:ascii="Arial" w:cs="Arial" w:eastAsia="Arial" w:hAnsi="Arial"/>
          <w:sz w:val="22"/>
          <w:szCs w:val="22"/>
        </w:rPr>
        <w:t xml:space="preserve">Create 5–7 email follow-up sequence.</w:t>
      </w:r>
    </w:p>
    <w:p>
      <w:pPr>
        <w:pStyle w:val="ListParagraph"/>
        <w:numPr>
          <w:ilvl w:val="0"/>
          <w:numId w:val="4"/>
        </w:numPr>
        <w:spacing w:after="60"/>
      </w:pPr>
      <w:r>
        <w:rPr>
          <w:rFonts w:ascii="Arial" w:cs="Arial" w:eastAsia="Arial" w:hAnsi="Arial"/>
          <w:sz w:val="22"/>
          <w:szCs w:val="22"/>
        </w:rPr>
        <w:t xml:space="preserve">Write LinkedIn connection templates and DM sequence.</w:t>
      </w:r>
    </w:p>
    <w:p>
      <w:pPr>
        <w:pStyle w:val="ListParagraph"/>
        <w:numPr>
          <w:ilvl w:val="0"/>
          <w:numId w:val="4"/>
        </w:numPr>
        <w:spacing w:after="60"/>
      </w:pPr>
      <w:r>
        <w:rPr>
          <w:rFonts w:ascii="Arial" w:cs="Arial" w:eastAsia="Arial" w:hAnsi="Arial"/>
          <w:sz w:val="22"/>
          <w:szCs w:val="22"/>
        </w:rPr>
        <w:t xml:space="preserve">Develop video scripts (30–60s).</w:t>
      </w:r>
    </w:p>
    <w:p>
      <w:pPr>
        <w:pStyle w:val="ListParagraph"/>
        <w:numPr>
          <w:ilvl w:val="0"/>
          <w:numId w:val="4"/>
        </w:numPr>
        <w:spacing w:after="60"/>
      </w:pPr>
      <w:r>
        <w:rPr>
          <w:rFonts w:ascii="Arial" w:cs="Arial" w:eastAsia="Arial" w:hAnsi="Arial"/>
          <w:sz w:val="22"/>
          <w:szCs w:val="22"/>
        </w:rPr>
        <w:t xml:space="preserve">Produce visual creative briefs.</w:t>
      </w:r>
    </w:p>
    <w:p>
      <w:pPr>
        <w:pStyle w:val="ListParagraph"/>
        <w:numPr>
          <w:ilvl w:val="0"/>
          <w:numId w:val="4"/>
        </w:numPr>
        <w:spacing w:after="60"/>
      </w:pPr>
      <w:r>
        <w:rPr>
          <w:rFonts w:ascii="Arial" w:cs="Arial" w:eastAsia="Arial" w:hAnsi="Arial"/>
          <w:sz w:val="22"/>
          <w:szCs w:val="22"/>
        </w:rPr>
        <w:t xml:space="preserve">Present all content to operator for GO / NO-GO / REVISE.</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Full content package: all ad copy, email sequences, LinkedIn scripts, video scripts, and creative briefs organised by platform.</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Content is approved. Agents 6 and 7 receive the content to launch campaigns and outreach.</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Content package is rejected. Agent regenerates with different angles or tone.</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"Email 3 is too salesy — needs more educational value." "Ad hooks are weak — try pain-point openers instead of curiosity." "Video scripts missing social proof element." "LinkedIn messages don’t sound human enough."</w:t>
            </w:r>
          </w:p>
        </w:tc>
      </w:tr>
    </w:tbl>
    <w:p>
      <w:pPr>
        <w:spacing w:after="300"/>
      </w:pPr>
    </w:p>
    <w:p>
      <w:pPr>
        <w:pStyle w:val="Heading2"/>
      </w:pPr>
      <w:r>
        <w:t xml:space="preserve">Agent 6: Paid Traffic Agent</w:t>
      </w:r>
    </w:p>
    <w:p>
      <w:pPr>
        <w:spacing w:after="80"/>
      </w:pPr>
      <w:r>
        <w:rPr>
          <w:rFonts w:ascii="Arial" w:cs="Arial" w:eastAsia="Arial" w:hAnsi="Arial"/>
          <w:i/>
          <w:iCs/>
          <w:color w:val="2E75B6"/>
          <w:sz w:val="22"/>
          <w:szCs w:val="22"/>
        </w:rPr>
        <w:t xml:space="preserve">Paid Advertising Campaign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Launch and manage paid advertising campaigns on Google and Meta to drive targeted, qualified visitors to the landing page.</w:t>
            </w:r>
          </w:p>
        </w:tc>
      </w:tr>
    </w:tbl>
    <w:p>
      <w:pPr>
        <w:spacing w:after="40"/>
      </w:pPr>
    </w:p>
    <w:p>
      <w:pPr>
        <w:spacing w:after="120"/>
      </w:pPr>
      <w:r>
        <w:rPr>
          <w:b/>
          <w:bCs/>
        </w:rPr>
        <w:t xml:space="preserve">Tools: </w:t>
      </w:r>
      <w:r>
        <w:rPr>
          <w:rFonts w:ascii="Arial" w:cs="Arial" w:eastAsia="Arial" w:hAnsi="Arial"/>
          <w:color w:val="7F8C8D"/>
          <w:sz w:val="22"/>
          <w:szCs w:val="22"/>
        </w:rPr>
        <w:t xml:space="preserve">Google Ads API, Meta Ads API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Ad copy + creatives + landing page URL + ICP + budget</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Live Google ad campaigns</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Live Meta ad campaigns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Leads arriving at landing page</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CPC and CPL data</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Calls the Google Ads Keyword Planner API to pull search volume, CPC estimates, and competition level for keywords related to the service. Groups keywords by intent level: high-intent ("hire [service]"), medium-intent ("best [service] for [industry]"), informational ("how to [solve problem]").</w:t>
      </w:r>
    </w:p>
    <w:p>
      <w:pPr>
        <w:pStyle w:val="ListParagraph"/>
        <w:numPr>
          <w:ilvl w:val="0"/>
          <w:numId w:val="3"/>
        </w:numPr>
        <w:spacing w:after="80"/>
      </w:pPr>
      <w:r>
        <w:rPr>
          <w:rFonts w:ascii="Arial" w:cs="Arial" w:eastAsia="Arial" w:hAnsi="Arial"/>
          <w:sz w:val="20"/>
          <w:szCs w:val="20"/>
        </w:rPr>
        <w:t xml:space="preserve">Uses the Google Ads API to create campaign structure: separate campaigns per intent level, ad groups per keyword theme, and responsive search ads with the approved copy variations from Agent 5.</w:t>
      </w:r>
    </w:p>
    <w:p>
      <w:pPr>
        <w:pStyle w:val="ListParagraph"/>
        <w:numPr>
          <w:ilvl w:val="0"/>
          <w:numId w:val="3"/>
        </w:numPr>
        <w:spacing w:after="80"/>
      </w:pPr>
      <w:r>
        <w:rPr>
          <w:rFonts w:ascii="Arial" w:cs="Arial" w:eastAsia="Arial" w:hAnsi="Arial"/>
          <w:sz w:val="20"/>
          <w:szCs w:val="20"/>
        </w:rPr>
        <w:t xml:space="preserve">Sets bidding strategy via API: Target CPA for high-intent campaigns, Maximise Clicks for testing new keyword groups. Configures daily budget caps per campaign.</w:t>
      </w:r>
    </w:p>
    <w:p>
      <w:pPr>
        <w:pStyle w:val="ListParagraph"/>
        <w:numPr>
          <w:ilvl w:val="0"/>
          <w:numId w:val="3"/>
        </w:numPr>
        <w:spacing w:after="80"/>
      </w:pPr>
      <w:r>
        <w:rPr>
          <w:rFonts w:ascii="Arial" w:cs="Arial" w:eastAsia="Arial" w:hAnsi="Arial"/>
          <w:sz w:val="20"/>
          <w:szCs w:val="20"/>
        </w:rPr>
        <w:t xml:space="preserve">Calls the Meta Marketing API to create campaigns: builds custom audiences from ICP data (job titles, interests, company size), creates lookalike audiences from any existing customer data, and sets up retargeting audiences for landing page visitors.</w:t>
      </w:r>
    </w:p>
    <w:p>
      <w:pPr>
        <w:pStyle w:val="ListParagraph"/>
        <w:numPr>
          <w:ilvl w:val="0"/>
          <w:numId w:val="3"/>
        </w:numPr>
        <w:spacing w:after="80"/>
      </w:pPr>
      <w:r>
        <w:rPr>
          <w:rFonts w:ascii="Arial" w:cs="Arial" w:eastAsia="Arial" w:hAnsi="Arial"/>
          <w:sz w:val="20"/>
          <w:szCs w:val="20"/>
        </w:rPr>
        <w:t xml:space="preserve">Uploads approved ad creatives (images, videos) via the Meta API. Creates ad sets with different audience × creative combinations for systematic A/B testing.</w:t>
      </w:r>
    </w:p>
    <w:p>
      <w:pPr>
        <w:pStyle w:val="ListParagraph"/>
        <w:numPr>
          <w:ilvl w:val="0"/>
          <w:numId w:val="3"/>
        </w:numPr>
        <w:spacing w:after="80"/>
      </w:pPr>
      <w:r>
        <w:rPr>
          <w:rFonts w:ascii="Arial" w:cs="Arial" w:eastAsia="Arial" w:hAnsi="Arial"/>
          <w:sz w:val="20"/>
          <w:szCs w:val="20"/>
        </w:rPr>
        <w:t xml:space="preserve">Installs conversion tracking: configures Google Ads conversion actions (form submission, booking) via GTM, and sets up Meta Conversion API (CAPI) for server-side event tracking alongside the pixel.</w:t>
      </w:r>
    </w:p>
    <w:p>
      <w:pPr>
        <w:pStyle w:val="ListParagraph"/>
        <w:numPr>
          <w:ilvl w:val="0"/>
          <w:numId w:val="3"/>
        </w:numPr>
        <w:spacing w:after="80"/>
      </w:pPr>
      <w:r>
        <w:rPr>
          <w:rFonts w:ascii="Arial" w:cs="Arial" w:eastAsia="Arial" w:hAnsi="Arial"/>
          <w:sz w:val="20"/>
          <w:szCs w:val="20"/>
        </w:rPr>
        <w:t xml:space="preserve">Generates a pre-launch report showing: campaign structure, keyword targets, audience definitions, budget allocation, A/B test matrix, and projected CPL range based on keyword CPC data.</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Determine ad account structure.</w:t>
      </w:r>
    </w:p>
    <w:p>
      <w:pPr>
        <w:pStyle w:val="ListParagraph"/>
        <w:numPr>
          <w:ilvl w:val="0"/>
          <w:numId w:val="4"/>
        </w:numPr>
        <w:spacing w:after="60"/>
      </w:pPr>
      <w:r>
        <w:rPr>
          <w:rFonts w:ascii="Arial" w:cs="Arial" w:eastAsia="Arial" w:hAnsi="Arial"/>
          <w:sz w:val="22"/>
          <w:szCs w:val="22"/>
        </w:rPr>
        <w:t xml:space="preserve">Research high-intent keywords.</w:t>
      </w:r>
    </w:p>
    <w:p>
      <w:pPr>
        <w:pStyle w:val="ListParagraph"/>
        <w:numPr>
          <w:ilvl w:val="0"/>
          <w:numId w:val="4"/>
        </w:numPr>
        <w:spacing w:after="60"/>
      </w:pPr>
      <w:r>
        <w:rPr>
          <w:rFonts w:ascii="Arial" w:cs="Arial" w:eastAsia="Arial" w:hAnsi="Arial"/>
          <w:sz w:val="22"/>
          <w:szCs w:val="22"/>
        </w:rPr>
        <w:t xml:space="preserve">Structure Google campaigns by intent level.</w:t>
      </w:r>
    </w:p>
    <w:p>
      <w:pPr>
        <w:pStyle w:val="ListParagraph"/>
        <w:numPr>
          <w:ilvl w:val="0"/>
          <w:numId w:val="4"/>
        </w:numPr>
        <w:spacing w:after="60"/>
      </w:pPr>
      <w:r>
        <w:rPr>
          <w:rFonts w:ascii="Arial" w:cs="Arial" w:eastAsia="Arial" w:hAnsi="Arial"/>
          <w:sz w:val="22"/>
          <w:szCs w:val="22"/>
        </w:rPr>
        <w:t xml:space="preserve">Build Meta audiences matching ICP.</w:t>
      </w:r>
    </w:p>
    <w:p>
      <w:pPr>
        <w:pStyle w:val="ListParagraph"/>
        <w:numPr>
          <w:ilvl w:val="0"/>
          <w:numId w:val="4"/>
        </w:numPr>
        <w:spacing w:after="60"/>
      </w:pPr>
      <w:r>
        <w:rPr>
          <w:rFonts w:ascii="Arial" w:cs="Arial" w:eastAsia="Arial" w:hAnsi="Arial"/>
          <w:sz w:val="22"/>
          <w:szCs w:val="22"/>
        </w:rPr>
        <w:t xml:space="preserve">Upload creatives and set up A/B tests.</w:t>
      </w:r>
    </w:p>
    <w:p>
      <w:pPr>
        <w:pStyle w:val="ListParagraph"/>
        <w:numPr>
          <w:ilvl w:val="0"/>
          <w:numId w:val="4"/>
        </w:numPr>
        <w:spacing w:after="60"/>
      </w:pPr>
      <w:r>
        <w:rPr>
          <w:rFonts w:ascii="Arial" w:cs="Arial" w:eastAsia="Arial" w:hAnsi="Arial"/>
          <w:sz w:val="22"/>
          <w:szCs w:val="22"/>
        </w:rPr>
        <w:t xml:space="preserve">Install conversion tracking and verify.</w:t>
      </w:r>
    </w:p>
    <w:p>
      <w:pPr>
        <w:pStyle w:val="ListParagraph"/>
        <w:numPr>
          <w:ilvl w:val="0"/>
          <w:numId w:val="4"/>
        </w:numPr>
        <w:spacing w:after="60"/>
      </w:pPr>
      <w:r>
        <w:rPr>
          <w:rFonts w:ascii="Arial" w:cs="Arial" w:eastAsia="Arial" w:hAnsi="Arial"/>
          <w:sz w:val="22"/>
          <w:szCs w:val="22"/>
        </w:rPr>
        <w:t xml:space="preserve">Present campaign setup to operator for GO / NO-GO / REVISE before launch.</w:t>
      </w:r>
    </w:p>
    <w:p>
      <w:pPr>
        <w:pStyle w:val="ListParagraph"/>
        <w:numPr>
          <w:ilvl w:val="0"/>
          <w:numId w:val="4"/>
        </w:numPr>
        <w:spacing w:after="60"/>
      </w:pPr>
      <w:r>
        <w:rPr>
          <w:rFonts w:ascii="Arial" w:cs="Arial" w:eastAsia="Arial" w:hAnsi="Arial"/>
          <w:sz w:val="22"/>
          <w:szCs w:val="22"/>
        </w:rPr>
        <w:t xml:space="preserve">After launch: monitor, pause losers, scale winners.</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Complete campaign setup: keyword targets, audience definitions, budget allocation, A/B test plan, conversion tracking verification.</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Campaigns go live. Agent monitors performance and begins optimisation.</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Campaign setup rejected. Agent restructures based on feedback.</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"Budget split should favour Google over Meta for this vertical." "Add negative keywords for [terms]." "Meta audience too broad — narrow to company size 10–50." "Missing retargeting campaign."</w:t>
            </w:r>
          </w:p>
        </w:tc>
      </w:tr>
    </w:tbl>
    <w:p>
      <w:pPr>
        <w:spacing w:after="300"/>
      </w:pPr>
    </w:p>
    <w:p>
      <w:pPr>
        <w:pStyle w:val="Heading2"/>
      </w:pPr>
      <w:r>
        <w:t xml:space="preserve">Agent 7: Outbound Outreach Agent</w:t>
      </w:r>
    </w:p>
    <w:p>
      <w:pPr>
        <w:spacing w:after="80"/>
      </w:pPr>
      <w:r>
        <w:rPr>
          <w:rFonts w:ascii="Arial" w:cs="Arial" w:eastAsia="Arial" w:hAnsi="Arial"/>
          <w:i/>
          <w:iCs/>
          <w:color w:val="2E75B6"/>
          <w:sz w:val="22"/>
          <w:szCs w:val="22"/>
        </w:rPr>
        <w:t xml:space="preserve">Proactive Prospect Engagement via Email &amp;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Proactively reach potential customers via cold email and LinkedIn — without waiting for them to find the ad.</w:t>
            </w:r>
          </w:p>
        </w:tc>
      </w:tr>
    </w:tbl>
    <w:p>
      <w:pPr>
        <w:spacing w:after="40"/>
      </w:pPr>
    </w:p>
    <w:p>
      <w:pPr>
        <w:spacing w:after="120"/>
      </w:pPr>
      <w:r>
        <w:rPr>
          <w:b/>
          <w:bCs/>
        </w:rPr>
        <w:t xml:space="preserve">Tools: </w:t>
      </w:r>
      <w:r>
        <w:rPr>
          <w:rFonts w:ascii="Arial" w:cs="Arial" w:eastAsia="Arial" w:hAnsi="Arial"/>
          <w:color w:val="7F8C8D"/>
          <w:sz w:val="22"/>
          <w:szCs w:val="22"/>
        </w:rPr>
        <w:t xml:space="preserve">Apollo.io, LinkedIn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ICP + email/LinkedIn scripts + prospect databases</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Contacted prospect list</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Email replies and interested leads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LinkedIn conversations started</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Leads booked into CRM</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Queries Apollo.io’s search API with ICP filters: industry, company size, job title, geography, revenue range. Pulls contact records including verified email, phone, LinkedIn URL, and company data.</w:t>
      </w:r>
    </w:p>
    <w:p>
      <w:pPr>
        <w:pStyle w:val="ListParagraph"/>
        <w:numPr>
          <w:ilvl w:val="0"/>
          <w:numId w:val="3"/>
        </w:numPr>
        <w:spacing w:after="80"/>
      </w:pPr>
      <w:r>
        <w:rPr>
          <w:rFonts w:ascii="Arial" w:cs="Arial" w:eastAsia="Arial" w:hAnsi="Arial"/>
          <w:sz w:val="20"/>
          <w:szCs w:val="20"/>
        </w:rPr>
        <w:t xml:space="preserve">Runs email verification on every contact via Apollo’s built-in verification. Removes bounced or catch-all domains. Flags contacts with only personal emails.</w:t>
      </w:r>
    </w:p>
    <w:p>
      <w:pPr>
        <w:pStyle w:val="ListParagraph"/>
        <w:numPr>
          <w:ilvl w:val="0"/>
          <w:numId w:val="3"/>
        </w:numPr>
        <w:spacing w:after="80"/>
      </w:pPr>
      <w:r>
        <w:rPr>
          <w:rFonts w:ascii="Arial" w:cs="Arial" w:eastAsia="Arial" w:hAnsi="Arial"/>
          <w:sz w:val="20"/>
          <w:szCs w:val="20"/>
        </w:rPr>
        <w:t xml:space="preserve">For each prospect, calls Claude AI with the prospect’s company name, role, and recent activity (from LinkedIn/Apollo) to generate a personalised opening line. Falls back to industry-specific templates if no personalisation data is available.</w:t>
      </w:r>
    </w:p>
    <w:p>
      <w:pPr>
        <w:pStyle w:val="ListParagraph"/>
        <w:numPr>
          <w:ilvl w:val="0"/>
          <w:numId w:val="3"/>
        </w:numPr>
        <w:spacing w:after="80"/>
      </w:pPr>
      <w:r>
        <w:rPr>
          <w:rFonts w:ascii="Arial" w:cs="Arial" w:eastAsia="Arial" w:hAnsi="Arial"/>
          <w:sz w:val="20"/>
          <w:szCs w:val="20"/>
        </w:rPr>
        <w:t xml:space="preserve">Configures Apollo.io email sequences: uploads the email templates from Agent 5, inserts personalisation merge fields ({first_name}, {company}, {custom_opener}), sets send intervals (2–3 days between steps), and configures sending limits per domain per day.</w:t>
      </w:r>
    </w:p>
    <w:p>
      <w:pPr>
        <w:pStyle w:val="ListParagraph"/>
        <w:numPr>
          <w:ilvl w:val="0"/>
          <w:numId w:val="3"/>
        </w:numPr>
        <w:spacing w:after="80"/>
      </w:pPr>
      <w:r>
        <w:rPr>
          <w:rFonts w:ascii="Arial" w:cs="Arial" w:eastAsia="Arial" w:hAnsi="Arial"/>
          <w:sz w:val="20"/>
          <w:szCs w:val="20"/>
        </w:rPr>
        <w:t xml:space="preserve">Manages domain warm-up: if using new sending domains, configures gradual volume ramp-up (5/day → 10/day → 25/day → 50/day over 2–4 weeks) with warm-up reply networks.</w:t>
      </w:r>
    </w:p>
    <w:p>
      <w:pPr>
        <w:pStyle w:val="ListParagraph"/>
        <w:numPr>
          <w:ilvl w:val="0"/>
          <w:numId w:val="3"/>
        </w:numPr>
        <w:spacing w:after="80"/>
      </w:pPr>
      <w:r>
        <w:rPr>
          <w:rFonts w:ascii="Arial" w:cs="Arial" w:eastAsia="Arial" w:hAnsi="Arial"/>
          <w:sz w:val="20"/>
          <w:szCs w:val="20"/>
        </w:rPr>
        <w:t xml:space="preserve">For LinkedIn: uses automation tools to send personalised connection requests at a controlled rate (20–30/day). After connection acceptance, triggers a 3-message DM sequence with delays between messages.</w:t>
      </w:r>
    </w:p>
    <w:p>
      <w:pPr>
        <w:pStyle w:val="ListParagraph"/>
        <w:numPr>
          <w:ilvl w:val="0"/>
          <w:numId w:val="3"/>
        </w:numPr>
        <w:spacing w:after="80"/>
      </w:pPr>
      <w:r>
        <w:rPr>
          <w:rFonts w:ascii="Arial" w:cs="Arial" w:eastAsia="Arial" w:hAnsi="Arial"/>
          <w:sz w:val="20"/>
          <w:szCs w:val="20"/>
        </w:rPr>
        <w:t xml:space="preserve">Monitors deliverability metrics in real-time: open rates, reply rates, bounce rates, spam complaint rates. Auto-pauses sequences if deliverability drops below thresholds.</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Build prospect lists matching ICP. Verify emails.</w:t>
      </w:r>
    </w:p>
    <w:p>
      <w:pPr>
        <w:pStyle w:val="ListParagraph"/>
        <w:numPr>
          <w:ilvl w:val="0"/>
          <w:numId w:val="4"/>
        </w:numPr>
        <w:spacing w:after="60"/>
      </w:pPr>
      <w:r>
        <w:rPr>
          <w:rFonts w:ascii="Arial" w:cs="Arial" w:eastAsia="Arial" w:hAnsi="Arial"/>
          <w:sz w:val="22"/>
          <w:szCs w:val="22"/>
        </w:rPr>
        <w:t xml:space="preserve">Personalise opening lines per prospect.</w:t>
      </w:r>
    </w:p>
    <w:p>
      <w:pPr>
        <w:pStyle w:val="ListParagraph"/>
        <w:numPr>
          <w:ilvl w:val="0"/>
          <w:numId w:val="4"/>
        </w:numPr>
        <w:spacing w:after="60"/>
      </w:pPr>
      <w:r>
        <w:rPr>
          <w:rFonts w:ascii="Arial" w:cs="Arial" w:eastAsia="Arial" w:hAnsi="Arial"/>
          <w:sz w:val="22"/>
          <w:szCs w:val="22"/>
        </w:rPr>
        <w:t xml:space="preserve">Launch cold email sequences via Apollo (3–5 emails, 2–3 days apart).</w:t>
      </w:r>
    </w:p>
    <w:p>
      <w:pPr>
        <w:pStyle w:val="ListParagraph"/>
        <w:numPr>
          <w:ilvl w:val="0"/>
          <w:numId w:val="4"/>
        </w:numPr>
        <w:spacing w:after="60"/>
      </w:pPr>
      <w:r>
        <w:rPr>
          <w:rFonts w:ascii="Arial" w:cs="Arial" w:eastAsia="Arial" w:hAnsi="Arial"/>
          <w:sz w:val="22"/>
          <w:szCs w:val="22"/>
        </w:rPr>
        <w:t xml:space="preserve">Run LinkedIn DM automation.</w:t>
      </w:r>
    </w:p>
    <w:p>
      <w:pPr>
        <w:pStyle w:val="ListParagraph"/>
        <w:numPr>
          <w:ilvl w:val="0"/>
          <w:numId w:val="4"/>
        </w:numPr>
        <w:spacing w:after="60"/>
      </w:pPr>
      <w:r>
        <w:rPr>
          <w:rFonts w:ascii="Arial" w:cs="Arial" w:eastAsia="Arial" w:hAnsi="Arial"/>
          <w:sz w:val="22"/>
          <w:szCs w:val="22"/>
        </w:rPr>
        <w:t xml:space="preserve">Present prospect lists and sequences to operator for GO / NO-GO / REVISE before sending.</w:t>
      </w:r>
    </w:p>
    <w:p>
      <w:pPr>
        <w:pStyle w:val="ListParagraph"/>
        <w:numPr>
          <w:ilvl w:val="0"/>
          <w:numId w:val="4"/>
        </w:numPr>
        <w:spacing w:after="60"/>
      </w:pPr>
      <w:r>
        <w:rPr>
          <w:rFonts w:ascii="Arial" w:cs="Arial" w:eastAsia="Arial" w:hAnsi="Arial"/>
          <w:sz w:val="22"/>
          <w:szCs w:val="22"/>
        </w:rPr>
        <w:t xml:space="preserve">Track responses and push interested leads to CRM.</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Prospect lists (sample + stats), personalised email previews, LinkedIn message previews, domain warm-up status, sending schedule.</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Sequences begin sending. Leads flow into CRM as they respond.</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Prospect list or messaging rejected. Agent rebuilds list or rewrites sequences.</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"Prospect list includes companies we’ve already contacted — deduplicate against CRM." "Opening lines feel generic — add more company-specific detail." "Domain warm-up not complete yet — wait 1 more week."</w:t>
            </w:r>
          </w:p>
        </w:tc>
      </w:tr>
    </w:tbl>
    <w:p>
      <w:pPr>
        <w:spacing w:after="300"/>
      </w:pPr>
    </w:p>
    <w:p>
      <w:pPr>
        <w:pStyle w:val="Heading2"/>
      </w:pPr>
      <w:r>
        <w:t xml:space="preserve">Agent 8: Inbound Lead Capture Agent</w:t>
      </w:r>
    </w:p>
    <w:p>
      <w:pPr>
        <w:spacing w:after="80"/>
      </w:pPr>
      <w:r>
        <w:rPr>
          <w:rFonts w:ascii="Arial" w:cs="Arial" w:eastAsia="Arial" w:hAnsi="Arial"/>
          <w:i/>
          <w:iCs/>
          <w:color w:val="2E75B6"/>
          <w:sz w:val="22"/>
          <w:szCs w:val="22"/>
        </w:rPr>
        <w:t xml:space="preserve">Central Lead Hub — Collection, Scoring &amp;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Act as the central hub that receives all leads from every channel, organises and scores them, and ensures no lead is lost or duplicated.</w:t>
            </w:r>
          </w:p>
        </w:tc>
      </w:tr>
    </w:tbl>
    <w:p>
      <w:pPr>
        <w:spacing w:after="40"/>
      </w:pPr>
    </w:p>
    <w:p>
      <w:pPr>
        <w:spacing w:after="120"/>
      </w:pPr>
      <w:r>
        <w:rPr>
          <w:b/>
          <w:bCs/>
        </w:rPr>
        <w:t xml:space="preserve">Tools: </w:t>
      </w:r>
      <w:r>
        <w:rPr>
          <w:rFonts w:ascii="Arial" w:cs="Arial" w:eastAsia="Arial" w:hAnsi="Arial"/>
          <w:color w:val="7F8C8D"/>
          <w:sz w:val="22"/>
          <w:szCs w:val="22"/>
        </w:rPr>
        <w:t xml:space="preserve">Apollo.io (primary), HubSpot (Clearbit enrichment built-in)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Form submissions, ad clicks, email replies, LinkedIn responses</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Organised CRM database</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Lead scores (1–100)</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Enriched profiles</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Segmented lists (Hot / Warm / Nurture / Not Qualified)</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Listens on multiple webhook endpoints: HubSpot form submissions, Calendly booking events, Apollo email reply events, and custom LinkedIn response webhooks. Each event is normalised into a standard lead record schema.</w:t>
      </w:r>
    </w:p>
    <w:p>
      <w:pPr>
        <w:pStyle w:val="ListParagraph"/>
        <w:numPr>
          <w:ilvl w:val="0"/>
          <w:numId w:val="3"/>
        </w:numPr>
        <w:spacing w:after="80"/>
      </w:pPr>
      <w:r>
        <w:rPr>
          <w:rFonts w:ascii="Arial" w:cs="Arial" w:eastAsia="Arial" w:hAnsi="Arial"/>
          <w:sz w:val="20"/>
          <w:szCs w:val="20"/>
        </w:rPr>
        <w:t xml:space="preserve">Runs deduplication logic: checks incoming lead email and phone against existing CRM records using fuzzy matching (handles typos, formatting differences). If a match is found, merges the new data into the existing record rather than creating a duplicate.</w:t>
      </w:r>
    </w:p>
    <w:p>
      <w:pPr>
        <w:pStyle w:val="ListParagraph"/>
        <w:numPr>
          <w:ilvl w:val="0"/>
          <w:numId w:val="3"/>
        </w:numPr>
        <w:spacing w:after="80"/>
      </w:pPr>
      <w:r>
        <w:rPr>
          <w:rFonts w:ascii="Arial" w:cs="Arial" w:eastAsia="Arial" w:hAnsi="Arial"/>
          <w:sz w:val="20"/>
          <w:szCs w:val="20"/>
        </w:rPr>
        <w:t xml:space="preserve">Calls Apollo.io’s enrichment API with the lead’s email or domain to fill in: company name, industry, employee count, revenue range, LinkedIn URL, phone number, job title, and seniority level.</w:t>
      </w:r>
    </w:p>
    <w:p>
      <w:pPr>
        <w:pStyle w:val="ListParagraph"/>
        <w:numPr>
          <w:ilvl w:val="0"/>
          <w:numId w:val="3"/>
        </w:numPr>
        <w:spacing w:after="80"/>
      </w:pPr>
      <w:r>
        <w:rPr>
          <w:rFonts w:ascii="Arial" w:cs="Arial" w:eastAsia="Arial" w:hAnsi="Arial"/>
          <w:sz w:val="20"/>
          <w:szCs w:val="20"/>
        </w:rPr>
        <w:t xml:space="preserve">Falls back to HubSpot’s built-in Clearbit enrichment for any fields Apollo didn’t return. Merges both enrichment results into a single complete profile.</w:t>
      </w:r>
    </w:p>
    <w:p>
      <w:pPr>
        <w:pStyle w:val="ListParagraph"/>
        <w:numPr>
          <w:ilvl w:val="0"/>
          <w:numId w:val="3"/>
        </w:numPr>
        <w:spacing w:after="80"/>
      </w:pPr>
      <w:r>
        <w:rPr>
          <w:rFonts w:ascii="Arial" w:cs="Arial" w:eastAsia="Arial" w:hAnsi="Arial"/>
          <w:sz w:val="20"/>
          <w:szCs w:val="20"/>
        </w:rPr>
        <w:t xml:space="preserve">Calculates lead score using a weighted formula: ICP match (40% weight — industry, company size, role match), engagement level (30% — pages visited, emails opened, form fields completed), and source quality (30% — Google ad vs cold email vs organic). Each dimension is scored 0–100 and combined.</w:t>
      </w:r>
    </w:p>
    <w:p>
      <w:pPr>
        <w:pStyle w:val="ListParagraph"/>
        <w:numPr>
          <w:ilvl w:val="0"/>
          <w:numId w:val="3"/>
        </w:numPr>
        <w:spacing w:after="80"/>
      </w:pPr>
      <w:r>
        <w:rPr>
          <w:rFonts w:ascii="Arial" w:cs="Arial" w:eastAsia="Arial" w:hAnsi="Arial"/>
          <w:sz w:val="20"/>
          <w:szCs w:val="20"/>
        </w:rPr>
        <w:t xml:space="preserve">Applies segmentation rules based on the composite score: Hot (70+) triggers Agent 9 for an immediate AI call, Warm (40–69) enters a nurture email sequence, Nurture (20–39) gets low-touch follow-up, Not Qualified (&lt;20) is archived.</w:t>
      </w:r>
    </w:p>
    <w:p>
      <w:pPr>
        <w:pStyle w:val="ListParagraph"/>
        <w:numPr>
          <w:ilvl w:val="0"/>
          <w:numId w:val="3"/>
        </w:numPr>
        <w:spacing w:after="80"/>
      </w:pPr>
      <w:r>
        <w:rPr>
          <w:rFonts w:ascii="Arial" w:cs="Arial" w:eastAsia="Arial" w:hAnsi="Arial"/>
          <w:sz w:val="20"/>
          <w:szCs w:val="20"/>
        </w:rPr>
        <w:t xml:space="preserve">Logs the full lead journey in CRM: source, UTM parameters, timestamp, enrichment data, score breakdown, and segment assignment. All data is preserved for attribution reporting by Agent 11.</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Capture leads from all sources into one CRM.</w:t>
      </w:r>
    </w:p>
    <w:p>
      <w:pPr>
        <w:pStyle w:val="ListParagraph"/>
        <w:numPr>
          <w:ilvl w:val="0"/>
          <w:numId w:val="4"/>
        </w:numPr>
        <w:spacing w:after="60"/>
      </w:pPr>
      <w:r>
        <w:rPr>
          <w:rFonts w:ascii="Arial" w:cs="Arial" w:eastAsia="Arial" w:hAnsi="Arial"/>
          <w:sz w:val="22"/>
          <w:szCs w:val="22"/>
        </w:rPr>
        <w:t xml:space="preserve">Deduplicate by email and phone.</w:t>
      </w:r>
    </w:p>
    <w:p>
      <w:pPr>
        <w:pStyle w:val="ListParagraph"/>
        <w:numPr>
          <w:ilvl w:val="0"/>
          <w:numId w:val="4"/>
        </w:numPr>
        <w:spacing w:after="60"/>
      </w:pPr>
      <w:r>
        <w:rPr>
          <w:rFonts w:ascii="Arial" w:cs="Arial" w:eastAsia="Arial" w:hAnsi="Arial"/>
          <w:sz w:val="22"/>
          <w:szCs w:val="22"/>
        </w:rPr>
        <w:t xml:space="preserve">Enrich via Apollo (primary) and HubSpot Clearbit (secondary).</w:t>
      </w:r>
    </w:p>
    <w:p>
      <w:pPr>
        <w:pStyle w:val="ListParagraph"/>
        <w:numPr>
          <w:ilvl w:val="0"/>
          <w:numId w:val="4"/>
        </w:numPr>
        <w:spacing w:after="60"/>
      </w:pPr>
      <w:r>
        <w:rPr>
          <w:rFonts w:ascii="Arial" w:cs="Arial" w:eastAsia="Arial" w:hAnsi="Arial"/>
          <w:sz w:val="22"/>
          <w:szCs w:val="22"/>
        </w:rPr>
        <w:t xml:space="preserve">Score each lead (1–100) based on ICP match, engagement, source quality.</w:t>
      </w:r>
    </w:p>
    <w:p>
      <w:pPr>
        <w:pStyle w:val="ListParagraph"/>
        <w:numPr>
          <w:ilvl w:val="0"/>
          <w:numId w:val="4"/>
        </w:numPr>
        <w:spacing w:after="60"/>
      </w:pPr>
      <w:r>
        <w:rPr>
          <w:rFonts w:ascii="Arial" w:cs="Arial" w:eastAsia="Arial" w:hAnsi="Arial"/>
          <w:sz w:val="22"/>
          <w:szCs w:val="22"/>
        </w:rPr>
        <w:t xml:space="preserve">Segment: Hot (70+), Warm (40–69), Nurture (20–39), Not Qualified (&lt;20).</w:t>
      </w:r>
    </w:p>
    <w:p>
      <w:pPr>
        <w:pStyle w:val="ListParagraph"/>
        <w:numPr>
          <w:ilvl w:val="0"/>
          <w:numId w:val="4"/>
        </w:numPr>
        <w:spacing w:after="60"/>
      </w:pPr>
      <w:r>
        <w:rPr>
          <w:rFonts w:ascii="Arial" w:cs="Arial" w:eastAsia="Arial" w:hAnsi="Arial"/>
          <w:sz w:val="22"/>
          <w:szCs w:val="22"/>
        </w:rPr>
        <w:t xml:space="preserve">Present scoring model and sample results to operator for GO / NO-GO / REVISE.</w:t>
      </w:r>
    </w:p>
    <w:p>
      <w:pPr>
        <w:pStyle w:val="ListParagraph"/>
        <w:numPr>
          <w:ilvl w:val="0"/>
          <w:numId w:val="4"/>
        </w:numPr>
        <w:spacing w:after="60"/>
      </w:pPr>
      <w:r>
        <w:rPr>
          <w:rFonts w:ascii="Arial" w:cs="Arial" w:eastAsia="Arial" w:hAnsi="Arial"/>
          <w:sz w:val="22"/>
          <w:szCs w:val="22"/>
        </w:rPr>
        <w:t xml:space="preserve">Trigger next steps: Hot → AI call, Warm → nurture, Not Qualified → archive.</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Scoring model weights, sample scored leads with score breakdowns, enrichment coverage rates, segmentation distribution.</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Scoring model and segmentation rules are approved. Leads begin flowing to Agent 9 and nurture sequences.</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Scoring model is fundamentally wrong. Agent rebuilds with different weights or criteria.</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"Scoring weights engagement too high vs ICP match — flip to 50% ICP / 25% engagement / 25% source." "Enrichment missing phone numbers for 30% of leads — add a secondary provider." "Hot threshold too low — raise to 80+."</w:t>
            </w:r>
          </w:p>
        </w:tc>
      </w:tr>
    </w:tbl>
    <w:p>
      <w:pPr>
        <w:spacing w:after="300"/>
      </w:pPr>
    </w:p>
    <w:p>
      <w:pPr>
        <w:pStyle w:val="Heading2"/>
      </w:pPr>
      <w:r>
        <w:t xml:space="preserve">Agent 9: AI Qualification Agent</w:t>
      </w:r>
    </w:p>
    <w:p>
      <w:pPr>
        <w:spacing w:after="80"/>
      </w:pPr>
      <w:r>
        <w:rPr>
          <w:rFonts w:ascii="Arial" w:cs="Arial" w:eastAsia="Arial" w:hAnsi="Arial"/>
          <w:i/>
          <w:iCs/>
          <w:color w:val="2E75B6"/>
          <w:sz w:val="22"/>
          <w:szCs w:val="22"/>
        </w:rPr>
        <w:t xml:space="preserve">Automated Lead Qualification via AI Voice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Automatically call each new lead using a natural-sounding AI voice, ask qualification questions, score their fit, and recommend the next step.</w:t>
            </w:r>
          </w:p>
        </w:tc>
      </w:tr>
    </w:tbl>
    <w:p>
      <w:pPr>
        <w:spacing w:after="40"/>
      </w:pPr>
    </w:p>
    <w:p>
      <w:pPr>
        <w:spacing w:after="120"/>
      </w:pPr>
      <w:r>
        <w:rPr>
          <w:b/>
          <w:bCs/>
        </w:rPr>
        <w:t xml:space="preserve">Tools: </w:t>
      </w:r>
      <w:r>
        <w:rPr>
          <w:rFonts w:ascii="Arial" w:cs="Arial" w:eastAsia="Arial" w:hAnsi="Arial"/>
          <w:color w:val="7F8C8D"/>
          <w:sz w:val="22"/>
          <w:szCs w:val="22"/>
        </w:rPr>
        <w:t xml:space="preserve">Bland AI, Vapi, ElevenLabs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Lead profile + contact info + score from Lead Capture Agent</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Qualification score per lead</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Qualification script</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Call recording + transcript</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AI voice calling tool</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Routing recommendation</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Updated CRM record</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Monitors HubSpot CRM via webhook for new leads entering the Hot or Warm segments. When triggered, retrieves the full lead profile: name, company, role, source, score breakdown, and any qualifying answers from the form.</w:t>
      </w:r>
    </w:p>
    <w:p>
      <w:pPr>
        <w:pStyle w:val="ListParagraph"/>
        <w:numPr>
          <w:ilvl w:val="0"/>
          <w:numId w:val="3"/>
        </w:numPr>
        <w:spacing w:after="80"/>
      </w:pPr>
      <w:r>
        <w:rPr>
          <w:rFonts w:ascii="Arial" w:cs="Arial" w:eastAsia="Arial" w:hAnsi="Arial"/>
          <w:sz w:val="20"/>
          <w:szCs w:val="20"/>
        </w:rPr>
        <w:t xml:space="preserve">Constructs a dynamic call script by sending the lead profile to Claude AI, which generates a personalised introduction referencing the lead’s company and the trigger action (e.g. "You recently downloaded our guide" or "You booked a call on our site").</w:t>
      </w:r>
    </w:p>
    <w:p>
      <w:pPr>
        <w:pStyle w:val="ListParagraph"/>
        <w:numPr>
          <w:ilvl w:val="0"/>
          <w:numId w:val="3"/>
        </w:numPr>
        <w:spacing w:after="80"/>
      </w:pPr>
      <w:r>
        <w:rPr>
          <w:rFonts w:ascii="Arial" w:cs="Arial" w:eastAsia="Arial" w:hAnsi="Arial"/>
          <w:sz w:val="20"/>
          <w:szCs w:val="20"/>
        </w:rPr>
        <w:t xml:space="preserve">Initiates the call via Bland AI / Vapi API: passes the phone number, the dynamic script, the BANT question framework, and objection-handling branches. The AI voice is configured via ElevenLabs for natural tone, pacing, and regional accent matching.</w:t>
      </w:r>
    </w:p>
    <w:p>
      <w:pPr>
        <w:pStyle w:val="ListParagraph"/>
        <w:numPr>
          <w:ilvl w:val="0"/>
          <w:numId w:val="3"/>
        </w:numPr>
        <w:spacing w:after="80"/>
      </w:pPr>
      <w:r>
        <w:rPr>
          <w:rFonts w:ascii="Arial" w:cs="Arial" w:eastAsia="Arial" w:hAnsi="Arial"/>
          <w:sz w:val="20"/>
          <w:szCs w:val="20"/>
        </w:rPr>
        <w:t xml:space="preserve">During the call, the AI follows a branching conversation tree: asks each BANT question, listens for the response, classifies the answer (positive / neutral / negative), and branches accordingly. If the lead objects, the AI follows pre-defined objection-handling paths.</w:t>
      </w:r>
    </w:p>
    <w:p>
      <w:pPr>
        <w:pStyle w:val="ListParagraph"/>
        <w:numPr>
          <w:ilvl w:val="0"/>
          <w:numId w:val="3"/>
        </w:numPr>
        <w:spacing w:after="80"/>
      </w:pPr>
      <w:r>
        <w:rPr>
          <w:rFonts w:ascii="Arial" w:cs="Arial" w:eastAsia="Arial" w:hAnsi="Arial"/>
          <w:sz w:val="20"/>
          <w:szCs w:val="20"/>
        </w:rPr>
        <w:t xml:space="preserve">After the call, the API returns: full audio recording, word-level transcript, per-question response classifications, and an overall qualification score. The agent processes this into a structured qualification report.</w:t>
      </w:r>
    </w:p>
    <w:p>
      <w:pPr>
        <w:pStyle w:val="ListParagraph"/>
        <w:numPr>
          <w:ilvl w:val="0"/>
          <w:numId w:val="3"/>
        </w:numPr>
        <w:spacing w:after="80"/>
      </w:pPr>
      <w:r>
        <w:rPr>
          <w:rFonts w:ascii="Arial" w:cs="Arial" w:eastAsia="Arial" w:hAnsi="Arial"/>
          <w:sz w:val="20"/>
          <w:szCs w:val="20"/>
        </w:rPr>
        <w:t xml:space="preserve">Writes the qualification data back to HubSpot CRM: updates the contact record with the call transcript, qualification score, BANT answers, and a routing recommendation (checkout / sales call / nurture / disqualify).</w:t>
      </w:r>
    </w:p>
    <w:p>
      <w:pPr>
        <w:pStyle w:val="ListParagraph"/>
        <w:numPr>
          <w:ilvl w:val="0"/>
          <w:numId w:val="3"/>
        </w:numPr>
        <w:spacing w:after="80"/>
      </w:pPr>
      <w:r>
        <w:rPr>
          <w:rFonts w:ascii="Arial" w:cs="Arial" w:eastAsia="Arial" w:hAnsi="Arial"/>
          <w:sz w:val="20"/>
          <w:szCs w:val="20"/>
        </w:rPr>
        <w:t xml:space="preserve">Queues the routing recommendation for Agent 10. If the call was not answered, schedules a retry (up to 3 attempts at different times of day).</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Triggered when Hot/Warm lead enters CRM. Call within 5 minutes.</w:t>
      </w:r>
    </w:p>
    <w:p>
      <w:pPr>
        <w:pStyle w:val="ListParagraph"/>
        <w:numPr>
          <w:ilvl w:val="0"/>
          <w:numId w:val="4"/>
        </w:numPr>
        <w:spacing w:after="60"/>
      </w:pPr>
      <w:r>
        <w:rPr>
          <w:rFonts w:ascii="Arial" w:cs="Arial" w:eastAsia="Arial" w:hAnsi="Arial"/>
          <w:sz w:val="22"/>
          <w:szCs w:val="22"/>
        </w:rPr>
        <w:t xml:space="preserve">AI calls lead with natural voice. Introduces service, states reason.</w:t>
      </w:r>
    </w:p>
    <w:p>
      <w:pPr>
        <w:pStyle w:val="ListParagraph"/>
        <w:numPr>
          <w:ilvl w:val="0"/>
          <w:numId w:val="4"/>
        </w:numPr>
        <w:spacing w:after="60"/>
      </w:pPr>
      <w:r>
        <w:rPr>
          <w:rFonts w:ascii="Arial" w:cs="Arial" w:eastAsia="Arial" w:hAnsi="Arial"/>
          <w:sz w:val="22"/>
          <w:szCs w:val="22"/>
        </w:rPr>
        <w:t xml:space="preserve">Qualify using BANT: Budget, Authority, Need, Timeline.</w:t>
      </w:r>
    </w:p>
    <w:p>
      <w:pPr>
        <w:pStyle w:val="ListParagraph"/>
        <w:numPr>
          <w:ilvl w:val="0"/>
          <w:numId w:val="4"/>
        </w:numPr>
        <w:spacing w:after="60"/>
      </w:pPr>
      <w:r>
        <w:rPr>
          <w:rFonts w:ascii="Arial" w:cs="Arial" w:eastAsia="Arial" w:hAnsi="Arial"/>
          <w:sz w:val="22"/>
          <w:szCs w:val="22"/>
        </w:rPr>
        <w:t xml:space="preserve">Handle objections naturally.</w:t>
      </w:r>
    </w:p>
    <w:p>
      <w:pPr>
        <w:pStyle w:val="ListParagraph"/>
        <w:numPr>
          <w:ilvl w:val="0"/>
          <w:numId w:val="4"/>
        </w:numPr>
        <w:spacing w:after="60"/>
      </w:pPr>
      <w:r>
        <w:rPr>
          <w:rFonts w:ascii="Arial" w:cs="Arial" w:eastAsia="Arial" w:hAnsi="Arial"/>
          <w:sz w:val="22"/>
          <w:szCs w:val="22"/>
        </w:rPr>
        <w:t xml:space="preserve">Score: Hot (ready to buy), Warm (interested), Cold (not a fit).</w:t>
      </w:r>
    </w:p>
    <w:p>
      <w:pPr>
        <w:pStyle w:val="ListParagraph"/>
        <w:numPr>
          <w:ilvl w:val="0"/>
          <w:numId w:val="4"/>
        </w:numPr>
        <w:spacing w:after="60"/>
      </w:pPr>
      <w:r>
        <w:rPr>
          <w:rFonts w:ascii="Arial" w:cs="Arial" w:eastAsia="Arial" w:hAnsi="Arial"/>
          <w:sz w:val="22"/>
          <w:szCs w:val="22"/>
        </w:rPr>
        <w:t xml:space="preserve">Save recording, transcript, score to CRM.</w:t>
      </w:r>
    </w:p>
    <w:p>
      <w:pPr>
        <w:pStyle w:val="ListParagraph"/>
        <w:numPr>
          <w:ilvl w:val="0"/>
          <w:numId w:val="4"/>
        </w:numPr>
        <w:spacing w:after="60"/>
      </w:pPr>
      <w:r>
        <w:rPr>
          <w:rFonts w:ascii="Arial" w:cs="Arial" w:eastAsia="Arial" w:hAnsi="Arial"/>
          <w:sz w:val="22"/>
          <w:szCs w:val="22"/>
        </w:rPr>
        <w:t xml:space="preserve">Present sample calls and scoring to operator for GO / NO-GO / REVISE.</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Sample call recordings, transcripts, qualification scores, objection handling quality, scoring calibration.</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Call quality and scoring are approved. Agent continues calling new leads automatically.</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Call quality is unacceptable. Agent is paused until script and voice are reworked.</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"AI sounds robotic on objection handling — needs more natural pauses." "Not asking the timeline question consistently." "Scoring threshold for hot is too low — raise to require budget confirmation." "Intro is too long — get to the point faster."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8F0" w:val="clear"/>
            <w:tcMar>
              <w:top w:type="dxa" w:w="100"/>
              <w:left w:type="dxa" w:w="200"/>
              <w:bottom w:type="dxa" w:w="100"/>
              <w:right w:type="dxa" w:w="200"/>
            </w:tcMar>
          </w:tcPr>
          <w:p>
            <w:r>
              <w:rPr>
                <w:b/>
                <w:bCs/>
              </w:rPr>
              <w:t xml:space="preserve">Example: </w:t>
            </w:r>
            <w:r>
              <w:rPr>
                <w:rFonts w:ascii="Arial" w:cs="Arial" w:eastAsia="Arial" w:hAnsi="Arial"/>
                <w:color w:val="1B2A4A"/>
                <w:sz w:val="20"/>
                <w:szCs w:val="20"/>
              </w:rPr>
              <w:t xml:space="preserve">A lead who says "Yes, my budget is $3,000/month and I need results within 30 days" is scored as hot and routed to checkout. A lead who says "I’m still exploring" enters nurture.</w:t>
            </w:r>
          </w:p>
        </w:tc>
      </w:tr>
    </w:tbl>
    <w:p>
      <w:pPr>
        <w:spacing w:after="300"/>
      </w:pPr>
    </w:p>
    <w:p>
      <w:pPr>
        <w:pStyle w:val="Heading2"/>
      </w:pPr>
      <w:r>
        <w:t xml:space="preserve">Agent 10: Sales Routing Agent</w:t>
      </w:r>
    </w:p>
    <w:p>
      <w:pPr>
        <w:spacing w:after="80"/>
      </w:pPr>
      <w:r>
        <w:rPr>
          <w:rFonts w:ascii="Arial" w:cs="Arial" w:eastAsia="Arial" w:hAnsi="Arial"/>
          <w:i/>
          <w:iCs/>
          <w:color w:val="2E75B6"/>
          <w:sz w:val="22"/>
          <w:szCs w:val="22"/>
        </w:rPr>
        <w:t xml:space="preserve">Intelligent Lead Routing &amp; Pipeline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Serve as the decision engine — reading qualification scores and behaviour signals to send each lead to the correct next step.</w:t>
            </w:r>
          </w:p>
        </w:tc>
      </w:tr>
    </w:tbl>
    <w:p>
      <w:pPr>
        <w:spacing w:after="40"/>
      </w:pPr>
    </w:p>
    <w:p>
      <w:pPr>
        <w:spacing w:after="120"/>
      </w:pPr>
      <w:r>
        <w:rPr>
          <w:b/>
          <w:bCs/>
        </w:rPr>
        <w:t xml:space="preserve">Tools: </w:t>
      </w:r>
      <w:r>
        <w:rPr>
          <w:rFonts w:ascii="Arial" w:cs="Arial" w:eastAsia="Arial" w:hAnsi="Arial"/>
          <w:color w:val="7F8C8D"/>
          <w:sz w:val="22"/>
          <w:szCs w:val="22"/>
        </w:rPr>
        <w:t xml:space="preserve">HubSpot Workflows, Calendly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Qualification score + transcript + behaviour data</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Hot → checkout</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Warm → Sales Rep calendar</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Medium → nurture sequence</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Cold → disqualified</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Receives the qualification report from Agent 9 via CRM webhook: includes BANT scores, overall qualification score, routing recommendation, and the full call transcript.</w:t>
      </w:r>
    </w:p>
    <w:p>
      <w:pPr>
        <w:pStyle w:val="ListParagraph"/>
        <w:numPr>
          <w:ilvl w:val="0"/>
          <w:numId w:val="3"/>
        </w:numPr>
        <w:spacing w:after="80"/>
      </w:pPr>
      <w:r>
        <w:rPr>
          <w:rFonts w:ascii="Arial" w:cs="Arial" w:eastAsia="Arial" w:hAnsi="Arial"/>
          <w:sz w:val="20"/>
          <w:szCs w:val="20"/>
        </w:rPr>
        <w:t xml:space="preserve">Pulls additional behavioural signals from HubSpot: number of email opens, landing page visits, pricing page views, previous booking attempts, and time-on-site data. Combines these with the qualification score into a composite intent signal.</w:t>
      </w:r>
    </w:p>
    <w:p>
      <w:pPr>
        <w:pStyle w:val="ListParagraph"/>
        <w:numPr>
          <w:ilvl w:val="0"/>
          <w:numId w:val="3"/>
        </w:numPr>
        <w:spacing w:after="80"/>
      </w:pPr>
      <w:r>
        <w:rPr>
          <w:rFonts w:ascii="Arial" w:cs="Arial" w:eastAsia="Arial" w:hAnsi="Arial"/>
          <w:sz w:val="20"/>
          <w:szCs w:val="20"/>
        </w:rPr>
        <w:t xml:space="preserve">Applies a rule-based routing engine: Hot (qualification score 80+ AND budget confirmed AND timeline &lt; 30 days) → redirect to checkout/payment page via automated email with payment link. Warm (score 60–79 OR complex needs flagged in transcript) → book into Sales Rep’s Calendly calendar via API and send confirmation. Medium (score 40–59) → enrol in HubSpot nurture workflow (automated email sequence). Cold (score &lt; 40 OR explicit disinterest in transcript) → mark as disqualified in CRM.</w:t>
      </w:r>
    </w:p>
    <w:p>
      <w:pPr>
        <w:pStyle w:val="ListParagraph"/>
        <w:numPr>
          <w:ilvl w:val="0"/>
          <w:numId w:val="3"/>
        </w:numPr>
        <w:spacing w:after="80"/>
      </w:pPr>
      <w:r>
        <w:rPr>
          <w:rFonts w:ascii="Arial" w:cs="Arial" w:eastAsia="Arial" w:hAnsi="Arial"/>
          <w:sz w:val="20"/>
          <w:szCs w:val="20"/>
        </w:rPr>
        <w:t xml:space="preserve">For checkout routing: generates a personalised payment page URL with the lead’s name and offer details pre-filled. Sends via HubSpot automated email.</w:t>
      </w:r>
    </w:p>
    <w:p>
      <w:pPr>
        <w:pStyle w:val="ListParagraph"/>
        <w:numPr>
          <w:ilvl w:val="0"/>
          <w:numId w:val="3"/>
        </w:numPr>
        <w:spacing w:after="80"/>
      </w:pPr>
      <w:r>
        <w:rPr>
          <w:rFonts w:ascii="Arial" w:cs="Arial" w:eastAsia="Arial" w:hAnsi="Arial"/>
          <w:sz w:val="20"/>
          <w:szCs w:val="20"/>
        </w:rPr>
        <w:t xml:space="preserve">For calendar booking: calls Calendly API to find the next available slot for the assigned Sales Rep, creates the booking, and sends confirmation to both the lead and the rep with the full qualification transcript attached.</w:t>
      </w:r>
    </w:p>
    <w:p>
      <w:pPr>
        <w:pStyle w:val="ListParagraph"/>
        <w:numPr>
          <w:ilvl w:val="0"/>
          <w:numId w:val="3"/>
        </w:numPr>
        <w:spacing w:after="80"/>
      </w:pPr>
      <w:r>
        <w:rPr>
          <w:rFonts w:ascii="Arial" w:cs="Arial" w:eastAsia="Arial" w:hAnsi="Arial"/>
          <w:sz w:val="20"/>
          <w:szCs w:val="20"/>
        </w:rPr>
        <w:t xml:space="preserve">Updates the HubSpot CRM pipeline stage for every routed lead. Logs the routing decision, reasoning, and timestamp. Notifies the Ops Lead if any routing rule produces unexpected results (e.g. &gt;50% of leads routing to disqualified).</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Receive qualified lead with score, transcript, behaviour data.</w:t>
      </w:r>
    </w:p>
    <w:p>
      <w:pPr>
        <w:pStyle w:val="ListParagraph"/>
        <w:numPr>
          <w:ilvl w:val="0"/>
          <w:numId w:val="4"/>
        </w:numPr>
        <w:spacing w:after="60"/>
      </w:pPr>
      <w:r>
        <w:rPr>
          <w:rFonts w:ascii="Arial" w:cs="Arial" w:eastAsia="Arial" w:hAnsi="Arial"/>
          <w:sz w:val="22"/>
          <w:szCs w:val="22"/>
        </w:rPr>
        <w:t xml:space="preserve">Apply routing rules based on score and intent signals.</w:t>
      </w:r>
    </w:p>
    <w:p>
      <w:pPr>
        <w:pStyle w:val="ListParagraph"/>
        <w:numPr>
          <w:ilvl w:val="0"/>
          <w:numId w:val="4"/>
        </w:numPr>
        <w:spacing w:after="60"/>
      </w:pPr>
      <w:r>
        <w:rPr>
          <w:rFonts w:ascii="Arial" w:cs="Arial" w:eastAsia="Arial" w:hAnsi="Arial"/>
          <w:sz w:val="22"/>
          <w:szCs w:val="22"/>
        </w:rPr>
        <w:t xml:space="preserve">Update CRM stage and log routing decision.</w:t>
      </w:r>
    </w:p>
    <w:p>
      <w:pPr>
        <w:pStyle w:val="ListParagraph"/>
        <w:numPr>
          <w:ilvl w:val="0"/>
          <w:numId w:val="4"/>
        </w:numPr>
        <w:spacing w:after="60"/>
      </w:pPr>
      <w:r>
        <w:rPr>
          <w:rFonts w:ascii="Arial" w:cs="Arial" w:eastAsia="Arial" w:hAnsi="Arial"/>
          <w:sz w:val="22"/>
          <w:szCs w:val="22"/>
        </w:rPr>
        <w:t xml:space="preserve">Present routing rules and sample decisions to operator for GO / NO-GO / REVISE.</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Routing rules, sample routing decisions with full reasoning, CRM stage update logs, distribution across routing paths.</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Routing rules are approved. Agent routes leads automatically going forward.</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Routing logic is flawed. Agent is paused while rules are redesigned.</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"Medium leads should go to nurture, not calendar — they’re not ready." "Checkout threshold too aggressive — require both budget AND timeline confirmation." "Add a manual review queue for leads with score 70–79."</w:t>
            </w:r>
          </w:p>
        </w:tc>
      </w:tr>
    </w:tbl>
    <w:p>
      <w:pPr>
        <w:spacing w:after="300"/>
      </w:pPr>
    </w:p>
    <w:p>
      <w:pPr>
        <w:pStyle w:val="Heading2"/>
      </w:pPr>
      <w:r>
        <w:t xml:space="preserve">Agent 11: Tracking &amp; Attribution Agent</w:t>
      </w:r>
    </w:p>
    <w:p>
      <w:pPr>
        <w:spacing w:after="80"/>
      </w:pPr>
      <w:r>
        <w:rPr>
          <w:rFonts w:ascii="Arial" w:cs="Arial" w:eastAsia="Arial" w:hAnsi="Arial"/>
          <w:i/>
          <w:iCs/>
          <w:color w:val="2E75B6"/>
          <w:sz w:val="22"/>
          <w:szCs w:val="22"/>
        </w:rPr>
        <w:t xml:space="preserve">Full-Funnel Analytics &amp; Source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Set up and maintain analytics so every lead can be traced to the exact ad, email, or message that generated it.</w:t>
            </w:r>
          </w:p>
        </w:tc>
      </w:tr>
    </w:tbl>
    <w:p>
      <w:pPr>
        <w:spacing w:after="40"/>
      </w:pPr>
    </w:p>
    <w:p>
      <w:pPr>
        <w:spacing w:after="120"/>
      </w:pPr>
      <w:r>
        <w:rPr>
          <w:b/>
          <w:bCs/>
        </w:rPr>
        <w:t xml:space="preserve">Tools: </w:t>
      </w:r>
      <w:r>
        <w:rPr>
          <w:rFonts w:ascii="Arial" w:cs="Arial" w:eastAsia="Arial" w:hAnsi="Arial"/>
          <w:color w:val="7F8C8D"/>
          <w:sz w:val="22"/>
          <w:szCs w:val="22"/>
        </w:rPr>
        <w:t xml:space="preserve">Google Tag Manager, Meta Pixel, GA4</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Landing page URL + ad campaign IDs + CRM data</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Full attribution per lead</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CPL by channel dashboard</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Clean data for Agent 12</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Creates a GTM container via the GTM API and installs it on the Webflow landing page. Configures triggers for: page view, form submission, Calendly booking, and scroll depth.</w:t>
      </w:r>
    </w:p>
    <w:p>
      <w:pPr>
        <w:pStyle w:val="ListParagraph"/>
        <w:numPr>
          <w:ilvl w:val="0"/>
          <w:numId w:val="3"/>
        </w:numPr>
        <w:spacing w:after="80"/>
      </w:pPr>
      <w:r>
        <w:rPr>
          <w:rFonts w:ascii="Arial" w:cs="Arial" w:eastAsia="Arial" w:hAnsi="Arial"/>
          <w:sz w:val="20"/>
          <w:szCs w:val="20"/>
        </w:rPr>
        <w:t xml:space="preserve">Installs Meta Pixel via GTM: configures standard events (PageView, Lead, CompleteRegistration, Schedule) with dynamic parameters (content_name, content_category, value). Also sets up Meta Conversion API (CAPI) for server-side event deduplication.</w:t>
      </w:r>
    </w:p>
    <w:p>
      <w:pPr>
        <w:pStyle w:val="ListParagraph"/>
        <w:numPr>
          <w:ilvl w:val="0"/>
          <w:numId w:val="3"/>
        </w:numPr>
        <w:spacing w:after="80"/>
      </w:pPr>
      <w:r>
        <w:rPr>
          <w:rFonts w:ascii="Arial" w:cs="Arial" w:eastAsia="Arial" w:hAnsi="Arial"/>
          <w:sz w:val="20"/>
          <w:szCs w:val="20"/>
        </w:rPr>
        <w:t xml:space="preserve">Installs Google Ads conversion tracking via GTM: creates conversion actions for form submissions and bookings. Maps conversion values based on the offer pricing.</w:t>
      </w:r>
    </w:p>
    <w:p>
      <w:pPr>
        <w:pStyle w:val="ListParagraph"/>
        <w:numPr>
          <w:ilvl w:val="0"/>
          <w:numId w:val="3"/>
        </w:numPr>
        <w:spacing w:after="80"/>
      </w:pPr>
      <w:r>
        <w:rPr>
          <w:rFonts w:ascii="Arial" w:cs="Arial" w:eastAsia="Arial" w:hAnsi="Arial"/>
          <w:sz w:val="20"/>
          <w:szCs w:val="20"/>
        </w:rPr>
        <w:t xml:space="preserve">Configures UTM parameter capture: a custom GTM tag reads UTM parameters from the URL on landing page load and stores them in hidden form fields and browser cookies. When the lead submits the form, UTMs are passed to HubSpot CRM along with the contact data.</w:t>
      </w:r>
    </w:p>
    <w:p>
      <w:pPr>
        <w:pStyle w:val="ListParagraph"/>
        <w:numPr>
          <w:ilvl w:val="0"/>
          <w:numId w:val="3"/>
        </w:numPr>
        <w:spacing w:after="80"/>
      </w:pPr>
      <w:r>
        <w:rPr>
          <w:rFonts w:ascii="Arial" w:cs="Arial" w:eastAsia="Arial" w:hAnsi="Arial"/>
          <w:sz w:val="20"/>
          <w:szCs w:val="20"/>
        </w:rPr>
        <w:t xml:space="preserve">Sets up GA4 enhanced measurement: configures custom events for key funnel steps (page_view, form_start, form_submit, booking_complete). Creates custom dimensions for source, medium, campaign, content, and term.</w:t>
      </w:r>
    </w:p>
    <w:p>
      <w:pPr>
        <w:pStyle w:val="ListParagraph"/>
        <w:numPr>
          <w:ilvl w:val="0"/>
          <w:numId w:val="3"/>
        </w:numPr>
        <w:spacing w:after="80"/>
      </w:pPr>
      <w:r>
        <w:rPr>
          <w:rFonts w:ascii="Arial" w:cs="Arial" w:eastAsia="Arial" w:hAnsi="Arial"/>
          <w:sz w:val="20"/>
          <w:szCs w:val="20"/>
        </w:rPr>
        <w:t xml:space="preserve">Builds a multi-touch attribution model: for each CRM record, stores the full sequence of touchpoints (first touch, intermediate touches, last touch). Uses a time-decay weighting model to distribute conversion credit across touchpoints.</w:t>
      </w:r>
    </w:p>
    <w:p>
      <w:pPr>
        <w:pStyle w:val="ListParagraph"/>
        <w:numPr>
          <w:ilvl w:val="0"/>
          <w:numId w:val="3"/>
        </w:numPr>
        <w:spacing w:after="80"/>
      </w:pPr>
      <w:r>
        <w:rPr>
          <w:rFonts w:ascii="Arial" w:cs="Arial" w:eastAsia="Arial" w:hAnsi="Arial"/>
          <w:sz w:val="20"/>
          <w:szCs w:val="20"/>
        </w:rPr>
        <w:t xml:space="preserve">Creates a performance dashboard (HubSpot or Google Looker Studio) showing: CPL by channel, lead quality by source, funnel conversion rates at each stage, and full-funnel attribution from first ad click to closed deal.</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Install GTM on landing page.</w:t>
      </w:r>
    </w:p>
    <w:p>
      <w:pPr>
        <w:pStyle w:val="ListParagraph"/>
        <w:numPr>
          <w:ilvl w:val="0"/>
          <w:numId w:val="4"/>
        </w:numPr>
        <w:spacing w:after="60"/>
      </w:pPr>
      <w:r>
        <w:rPr>
          <w:rFonts w:ascii="Arial" w:cs="Arial" w:eastAsia="Arial" w:hAnsi="Arial"/>
          <w:sz w:val="22"/>
          <w:szCs w:val="22"/>
        </w:rPr>
        <w:t xml:space="preserve">Add Meta Pixel and Google Ads conversion tags.</w:t>
      </w:r>
    </w:p>
    <w:p>
      <w:pPr>
        <w:pStyle w:val="ListParagraph"/>
        <w:numPr>
          <w:ilvl w:val="0"/>
          <w:numId w:val="4"/>
        </w:numPr>
        <w:spacing w:after="60"/>
      </w:pPr>
      <w:r>
        <w:rPr>
          <w:rFonts w:ascii="Arial" w:cs="Arial" w:eastAsia="Arial" w:hAnsi="Arial"/>
          <w:sz w:val="22"/>
          <w:szCs w:val="22"/>
        </w:rPr>
        <w:t xml:space="preserve">Tag every CRM record with UTM parameters.</w:t>
      </w:r>
    </w:p>
    <w:p>
      <w:pPr>
        <w:pStyle w:val="ListParagraph"/>
        <w:numPr>
          <w:ilvl w:val="0"/>
          <w:numId w:val="4"/>
        </w:numPr>
        <w:spacing w:after="60"/>
      </w:pPr>
      <w:r>
        <w:rPr>
          <w:rFonts w:ascii="Arial" w:cs="Arial" w:eastAsia="Arial" w:hAnsi="Arial"/>
          <w:sz w:val="22"/>
          <w:szCs w:val="22"/>
        </w:rPr>
        <w:t xml:space="preserve">Enable multi-touch attribution.</w:t>
      </w:r>
    </w:p>
    <w:p>
      <w:pPr>
        <w:pStyle w:val="ListParagraph"/>
        <w:numPr>
          <w:ilvl w:val="0"/>
          <w:numId w:val="4"/>
        </w:numPr>
        <w:spacing w:after="60"/>
      </w:pPr>
      <w:r>
        <w:rPr>
          <w:rFonts w:ascii="Arial" w:cs="Arial" w:eastAsia="Arial" w:hAnsi="Arial"/>
          <w:sz w:val="22"/>
          <w:szCs w:val="22"/>
        </w:rPr>
        <w:t xml:space="preserve">Build performance dashboard.</w:t>
      </w:r>
    </w:p>
    <w:p>
      <w:pPr>
        <w:pStyle w:val="ListParagraph"/>
        <w:numPr>
          <w:ilvl w:val="0"/>
          <w:numId w:val="4"/>
        </w:numPr>
        <w:spacing w:after="60"/>
      </w:pPr>
      <w:r>
        <w:rPr>
          <w:rFonts w:ascii="Arial" w:cs="Arial" w:eastAsia="Arial" w:hAnsi="Arial"/>
          <w:sz w:val="22"/>
          <w:szCs w:val="22"/>
        </w:rPr>
        <w:t xml:space="preserve">Run test conversions and present results to operator for GO / NO-GO / REVISE.</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Tag installation verification, test conversion results, attribution accuracy test, dashboard preview.</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Tracking is verified. Data starts flowing to Agent 12 for optimisation.</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Tracking is broken. Agent reinstalls and re-tests.</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"Meta Pixel not firing on booking confirmation — check Calendly embed trigger." "UTM tags missing on LinkedIn source." "Dashboard needs a CAC column, not just CPL."</w:t>
            </w:r>
          </w:p>
        </w:tc>
      </w:tr>
    </w:tbl>
    <w:p>
      <w:pPr>
        <w:spacing w:after="300"/>
      </w:pPr>
    </w:p>
    <w:p>
      <w:pPr>
        <w:pStyle w:val="Heading2"/>
      </w:pPr>
      <w:r>
        <w:t xml:space="preserve">Agent 12: Performance Optimisation Agent</w:t>
      </w:r>
    </w:p>
    <w:p>
      <w:pPr>
        <w:spacing w:after="80"/>
      </w:pPr>
      <w:r>
        <w:rPr>
          <w:rFonts w:ascii="Arial" w:cs="Arial" w:eastAsia="Arial" w:hAnsi="Arial"/>
          <w:i/>
          <w:iCs/>
          <w:color w:val="2E75B6"/>
          <w:sz w:val="22"/>
          <w:szCs w:val="22"/>
        </w:rPr>
        <w:t xml:space="preserve">Continuous Campaign Improvement &amp; Budget Reallocation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Continuously monitor all campaign metrics and improve performance — pausing failures, scaling winners, and rebalancing budgets.</w:t>
            </w:r>
          </w:p>
        </w:tc>
      </w:tr>
    </w:tbl>
    <w:p>
      <w:pPr>
        <w:spacing w:after="40"/>
      </w:pPr>
    </w:p>
    <w:p>
      <w:pPr>
        <w:spacing w:after="120"/>
      </w:pPr>
      <w:r>
        <w:rPr>
          <w:b/>
          <w:bCs/>
        </w:rPr>
        <w:t xml:space="preserve">Tools: </w:t>
      </w:r>
      <w:r>
        <w:rPr>
          <w:rFonts w:ascii="Arial" w:cs="Arial" w:eastAsia="Arial" w:hAnsi="Arial"/>
          <w:color w:val="7F8C8D"/>
          <w:sz w:val="22"/>
          <w:szCs w:val="22"/>
        </w:rPr>
        <w:t xml:space="preserve">Google Ads, Meta Ads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Attribution data + ad spend + lead quality + revenue data</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Optimised campaign settings</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Rebalanced budgets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Offer improvement recommendations</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Weekly report (Mondays)</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Runs a daily data pull job: queries Google Ads API for campaign-level metrics (impressions, clicks, conversions, cost), Meta Ads API for ad set and ad-level performance, HubSpot CRM for lead quality and pipeline stage data, and Apollo for email sequence metrics.</w:t>
      </w:r>
    </w:p>
    <w:p>
      <w:pPr>
        <w:pStyle w:val="ListParagraph"/>
        <w:numPr>
          <w:ilvl w:val="0"/>
          <w:numId w:val="3"/>
        </w:numPr>
        <w:spacing w:after="80"/>
      </w:pPr>
      <w:r>
        <w:rPr>
          <w:rFonts w:ascii="Arial" w:cs="Arial" w:eastAsia="Arial" w:hAnsi="Arial"/>
          <w:sz w:val="20"/>
          <w:szCs w:val="20"/>
        </w:rPr>
        <w:t xml:space="preserve">Calculates key metrics per campaign and per channel: CPL (cost / leads), CAC (cost / customers), ROAS (revenue / ad spend), and estimated LTV based on customer retention data.</w:t>
      </w:r>
    </w:p>
    <w:p>
      <w:pPr>
        <w:pStyle w:val="ListParagraph"/>
        <w:numPr>
          <w:ilvl w:val="0"/>
          <w:numId w:val="3"/>
        </w:numPr>
        <w:spacing w:after="80"/>
      </w:pPr>
      <w:r>
        <w:rPr>
          <w:rFonts w:ascii="Arial" w:cs="Arial" w:eastAsia="Arial" w:hAnsi="Arial"/>
          <w:sz w:val="20"/>
          <w:szCs w:val="20"/>
        </w:rPr>
        <w:t xml:space="preserve">Runs statistical significance tests on A/B experiments: uses a Bayesian approach to determine whether a creative, audience, or keyword variation has a statistically reliable winner. Will not declare a winner until confidence exceeds 90%.</w:t>
      </w:r>
    </w:p>
    <w:p>
      <w:pPr>
        <w:pStyle w:val="ListParagraph"/>
        <w:numPr>
          <w:ilvl w:val="0"/>
          <w:numId w:val="3"/>
        </w:numPr>
        <w:spacing w:after="80"/>
      </w:pPr>
      <w:r>
        <w:rPr>
          <w:rFonts w:ascii="Arial" w:cs="Arial" w:eastAsia="Arial" w:hAnsi="Arial"/>
          <w:sz w:val="20"/>
          <w:szCs w:val="20"/>
        </w:rPr>
        <w:t xml:space="preserve">Applies automated kill rules: any campaign spending more than 2x the target CPL after 72 hours with zero conversions is flagged for pausing. Any ad with CTR below 0.5% after 1,000 impressions is flagged as underperforming.</w:t>
      </w:r>
    </w:p>
    <w:p>
      <w:pPr>
        <w:pStyle w:val="ListParagraph"/>
        <w:numPr>
          <w:ilvl w:val="0"/>
          <w:numId w:val="3"/>
        </w:numPr>
        <w:spacing w:after="80"/>
      </w:pPr>
      <w:r>
        <w:rPr>
          <w:rFonts w:ascii="Arial" w:cs="Arial" w:eastAsia="Arial" w:hAnsi="Arial"/>
          <w:sz w:val="20"/>
          <w:szCs w:val="20"/>
        </w:rPr>
        <w:t xml:space="preserve">Generates budget reallocation proposals: calculates marginal CPL for each campaign and shifts budget from high-CPL to low-CPL campaigns. Models the projected impact of each reallocation before recommending it.</w:t>
      </w:r>
    </w:p>
    <w:p>
      <w:pPr>
        <w:pStyle w:val="ListParagraph"/>
        <w:numPr>
          <w:ilvl w:val="0"/>
          <w:numId w:val="3"/>
        </w:numPr>
        <w:spacing w:after="80"/>
      </w:pPr>
      <w:r>
        <w:rPr>
          <w:rFonts w:ascii="Arial" w:cs="Arial" w:eastAsia="Arial" w:hAnsi="Arial"/>
          <w:sz w:val="20"/>
          <w:szCs w:val="20"/>
        </w:rPr>
        <w:t xml:space="preserve">If system-wide performance is poor (CPL &gt; 3x target for &gt;7 days), triggers an escalation: sends Claude AI the full performance data and asks it to diagnose whether the issue is the offer, the audience targeting, the creative, or the landing page. Generates specific improvement recommendations.</w:t>
      </w:r>
    </w:p>
    <w:p>
      <w:pPr>
        <w:pStyle w:val="ListParagraph"/>
        <w:numPr>
          <w:ilvl w:val="0"/>
          <w:numId w:val="3"/>
        </w:numPr>
        <w:spacing w:after="80"/>
      </w:pPr>
      <w:r>
        <w:rPr>
          <w:rFonts w:ascii="Arial" w:cs="Arial" w:eastAsia="Arial" w:hAnsi="Arial"/>
          <w:sz w:val="20"/>
          <w:szCs w:val="20"/>
        </w:rPr>
        <w:t xml:space="preserve">Compiles a weekly performance report every Monday: top-level metrics, campaign-by-campaign breakdown, budget spend vs plan, A/B test results, kill/scale decisions made, and recommendations for the coming week.</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Pull daily data from ad platforms, CRM, email, call logs.</w:t>
      </w:r>
    </w:p>
    <w:p>
      <w:pPr>
        <w:pStyle w:val="ListParagraph"/>
        <w:numPr>
          <w:ilvl w:val="0"/>
          <w:numId w:val="4"/>
        </w:numPr>
        <w:spacing w:after="60"/>
      </w:pPr>
      <w:r>
        <w:rPr>
          <w:rFonts w:ascii="Arial" w:cs="Arial" w:eastAsia="Arial" w:hAnsi="Arial"/>
          <w:sz w:val="22"/>
          <w:szCs w:val="22"/>
        </w:rPr>
        <w:t xml:space="preserve">Monitor CPL, CAC, ROAS, LTV.</w:t>
      </w:r>
    </w:p>
    <w:p>
      <w:pPr>
        <w:pStyle w:val="ListParagraph"/>
        <w:numPr>
          <w:ilvl w:val="0"/>
          <w:numId w:val="4"/>
        </w:numPr>
        <w:spacing w:after="60"/>
      </w:pPr>
      <w:r>
        <w:rPr>
          <w:rFonts w:ascii="Arial" w:cs="Arial" w:eastAsia="Arial" w:hAnsi="Arial"/>
          <w:sz w:val="22"/>
          <w:szCs w:val="22"/>
        </w:rPr>
        <w:t xml:space="preserve">Spot winners after statistical significance.</w:t>
      </w:r>
    </w:p>
    <w:p>
      <w:pPr>
        <w:pStyle w:val="ListParagraph"/>
        <w:numPr>
          <w:ilvl w:val="0"/>
          <w:numId w:val="4"/>
        </w:numPr>
        <w:spacing w:after="60"/>
      </w:pPr>
      <w:r>
        <w:rPr>
          <w:rFonts w:ascii="Arial" w:cs="Arial" w:eastAsia="Arial" w:hAnsi="Arial"/>
          <w:sz w:val="22"/>
          <w:szCs w:val="22"/>
        </w:rPr>
        <w:t xml:space="preserve">Kill losers after 72h or 2x target CPL.</w:t>
      </w:r>
    </w:p>
    <w:p>
      <w:pPr>
        <w:pStyle w:val="ListParagraph"/>
        <w:numPr>
          <w:ilvl w:val="0"/>
          <w:numId w:val="4"/>
        </w:numPr>
        <w:spacing w:after="60"/>
      </w:pPr>
      <w:r>
        <w:rPr>
          <w:rFonts w:ascii="Arial" w:cs="Arial" w:eastAsia="Arial" w:hAnsi="Arial"/>
          <w:sz w:val="22"/>
          <w:szCs w:val="22"/>
        </w:rPr>
        <w:t xml:space="preserve">Scale winners and shift budget.</w:t>
      </w:r>
    </w:p>
    <w:p>
      <w:pPr>
        <w:pStyle w:val="ListParagraph"/>
        <w:numPr>
          <w:ilvl w:val="0"/>
          <w:numId w:val="4"/>
        </w:numPr>
        <w:spacing w:after="60"/>
      </w:pPr>
      <w:r>
        <w:rPr>
          <w:rFonts w:ascii="Arial" w:cs="Arial" w:eastAsia="Arial" w:hAnsi="Arial"/>
          <w:sz w:val="22"/>
          <w:szCs w:val="22"/>
        </w:rPr>
        <w:t xml:space="preserve">Present weekly report and proposed changes to operator for GO / NO-GO / REVISE.</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Weekly performance report, proposed budget reallocations, kill/scale decisions, and any offer-level change recommendations.</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Proposed changes are approved. Agent implements budget shifts and campaign pauses.</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Proposed changes are rejected. Agent continues monitoring without changes.</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"Don’t kill Campaign X yet — creative just changed 24h ago, give it another 72h." "Scale budget more gradually — increase by 20% not 50%." "The poor CPL is a landing page issue, not an ad issue — flag for Agent 4."</w:t>
            </w:r>
          </w:p>
        </w:tc>
      </w:tr>
    </w:tbl>
    <w:p>
      <w:pPr>
        <w:spacing w:after="300"/>
      </w:pPr>
    </w:p>
    <w:p>
      <w:pPr>
        <w:pStyle w:val="Heading2"/>
      </w:pPr>
      <w:r>
        <w:t xml:space="preserve">Agent 13: CRM &amp; Data Hygiene Agent</w:t>
      </w:r>
    </w:p>
    <w:p>
      <w:pPr>
        <w:spacing w:after="80"/>
      </w:pPr>
      <w:r>
        <w:rPr>
          <w:rFonts w:ascii="Arial" w:cs="Arial" w:eastAsia="Arial" w:hAnsi="Arial"/>
          <w:i/>
          <w:iCs/>
          <w:color w:val="2E75B6"/>
          <w:sz w:val="22"/>
          <w:szCs w:val="22"/>
        </w:rPr>
        <w:t xml:space="preserve">Data Integrity, Pipeline Management &amp; System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20"/>
              <w:left w:type="dxa" w:w="200"/>
              <w:bottom w:type="dxa" w:w="120"/>
              <w:right w:type="dxa" w:w="200"/>
            </w:tcMar>
          </w:tcPr>
          <w:p>
            <w:r>
              <w:rPr>
                <w:b/>
                <w:bCs/>
              </w:rPr>
              <w:t xml:space="preserve">Purpose: </w:t>
            </w:r>
            <w:r>
              <w:rPr>
                <w:rFonts w:ascii="Arial" w:cs="Arial" w:eastAsia="Arial" w:hAnsi="Arial"/>
                <w:color w:val="1B2A4A"/>
                <w:sz w:val="22"/>
                <w:szCs w:val="22"/>
              </w:rPr>
              <w:t xml:space="preserve">Ensure every lead, interaction, and conversion is captured accurately, deduplicated, standardised, and stored correctly — one reliable source of truth.</w:t>
            </w:r>
          </w:p>
        </w:tc>
      </w:tr>
    </w:tbl>
    <w:p>
      <w:pPr>
        <w:spacing w:after="40"/>
      </w:pPr>
    </w:p>
    <w:p>
      <w:pPr>
        <w:spacing w:after="120"/>
      </w:pPr>
      <w:r>
        <w:rPr>
          <w:b/>
          <w:bCs/>
        </w:rPr>
        <w:t xml:space="preserve">Tools: </w:t>
      </w:r>
      <w:r>
        <w:rPr>
          <w:rFonts w:ascii="Arial" w:cs="Arial" w:eastAsia="Arial" w:hAnsi="Arial"/>
          <w:color w:val="7F8C8D"/>
          <w:sz w:val="22"/>
          <w:szCs w:val="22"/>
        </w:rPr>
        <w:t xml:space="preserve">HubSpot CRM (Clearbit built-in), Apollo.io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All CRM records, events from all agents</w:t>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Clean, deduplicated CRM</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Complete interaction histories</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Reliable pipeline stages</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Attribution reports for Agents 11 &amp; 12</w:t>
            </w:r>
          </w:p>
        </w:tc>
      </w:tr>
      <w:tr>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Triggers for Agents 9, 10, 12</w:t>
            </w:r>
          </w:p>
        </w:tc>
      </w:tr>
    </w:tbl>
    <w:p>
      <w:pPr>
        <w:spacing w:after="80"/>
      </w:pPr>
    </w:p>
    <w:p>
      <w:pPr>
        <w:pStyle w:val="Heading3"/>
      </w:pPr>
      <w:r>
        <w:t xml:space="preserve">Behind the Scenes</w:t>
      </w:r>
    </w:p>
    <w:p>
      <w:pPr>
        <w:spacing w:after="120"/>
      </w:pPr>
      <w:r>
        <w:t xml:space="preserve">This is what the agent actually does under the hood when it runs:</w:t>
      </w:r>
    </w:p>
    <w:p>
      <w:pPr>
        <w:pStyle w:val="ListParagraph"/>
        <w:numPr>
          <w:ilvl w:val="0"/>
          <w:numId w:val="3"/>
        </w:numPr>
        <w:spacing w:after="80"/>
      </w:pPr>
      <w:r>
        <w:rPr>
          <w:rFonts w:ascii="Arial" w:cs="Arial" w:eastAsia="Arial" w:hAnsi="Arial"/>
          <w:sz w:val="20"/>
          <w:szCs w:val="20"/>
        </w:rPr>
        <w:t xml:space="preserve">Runs on a scheduled cycle (every 6 hours): scans the entire HubSpot CRM for new or modified records since the last run.</w:t>
      </w:r>
    </w:p>
    <w:p>
      <w:pPr>
        <w:pStyle w:val="ListParagraph"/>
        <w:numPr>
          <w:ilvl w:val="0"/>
          <w:numId w:val="3"/>
        </w:numPr>
        <w:spacing w:after="80"/>
      </w:pPr>
      <w:r>
        <w:rPr>
          <w:rFonts w:ascii="Arial" w:cs="Arial" w:eastAsia="Arial" w:hAnsi="Arial"/>
          <w:sz w:val="20"/>
          <w:szCs w:val="20"/>
        </w:rPr>
        <w:t xml:space="preserve">Deduplication engine: for each new record, runs fuzzy matching against existing records on email (exact match), phone (normalised match), and company name (Levenshtein distance &lt; 3). When a match is found, merges the records: keeps the earliest created date, combines all touchpoint data, and preserves the highest lead score.</w:t>
      </w:r>
    </w:p>
    <w:p>
      <w:pPr>
        <w:pStyle w:val="ListParagraph"/>
        <w:numPr>
          <w:ilvl w:val="0"/>
          <w:numId w:val="3"/>
        </w:numPr>
        <w:spacing w:after="80"/>
      </w:pPr>
      <w:r>
        <w:rPr>
          <w:rFonts w:ascii="Arial" w:cs="Arial" w:eastAsia="Arial" w:hAnsi="Arial"/>
          <w:sz w:val="20"/>
          <w:szCs w:val="20"/>
        </w:rPr>
        <w:t xml:space="preserve">Field normalisation: converts all phone numbers to E.164 format (e.g. +1234567890), lowercases all email addresses, applies proper case to company names, standardises country fields to ISO 3166 codes, and cleans up job title variations (e.g. "VP of Sales" and "Vice President, Sales" become a single canonical form).</w:t>
      </w:r>
    </w:p>
    <w:p>
      <w:pPr>
        <w:pStyle w:val="ListParagraph"/>
        <w:numPr>
          <w:ilvl w:val="0"/>
          <w:numId w:val="3"/>
        </w:numPr>
        <w:spacing w:after="80"/>
      </w:pPr>
      <w:r>
        <w:rPr>
          <w:rFonts w:ascii="Arial" w:cs="Arial" w:eastAsia="Arial" w:hAnsi="Arial"/>
          <w:sz w:val="20"/>
          <w:szCs w:val="20"/>
        </w:rPr>
        <w:t xml:space="preserve">Email validation: calls an email verification API to check deliverability for every new email. Marks undeliverable addresses and removes them from active sequences. Phone validation: checks format and carrier type (mobile vs landline).</w:t>
      </w:r>
    </w:p>
    <w:p>
      <w:pPr>
        <w:pStyle w:val="ListParagraph"/>
        <w:numPr>
          <w:ilvl w:val="0"/>
          <w:numId w:val="3"/>
        </w:numPr>
        <w:spacing w:after="80"/>
      </w:pPr>
      <w:r>
        <w:rPr>
          <w:rFonts w:ascii="Arial" w:cs="Arial" w:eastAsia="Arial" w:hAnsi="Arial"/>
          <w:sz w:val="20"/>
          <w:szCs w:val="20"/>
        </w:rPr>
        <w:t xml:space="preserve">Enrichment gap-fill: for any contact missing company revenue, employee count, industry, or LinkedIn URL, calls Apollo.io’s enrichment API. If Apollo returns no data, falls back to HubSpot’s Clearbit integration.</w:t>
      </w:r>
    </w:p>
    <w:p>
      <w:pPr>
        <w:pStyle w:val="ListParagraph"/>
        <w:numPr>
          <w:ilvl w:val="0"/>
          <w:numId w:val="3"/>
        </w:numPr>
        <w:spacing w:after="80"/>
      </w:pPr>
      <w:r>
        <w:rPr>
          <w:rFonts w:ascii="Arial" w:cs="Arial" w:eastAsia="Arial" w:hAnsi="Arial"/>
          <w:sz w:val="20"/>
          <w:szCs w:val="20"/>
        </w:rPr>
        <w:t xml:space="preserve">Pipeline management: monitors CRM events (email replies, call completions, booking confirmations, payment events) and automatically advances the pipeline stage. Rules: form submission → New, Agent 7 email sent → Contacted, Agent 9 call completed → Qualified, Calendly booking → Booked, payment received → Won, 30 days no response → Lost.</w:t>
      </w:r>
    </w:p>
    <w:p>
      <w:pPr>
        <w:pStyle w:val="ListParagraph"/>
        <w:numPr>
          <w:ilvl w:val="0"/>
          <w:numId w:val="3"/>
        </w:numPr>
        <w:spacing w:after="80"/>
      </w:pPr>
      <w:r>
        <w:rPr>
          <w:rFonts w:ascii="Arial" w:cs="Arial" w:eastAsia="Arial" w:hAnsi="Arial"/>
          <w:sz w:val="20"/>
          <w:szCs w:val="20"/>
        </w:rPr>
        <w:t xml:space="preserve">Interaction logging: every touchpoint from every agent is written to the contact’s timeline in HubSpot: ad clicks (with campaign ID and keyword), page visits (with URL and duration), form submissions, email sends/opens/clicks/replies, AI call recordings and transcripts, booking events, and payment events. Original UTM attribution is preserved on the first-touch field and never overwritten.</w:t>
      </w:r>
    </w:p>
    <w:p>
      <w:pPr>
        <w:pStyle w:val="ListParagraph"/>
        <w:numPr>
          <w:ilvl w:val="0"/>
          <w:numId w:val="3"/>
        </w:numPr>
        <w:spacing w:after="80"/>
      </w:pPr>
      <w:r>
        <w:rPr>
          <w:rFonts w:ascii="Arial" w:cs="Arial" w:eastAsia="Arial" w:hAnsi="Arial"/>
          <w:sz w:val="20"/>
          <w:szCs w:val="20"/>
        </w:rPr>
        <w:t xml:space="preserve">Generates a weekly data quality report: total records, duplicate rate, enrichment coverage (% of fields populated), email deliverability rate, pipeline stage distribution, and any anomalies detected (e.g. sudden spike in duplicates or data gaps).</w:t>
      </w:r>
    </w:p>
    <w:p>
      <w:pPr>
        <w:spacing w:after="60"/>
      </w:pPr>
    </w:p>
    <w:p>
      <w:pPr>
        <w:pStyle w:val="Heading3"/>
      </w:pPr>
      <w:r>
        <w:t xml:space="preserve">Standard Operating Procedure</w:t>
      </w:r>
    </w:p>
    <w:p>
      <w:pPr>
        <w:pStyle w:val="ListParagraph"/>
        <w:numPr>
          <w:ilvl w:val="0"/>
          <w:numId w:val="4"/>
        </w:numPr>
        <w:spacing w:after="60"/>
      </w:pPr>
      <w:r>
        <w:rPr>
          <w:rFonts w:ascii="Arial" w:cs="Arial" w:eastAsia="Arial" w:hAnsi="Arial"/>
          <w:sz w:val="22"/>
          <w:szCs w:val="22"/>
        </w:rPr>
        <w:t xml:space="preserve">Deduplicate records (&gt;99% accuracy) by email, phone, company name.</w:t>
      </w:r>
    </w:p>
    <w:p>
      <w:pPr>
        <w:pStyle w:val="ListParagraph"/>
        <w:numPr>
          <w:ilvl w:val="0"/>
          <w:numId w:val="4"/>
        </w:numPr>
        <w:spacing w:after="60"/>
      </w:pPr>
      <w:r>
        <w:rPr>
          <w:rFonts w:ascii="Arial" w:cs="Arial" w:eastAsia="Arial" w:hAnsi="Arial"/>
          <w:sz w:val="22"/>
          <w:szCs w:val="22"/>
        </w:rPr>
        <w:t xml:space="preserve">Normalise formats: phone (E.164), email (lowercase), company (proper case).</w:t>
      </w:r>
    </w:p>
    <w:p>
      <w:pPr>
        <w:pStyle w:val="ListParagraph"/>
        <w:numPr>
          <w:ilvl w:val="0"/>
          <w:numId w:val="4"/>
        </w:numPr>
        <w:spacing w:after="60"/>
      </w:pPr>
      <w:r>
        <w:rPr>
          <w:rFonts w:ascii="Arial" w:cs="Arial" w:eastAsia="Arial" w:hAnsi="Arial"/>
          <w:sz w:val="22"/>
          <w:szCs w:val="22"/>
        </w:rPr>
        <w:t xml:space="preserve">Validate emails and phone numbers.</w:t>
      </w:r>
    </w:p>
    <w:p>
      <w:pPr>
        <w:pStyle w:val="ListParagraph"/>
        <w:numPr>
          <w:ilvl w:val="0"/>
          <w:numId w:val="4"/>
        </w:numPr>
        <w:spacing w:after="60"/>
      </w:pPr>
      <w:r>
        <w:rPr>
          <w:rFonts w:ascii="Arial" w:cs="Arial" w:eastAsia="Arial" w:hAnsi="Arial"/>
          <w:sz w:val="22"/>
          <w:szCs w:val="22"/>
        </w:rPr>
        <w:t xml:space="preserve">Enrich missing data fields.</w:t>
      </w:r>
    </w:p>
    <w:p>
      <w:pPr>
        <w:pStyle w:val="ListParagraph"/>
        <w:numPr>
          <w:ilvl w:val="0"/>
          <w:numId w:val="4"/>
        </w:numPr>
        <w:spacing w:after="60"/>
      </w:pPr>
      <w:r>
        <w:rPr>
          <w:rFonts w:ascii="Arial" w:cs="Arial" w:eastAsia="Arial" w:hAnsi="Arial"/>
          <w:sz w:val="22"/>
          <w:szCs w:val="22"/>
        </w:rPr>
        <w:t xml:space="preserve">Manage pipeline stages: New → Contacted → Qualified → Booked → Won / Lost.</w:t>
      </w:r>
    </w:p>
    <w:p>
      <w:pPr>
        <w:pStyle w:val="ListParagraph"/>
        <w:numPr>
          <w:ilvl w:val="0"/>
          <w:numId w:val="4"/>
        </w:numPr>
        <w:spacing w:after="60"/>
      </w:pPr>
      <w:r>
        <w:rPr>
          <w:rFonts w:ascii="Arial" w:cs="Arial" w:eastAsia="Arial" w:hAnsi="Arial"/>
          <w:sz w:val="22"/>
          <w:szCs w:val="22"/>
        </w:rPr>
        <w:t xml:space="preserve">Log every touchpoint. Preserve original UTM attribution.</w:t>
      </w:r>
    </w:p>
    <w:p>
      <w:pPr>
        <w:pStyle w:val="ListParagraph"/>
        <w:numPr>
          <w:ilvl w:val="0"/>
          <w:numId w:val="4"/>
        </w:numPr>
        <w:spacing w:after="60"/>
      </w:pPr>
      <w:r>
        <w:rPr>
          <w:rFonts w:ascii="Arial" w:cs="Arial" w:eastAsia="Arial" w:hAnsi="Arial"/>
          <w:sz w:val="22"/>
          <w:szCs w:val="22"/>
        </w:rPr>
        <w:t xml:space="preserve">Present data quality report to operator for GO / NO-GO / REVISE.</w:t>
      </w:r>
    </w:p>
    <w:p>
      <w:pPr>
        <w:spacing w:after="60"/>
      </w:pPr>
    </w:p>
    <w:p>
      <w:pPr>
        <w:pStyle w:val="Heading3"/>
      </w:pPr>
      <w:r>
        <w:t xml:space="preserve">Human Override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6" w:val="clear"/>
            <w:tcMar>
              <w:top w:type="dxa" w:w="100"/>
              <w:left w:type="dxa" w:w="200"/>
              <w:bottom w:type="dxa" w:w="100"/>
              <w:right w:type="dxa" w:w="200"/>
            </w:tcMar>
          </w:tcPr>
          <w:p>
            <w:pPr>
              <w:spacing w:after="60"/>
            </w:pPr>
            <w:r>
              <w:rPr>
                <w:b/>
                <w:bCs/>
              </w:rPr>
              <w:t xml:space="preserve">What the operator reviews: </w:t>
            </w:r>
            <w:r>
              <w:rPr>
                <w:rFonts w:ascii="Arial" w:cs="Arial" w:eastAsia="Arial" w:hAnsi="Arial"/>
                <w:sz w:val="20"/>
                <w:szCs w:val="20"/>
              </w:rPr>
              <w:t xml:space="preserve">Data quality report: deduplication accuracy, enrichment coverage, pipeline stage distribution, anomaly flags.</w:t>
            </w:r>
          </w:p>
          <w:p>
            <w:pPr>
              <w:spacing w:after="60"/>
            </w:pPr>
            <w:r>
              <w:rPr>
                <w:rFonts w:ascii="Arial" w:cs="Arial" w:eastAsia="Arial" w:hAnsi="Arial"/>
                <w:b/>
                <w:bCs/>
                <w:color w:val="27AE60"/>
                <w:sz w:val="20"/>
                <w:szCs w:val="20"/>
              </w:rPr>
              <w:t xml:space="preserve">GO </w:t>
            </w:r>
            <w:r>
              <w:rPr>
                <w:rFonts w:ascii="Arial" w:cs="Arial" w:eastAsia="Arial" w:hAnsi="Arial"/>
                <w:sz w:val="20"/>
                <w:szCs w:val="20"/>
              </w:rPr>
              <w:t xml:space="preserve">→ Data quality meets standards. CRM continues as the trusted source of truth for all agents.</w:t>
            </w:r>
          </w:p>
          <w:p>
            <w:pPr>
              <w:spacing w:after="60"/>
            </w:pPr>
            <w:r>
              <w:rPr>
                <w:rFonts w:ascii="Arial" w:cs="Arial" w:eastAsia="Arial" w:hAnsi="Arial"/>
                <w:b/>
                <w:bCs/>
                <w:color w:val="E74C3C"/>
                <w:sz w:val="20"/>
                <w:szCs w:val="20"/>
              </w:rPr>
              <w:t xml:space="preserve">NO-GO </w:t>
            </w:r>
            <w:r>
              <w:rPr>
                <w:rFonts w:ascii="Arial" w:cs="Arial" w:eastAsia="Arial" w:hAnsi="Arial"/>
                <w:sz w:val="20"/>
                <w:szCs w:val="20"/>
              </w:rPr>
              <w:t xml:space="preserve">→ Data quality is critically low. Agent runs a deep clean cycle and re-presents.</w:t>
            </w:r>
          </w:p>
          <w:p>
            <w:pPr>
              <w:spacing w:after="40"/>
            </w:pPr>
            <w:r>
              <w:rPr>
                <w:rFonts w:ascii="Arial" w:cs="Arial" w:eastAsia="Arial" w:hAnsi="Arial"/>
                <w:b/>
                <w:bCs/>
                <w:color w:val="E67E22"/>
                <w:sz w:val="20"/>
                <w:szCs w:val="20"/>
              </w:rPr>
              <w:t xml:space="preserve">REVISE </w:t>
            </w:r>
            <w:r>
              <w:rPr>
                <w:rFonts w:ascii="Arial" w:cs="Arial" w:eastAsia="Arial" w:hAnsi="Arial"/>
                <w:sz w:val="20"/>
                <w:szCs w:val="20"/>
              </w:rPr>
              <w:t xml:space="preserve">→ Example feedback:</w:t>
            </w:r>
          </w:p>
          <w:p>
            <w:r>
              <w:rPr>
                <w:rFonts w:ascii="Arial" w:cs="Arial" w:eastAsia="Arial" w:hAnsi="Arial"/>
                <w:i/>
                <w:iCs/>
                <w:color w:val="7F8C8D"/>
                <w:sz w:val="18"/>
                <w:szCs w:val="18"/>
              </w:rPr>
              <w:t xml:space="preserve">"False merges on companies with similar names — tighten fuzzy matching threshold." "Pipeline stages not updating from email replies — check webhook configuration." "Missing industry field on 40% of records — add a secondary enrichment source."</w:t>
            </w:r>
          </w:p>
        </w:tc>
      </w:tr>
    </w:tbl>
    <w:p>
      <w:pPr>
        <w:spacing w:after="300"/>
      </w:pPr>
    </w:p>
    <w:p>
      <w:r>
        <w:br w:type="page"/>
      </w:r>
    </w:p>
    <w:p>
      <w:pPr>
        <w:pStyle w:val="Heading1"/>
      </w:pPr>
      <w:r>
        <w:t xml:space="preserve">Development Plan</w:t>
      </w:r>
    </w:p>
    <w:p>
      <w:pPr>
        <w:spacing w:after="120"/>
      </w:pPr>
      <w:r>
        <w:t xml:space="preserve">Build sequence organised into five sprints. This is a hackathon — no fixed timelines. Each sprint delivers functional, testable components. Ship each sprint as fast as possible, validate, then move to the next.</w:t>
      </w:r>
    </w:p>
    <w:p>
      <w:pPr>
        <w:spacing w:after="100"/>
      </w:pPr>
    </w:p>
    <w:p>
      <w:pPr>
        <w:pStyle w:val="Heading2"/>
      </w:pPr>
      <w:r>
        <w:t xml:space="preserve">Sprint 1: Foundation</w:t>
      </w:r>
    </w:p>
    <w:p>
      <w:pPr>
        <w:spacing w:after="120"/>
      </w:pPr>
      <w:r>
        <w:t xml:space="preserve">Core infrastructure + Discovery &amp; Offer phase (Agents 1–4, Agent 13 foundation). Build this first — everything else depends on 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Agents</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CRM Setup</w:t>
            </w:r>
          </w:p>
        </w:tc>
        <w:tc>
          <w:tcPr>
            <w:tcW w:type="dxa" w:w="4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HubSpot CRM with pipeline stages, custom properties, lifecycle definitions, and human review queue.</w:t>
            </w:r>
          </w:p>
        </w:tc>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Agent 13 (foundation)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Review Dashboard</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Operator dashboard for GO / NO-GO / REVISE decisions. Review queue, feedback input, audit log.</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All agents</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Research Engine</w:t>
            </w:r>
          </w:p>
        </w:tc>
        <w:tc>
          <w:tcPr>
            <w:tcW w:type="dxa" w:w="4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SerpAPI + Reddit API + Upwork scraping integrated into opportunity scoring pipeline.</w:t>
            </w:r>
          </w:p>
        </w:tc>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Agent 1</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Offer Builder</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Claude AI-powered offer generation with ICP, pricing, and guarantee templates.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Agent 2</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Validation Gate</w:t>
            </w:r>
          </w:p>
        </w:tc>
        <w:tc>
          <w:tcPr>
            <w:tcW w:type="dxa" w:w="4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Automated scoring with CAC/LTV analysis. GO/NO-GO recommendation with human final approval.</w:t>
            </w:r>
          </w:p>
        </w:tc>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Agent 3</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Funnel Builder</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Webflow workspace with template system, Calendly integration, HubSpot CRM wiring.</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Agent 4</w:t>
            </w:r>
          </w:p>
        </w:tc>
      </w:tr>
    </w:tbl>
    <w:p>
      <w:pPr>
        <w:spacing w:after="120"/>
      </w:pPr>
    </w:p>
    <w:p>
      <w:pPr>
        <w:pStyle w:val="Heading2"/>
      </w:pPr>
      <w:r>
        <w:t xml:space="preserve">Sprint 2: Content &amp; Traffic</w:t>
      </w:r>
    </w:p>
    <w:p>
      <w:pPr>
        <w:spacing w:after="120"/>
      </w:pPr>
      <w:r>
        <w:t xml:space="preserve">Content engine + paid traffic + tracking infrastructure.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Agents</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Content Engine</w:t>
            </w:r>
          </w:p>
        </w:tc>
        <w:tc>
          <w:tcPr>
            <w:tcW w:type="dxa" w:w="4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Claude-powered multi-channel content generation with human review before distribution.</w:t>
            </w:r>
          </w:p>
        </w:tc>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Agent 5</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Ad Management</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Google Ads API + Meta Ads API with campaign structure, A/B testing, budget controls.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Agent 6</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Tracking Setup</w:t>
            </w:r>
          </w:p>
        </w:tc>
        <w:tc>
          <w:tcPr>
            <w:tcW w:type="dxa" w:w="4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GTM, Meta Pixel, GA4, CAPI. UTM tagging and multi-touch attribution configured.</w:t>
            </w:r>
          </w:p>
        </w:tc>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Agent 11</w:t>
            </w:r>
          </w:p>
        </w:tc>
      </w:tr>
    </w:tbl>
    <w:p>
      <w:pPr>
        <w:spacing w:after="120"/>
      </w:pPr>
    </w:p>
    <w:p>
      <w:pPr>
        <w:pStyle w:val="Heading2"/>
      </w:pPr>
      <w:r>
        <w:t xml:space="preserve">Sprint 3: Lead Generation &amp; Capture</w:t>
      </w:r>
    </w:p>
    <w:p>
      <w:pPr>
        <w:spacing w:after="120"/>
      </w:pPr>
      <w:r>
        <w:t xml:space="preserve">Outbound channels + central lead capture hub.</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Agents</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Outbound Engine</w:t>
            </w:r>
          </w:p>
        </w:tc>
        <w:tc>
          <w:tcPr>
            <w:tcW w:type="dxa" w:w="4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Apollo.io lists, cold email sequences, LinkedIn DM automation, domain warm-up.</w:t>
            </w:r>
          </w:p>
        </w:tc>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Agent 7</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Lead Hub</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Central CRM capture, deduplication, enrichment, scoring (1–100), segmentation.</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Agent 8</w:t>
            </w:r>
          </w:p>
        </w:tc>
      </w:tr>
    </w:tbl>
    <w:p>
      <w:pPr>
        <w:spacing w:after="120"/>
      </w:pPr>
    </w:p>
    <w:p>
      <w:pPr>
        <w:pStyle w:val="Heading2"/>
      </w:pPr>
      <w:r>
        <w:t xml:space="preserve">Sprint 4: Qualification &amp; Routing</w:t>
      </w:r>
    </w:p>
    <w:p>
      <w:pPr>
        <w:spacing w:after="120"/>
      </w:pPr>
      <w:r>
        <w:t xml:space="preserve">AI voice qualification + intelligent routing. Highest-impact sprint — this is where leads become revenue.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Agents</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AI Voice Calls</w:t>
            </w:r>
          </w:p>
        </w:tc>
        <w:tc>
          <w:tcPr>
            <w:tcW w:type="dxa" w:w="4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Bland AI / Vapi integration. BANT script. Objection handling. 5-minute response SLA. Human call review.</w:t>
            </w:r>
          </w:p>
        </w:tc>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Agent 9</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Sales Router</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HubSpot workflow: hot → checkout, warm → calendar, medium → nurture, cold → archive.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Agent 10</w:t>
            </w:r>
          </w:p>
        </w:tc>
      </w:tr>
    </w:tbl>
    <w:p>
      <w:pPr>
        <w:spacing w:after="120"/>
      </w:pPr>
    </w:p>
    <w:p>
      <w:pPr>
        <w:pStyle w:val="Heading2"/>
      </w:pPr>
      <w:r>
        <w:t xml:space="preserve">Sprint 5: Optimisation &amp; Hardening</w:t>
      </w:r>
    </w:p>
    <w:p>
      <w:pPr>
        <w:spacing w:after="120"/>
      </w:pPr>
      <w:r>
        <w:t xml:space="preserve">Performance optimisation, data hygiene, end-to-end integration testing. Close the loop.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Agents</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Optimisation</w:t>
            </w:r>
          </w:p>
        </w:tc>
        <w:tc>
          <w:tcPr>
            <w:tcW w:type="dxa" w:w="4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Daily metrics, auto-kill losers, auto-scale winners, dynamic budgets, weekly report with human approval.</w:t>
            </w:r>
          </w:p>
        </w:tc>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Agent 12</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Data Hygiene</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Full CRM dedup (&gt;99%), E.164 formatting, email validation, enrichment gap-fill.</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Agent 13 (complete)</w:t>
            </w:r>
          </w:p>
        </w:tc>
      </w:tr>
      <w:tr>
        <w:tc>
          <w:tcPr>
            <w:tcW w:type="dxa" w:w="2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Integration Test</w:t>
            </w:r>
          </w:p>
        </w:tc>
        <w:tc>
          <w:tcPr>
            <w:tcW w:type="dxa" w:w="43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End-to-end: opportunity → offer → funnel → traffic → lead → call → route → sale, with human review at every checkpoint.</w:t>
            </w:r>
          </w:p>
        </w:tc>
        <w:tc>
          <w:tcPr>
            <w:tcW w:type="dxa" w:w="30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All agents</w:t>
            </w:r>
          </w:p>
        </w:tc>
      </w:tr>
    </w:tbl>
    <w:p>
      <w:pPr>
        <w:spacing w:after="200"/>
      </w:pPr>
    </w:p>
    <w:p>
      <w:r>
        <w:br w:type="page"/>
      </w:r>
    </w:p>
    <w:p>
      <w:pPr>
        <w:pStyle w:val="Heading1"/>
      </w:pPr>
      <w:r>
        <w:t xml:space="preserve">Templates &amp; References</w:t>
      </w:r>
    </w:p>
    <w:p>
      <w:pPr>
        <w:spacing w:after="120"/>
      </w:pPr>
      <w:r>
        <w:t xml:space="preserve">Operational templates and reference materials used across the system.</w:t>
      </w:r>
    </w:p>
    <w:p>
      <w:pPr>
        <w:spacing w:after="80"/>
      </w:pPr>
    </w:p>
    <w:p>
      <w:pPr>
        <w:pStyle w:val="Heading2"/>
      </w:pPr>
      <w:r>
        <w:t xml:space="preserve">Landing Page Template</w:t>
      </w:r>
    </w:p>
    <w:p>
      <w:pPr>
        <w:spacing w:after="120"/>
      </w:pPr>
      <w:r>
        <w:t xml:space="preserve">All pages live in one Webflow workspace, separate project per niche. Proven page structure: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4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Hero</w:t>
            </w:r>
          </w:p>
        </w:tc>
        <w:tc>
          <w:tcPr>
            <w:tcW w:type="dxa" w:w="64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Bold headline with specific outcome + subheadline. Single CTA button.</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Social Proof Bar</w:t>
            </w:r>
          </w:p>
        </w:tc>
        <w:tc>
          <w:tcPr>
            <w:tcW w:type="dxa" w:w="6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Scrolling logo strip of existing clients.</w:t>
            </w:r>
          </w:p>
        </w:tc>
      </w:tr>
      <w:tr>
        <w:tc>
          <w:tcPr>
            <w:tcW w:type="dxa" w:w="7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64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3 pain points the target audience recognises. Their language.</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Solution</w:t>
            </w:r>
          </w:p>
        </w:tc>
        <w:tc>
          <w:tcPr>
            <w:tcW w:type="dxa" w:w="6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How it works in 3–4 steps with icons or images.</w:t>
            </w:r>
          </w:p>
        </w:tc>
      </w:tr>
      <w:tr>
        <w:tc>
          <w:tcPr>
            <w:tcW w:type="dxa" w:w="7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What’s Included</w:t>
            </w:r>
          </w:p>
        </w:tc>
        <w:tc>
          <w:tcPr>
            <w:tcW w:type="dxa" w:w="64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Deliverables with checkmarks or feature cards.</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Comparison</w:t>
            </w:r>
          </w:p>
        </w:tc>
        <w:tc>
          <w:tcPr>
            <w:tcW w:type="dxa" w:w="6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Us vs traditional. Green checks vs red X’s. (Optional)</w:t>
            </w:r>
          </w:p>
        </w:tc>
      </w:tr>
      <w:tr>
        <w:tc>
          <w:tcPr>
            <w:tcW w:type="dxa" w:w="7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Testimonials</w:t>
            </w:r>
          </w:p>
        </w:tc>
        <w:tc>
          <w:tcPr>
            <w:tcW w:type="dxa" w:w="64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Video preferred. Real names, roles, companies.</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Pricing</w:t>
            </w:r>
          </w:p>
        </w:tc>
        <w:tc>
          <w:tcPr>
            <w:tcW w:type="dxa" w:w="6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Transparent tiers or single offer with clear CTA.</w:t>
            </w:r>
          </w:p>
        </w:tc>
      </w:tr>
      <w:tr>
        <w:tc>
          <w:tcPr>
            <w:tcW w:type="dxa" w:w="7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b/>
                <w:bCs/>
                <w:sz w:val="20"/>
                <w:szCs w:val="20"/>
              </w:rPr>
              <w:t xml:space="preserve">FAQ</w:t>
            </w:r>
          </w:p>
        </w:tc>
        <w:tc>
          <w:tcPr>
            <w:tcW w:type="dxa" w:w="6460"/>
            <w:tcBorders>
              <w:top w:val="single" w:color="D0D5DD" w:sz="1"/>
              <w:left w:val="single" w:color="D0D5DD" w:sz="1"/>
              <w:bottom w:val="single" w:color="D0D5DD" w:sz="1"/>
              <w:right w:val="single" w:color="D0D5DD" w:sz="1"/>
            </w:tcBorders>
            <w:shd w:fill="F2F4F6" w:val="clear"/>
            <w:tcMar>
              <w:top w:type="dxa" w:w="80"/>
              <w:left w:type="dxa" w:w="120"/>
              <w:bottom w:type="dxa" w:w="80"/>
              <w:right w:type="dxa" w:w="120"/>
            </w:tcMar>
          </w:tcPr>
          <w:p>
            <w:r>
              <w:rPr>
                <w:rFonts w:ascii="Arial" w:cs="Arial" w:eastAsia="Arial" w:hAnsi="Arial"/>
                <w:sz w:val="20"/>
                <w:szCs w:val="20"/>
              </w:rPr>
              <w:t xml:space="preserve">5–10 objection-handling questions. Accordion format.</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sz w:val="20"/>
                <w:szCs w:val="20"/>
              </w:rPr>
              <w:t xml:space="preserve">Final CTA</w:t>
            </w:r>
          </w:p>
        </w:tc>
        <w:tc>
          <w:tcPr>
            <w:tcW w:type="dxa" w:w="6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Repeat offer and button. Calendly embed or lead form.</w:t>
            </w:r>
          </w:p>
        </w:tc>
      </w:tr>
    </w:tbl>
    <w:p>
      <w:pPr>
        <w:spacing w:after="80"/>
      </w:pPr>
    </w:p>
    <w:p>
      <w:pPr>
        <w:spacing w:after="120"/>
      </w:pPr>
      <w:r>
        <w:rPr>
          <w:b/>
          <w:bCs/>
        </w:rPr>
        <w:t xml:space="preserve">Template reuse rule: </w:t>
      </w:r>
      <w:r>
        <w:t xml:space="preserve">If a winning template exists for a niche, reuse it. Only create new templates when entering a niche with no proven page.</w:t>
      </w:r>
    </w:p>
    <w:p>
      <w:pPr>
        <w:spacing w:after="120"/>
      </w:pPr>
    </w:p>
    <w:p>
      <w:pPr>
        <w:pStyle w:val="Heading2"/>
      </w:pPr>
      <w:r>
        <w:t xml:space="preserve">Cold Email Sequence</w:t>
      </w:r>
    </w:p>
    <w:p>
      <w:pPr>
        <w:spacing w:after="120"/>
      </w:pPr>
      <w:r>
        <w:t xml:space="preserve">3–5 emails, spaced 2–3 days apart:</w:t>
      </w:r>
    </w:p>
    <w:p>
      <w:pPr>
        <w:pStyle w:val="ListParagraph"/>
        <w:numPr>
          <w:ilvl w:val="0"/>
          <w:numId w:val="2"/>
        </w:numPr>
        <w:spacing w:after="60"/>
      </w:pPr>
      <w:r>
        <w:rPr>
          <w:rFonts w:ascii="Arial" w:cs="Arial" w:eastAsia="Arial" w:hAnsi="Arial"/>
          <w:sz w:val="22"/>
          <w:szCs w:val="22"/>
        </w:rPr>
        <w:t xml:space="preserve">Email 1 — The Opener: Personalised first line. State the problem. Soft CTA.</w:t>
      </w:r>
    </w:p>
    <w:p>
      <w:pPr>
        <w:pStyle w:val="ListParagraph"/>
        <w:numPr>
          <w:ilvl w:val="0"/>
          <w:numId w:val="2"/>
        </w:numPr>
        <w:spacing w:after="60"/>
      </w:pPr>
      <w:r>
        <w:rPr>
          <w:rFonts w:ascii="Arial" w:cs="Arial" w:eastAsia="Arial" w:hAnsi="Arial"/>
          <w:sz w:val="22"/>
          <w:szCs w:val="22"/>
        </w:rPr>
        <w:t xml:space="preserve">Email 2 — The Value Drop: Specific result or case study. No pitch.</w:t>
      </w:r>
    </w:p>
    <w:p>
      <w:pPr>
        <w:pStyle w:val="ListParagraph"/>
        <w:numPr>
          <w:ilvl w:val="0"/>
          <w:numId w:val="2"/>
        </w:numPr>
        <w:spacing w:after="60"/>
      </w:pPr>
      <w:r>
        <w:rPr>
          <w:rFonts w:ascii="Arial" w:cs="Arial" w:eastAsia="Arial" w:hAnsi="Arial"/>
          <w:sz w:val="22"/>
          <w:szCs w:val="22"/>
        </w:rPr>
        <w:t xml:space="preserve">Email 3 — The Nudge: Short. Reference email 1. Ask if timing is better.</w:t>
      </w:r>
    </w:p>
    <w:p>
      <w:pPr>
        <w:pStyle w:val="ListParagraph"/>
        <w:numPr>
          <w:ilvl w:val="0"/>
          <w:numId w:val="2"/>
        </w:numPr>
        <w:spacing w:after="60"/>
      </w:pPr>
      <w:r>
        <w:rPr>
          <w:rFonts w:ascii="Arial" w:cs="Arial" w:eastAsia="Arial" w:hAnsi="Arial"/>
          <w:sz w:val="22"/>
          <w:szCs w:val="22"/>
        </w:rPr>
        <w:t xml:space="preserve">Email 4 — The Breakup (optional): "Last one from me" energy.</w:t>
      </w:r>
    </w:p>
    <w:p>
      <w:pPr>
        <w:spacing w:after="80"/>
      </w:pPr>
    </w:p>
    <w:p>
      <w:pPr>
        <w:pStyle w:val="Heading2"/>
      </w:pPr>
      <w:r>
        <w:t xml:space="preserve">LinkedIn DM Sequence</w:t>
      </w:r>
    </w:p>
    <w:p>
      <w:pPr>
        <w:pStyle w:val="ListParagraph"/>
        <w:numPr>
          <w:ilvl w:val="0"/>
          <w:numId w:val="2"/>
        </w:numPr>
        <w:spacing w:after="60"/>
      </w:pPr>
      <w:r>
        <w:rPr>
          <w:rFonts w:ascii="Arial" w:cs="Arial" w:eastAsia="Arial" w:hAnsi="Arial"/>
          <w:sz w:val="22"/>
          <w:szCs w:val="22"/>
        </w:rPr>
        <w:t xml:space="preserve">Message 1 — Thank + Context: Thank for connecting. Profile-specific mention. No pitch.</w:t>
      </w:r>
    </w:p>
    <w:p>
      <w:pPr>
        <w:pStyle w:val="ListParagraph"/>
        <w:numPr>
          <w:ilvl w:val="0"/>
          <w:numId w:val="2"/>
        </w:numPr>
        <w:spacing w:after="60"/>
      </w:pPr>
      <w:r>
        <w:rPr>
          <w:rFonts w:ascii="Arial" w:cs="Arial" w:eastAsia="Arial" w:hAnsi="Arial"/>
          <w:sz w:val="22"/>
          <w:szCs w:val="22"/>
        </w:rPr>
        <w:t xml:space="preserve">Message 2 — Value Offer (day 2–3): Share useful article, insight, or case study.</w:t>
      </w:r>
    </w:p>
    <w:p>
      <w:pPr>
        <w:pStyle w:val="ListParagraph"/>
        <w:numPr>
          <w:ilvl w:val="0"/>
          <w:numId w:val="2"/>
        </w:numPr>
        <w:spacing w:after="60"/>
      </w:pPr>
      <w:r>
        <w:rPr>
          <w:rFonts w:ascii="Arial" w:cs="Arial" w:eastAsia="Arial" w:hAnsi="Arial"/>
          <w:sz w:val="22"/>
          <w:szCs w:val="22"/>
        </w:rPr>
        <w:t xml:space="preserve">Message 3 — Soft CTA (day 5–7): Ask if the problem is relevant. Quick call, not demo.</w:t>
      </w:r>
    </w:p>
    <w:p>
      <w:pPr>
        <w:spacing w:after="80"/>
      </w:pPr>
    </w:p>
    <w:p>
      <w:pPr>
        <w:pStyle w:val="Heading2"/>
      </w:pPr>
      <w:r>
        <w:t xml:space="preserve">AI Qualification Call Script (BANT)</w:t>
      </w:r>
    </w:p>
    <w:p>
      <w:pPr>
        <w:pStyle w:val="ListParagraph"/>
        <w:numPr>
          <w:ilvl w:val="0"/>
          <w:numId w:val="2"/>
        </w:numPr>
        <w:spacing w:after="60"/>
      </w:pPr>
      <w:r>
        <w:rPr>
          <w:rFonts w:ascii="Arial" w:cs="Arial" w:eastAsia="Arial" w:hAnsi="Arial"/>
          <w:sz w:val="22"/>
          <w:szCs w:val="22"/>
        </w:rPr>
        <w:t xml:space="preserve">Intro: "Hi [name], this is [AI name] from [company]. You recently [trigger]. I’m calling to see if we can help."</w:t>
      </w:r>
    </w:p>
    <w:p>
      <w:pPr>
        <w:pStyle w:val="ListParagraph"/>
        <w:numPr>
          <w:ilvl w:val="0"/>
          <w:numId w:val="2"/>
        </w:numPr>
        <w:spacing w:after="60"/>
      </w:pPr>
      <w:r>
        <w:rPr>
          <w:rFonts w:ascii="Arial" w:cs="Arial" w:eastAsia="Arial" w:hAnsi="Arial"/>
          <w:sz w:val="22"/>
          <w:szCs w:val="22"/>
        </w:rPr>
        <w:t xml:space="preserve">Need: "What’s your biggest challenge with [problem area] right now?"</w:t>
      </w:r>
    </w:p>
    <w:p>
      <w:pPr>
        <w:pStyle w:val="ListParagraph"/>
        <w:numPr>
          <w:ilvl w:val="0"/>
          <w:numId w:val="2"/>
        </w:numPr>
        <w:spacing w:after="60"/>
      </w:pPr>
      <w:r>
        <w:rPr>
          <w:rFonts w:ascii="Arial" w:cs="Arial" w:eastAsia="Arial" w:hAnsi="Arial"/>
          <w:sz w:val="22"/>
          <w:szCs w:val="22"/>
        </w:rPr>
        <w:t xml:space="preserve">Authority: "Are you the right person to make decisions about [topic]?"</w:t>
      </w:r>
    </w:p>
    <w:p>
      <w:pPr>
        <w:pStyle w:val="ListParagraph"/>
        <w:numPr>
          <w:ilvl w:val="0"/>
          <w:numId w:val="2"/>
        </w:numPr>
        <w:spacing w:after="60"/>
      </w:pPr>
      <w:r>
        <w:rPr>
          <w:rFonts w:ascii="Arial" w:cs="Arial" w:eastAsia="Arial" w:hAnsi="Arial"/>
          <w:sz w:val="22"/>
          <w:szCs w:val="22"/>
        </w:rPr>
        <w:t xml:space="preserve">Timeline: "How soon are you looking to solve this?"</w:t>
      </w:r>
    </w:p>
    <w:p>
      <w:pPr>
        <w:pStyle w:val="ListParagraph"/>
        <w:numPr>
          <w:ilvl w:val="0"/>
          <w:numId w:val="2"/>
        </w:numPr>
        <w:spacing w:after="60"/>
      </w:pPr>
      <w:r>
        <w:rPr>
          <w:rFonts w:ascii="Arial" w:cs="Arial" w:eastAsia="Arial" w:hAnsi="Arial"/>
          <w:sz w:val="22"/>
          <w:szCs w:val="22"/>
        </w:rPr>
        <w:t xml:space="preserve">Budget: "Do you have a budget set aside for this?"</w:t>
      </w:r>
    </w:p>
    <w:p>
      <w:pPr>
        <w:pStyle w:val="ListParagraph"/>
        <w:numPr>
          <w:ilvl w:val="0"/>
          <w:numId w:val="2"/>
        </w:numPr>
        <w:spacing w:after="60"/>
      </w:pPr>
      <w:r>
        <w:rPr>
          <w:rFonts w:ascii="Arial" w:cs="Arial" w:eastAsia="Arial" w:hAnsi="Arial"/>
          <w:sz w:val="22"/>
          <w:szCs w:val="22"/>
        </w:rPr>
        <w:t xml:space="preserve">Close: "I’d love to book you a quick call with [Sales Rep]. Does [day] work?"</w:t>
      </w:r>
    </w:p>
    <w:p>
      <w:pPr>
        <w:pStyle w:val="ListParagraph"/>
        <w:numPr>
          <w:ilvl w:val="0"/>
          <w:numId w:val="2"/>
        </w:numPr>
        <w:spacing w:after="60"/>
      </w:pPr>
      <w:r>
        <w:rPr>
          <w:rFonts w:ascii="Arial" w:cs="Arial" w:eastAsia="Arial" w:hAnsi="Arial"/>
          <w:sz w:val="22"/>
          <w:szCs w:val="22"/>
        </w:rPr>
        <w:t xml:space="preserve">Objection: "I need to think" → "Totally fair. What specifically would you want to think through?"</w:t>
      </w:r>
    </w:p>
    <w:p>
      <w:pPr>
        <w:spacing w:after="80"/>
      </w:pPr>
    </w:p>
    <w:p>
      <w:pPr>
        <w:pStyle w:val="Heading2"/>
      </w:pPr>
      <w:r>
        <w:t xml:space="preserve">UGC &amp; Video Templates</w:t>
      </w:r>
    </w:p>
    <w:p>
      <w:pPr>
        <w:spacing w:after="120"/>
      </w:pPr>
      <w:r>
        <w:rPr>
          <w:b/>
          <w:bCs/>
        </w:rPr>
        <w:t xml:space="preserve">Tool: </w:t>
      </w:r>
      <w:r>
        <w:t xml:space="preserve">HeyGen for AI avatar UGC videos.</w:t>
      </w:r>
    </w:p>
    <w:p>
      <w:pPr>
        <w:spacing w:after="40"/>
      </w:pPr>
    </w:p>
    <w:p>
      <w:pPr>
        <w:spacing w:after="120"/>
      </w:pPr>
      <w:r>
        <w:rPr>
          <w:b/>
          <w:bCs/>
        </w:rPr>
        <w:t xml:space="preserve">Structure (15–60s):</w:t>
      </w:r>
    </w:p>
    <w:p>
      <w:pPr>
        <w:pStyle w:val="ListParagraph"/>
        <w:numPr>
          <w:ilvl w:val="0"/>
          <w:numId w:val="2"/>
        </w:numPr>
        <w:spacing w:after="60"/>
      </w:pPr>
      <w:r>
        <w:rPr>
          <w:rFonts w:ascii="Arial" w:cs="Arial" w:eastAsia="Arial" w:hAnsi="Arial"/>
          <w:sz w:val="22"/>
          <w:szCs w:val="22"/>
        </w:rPr>
        <w:t xml:space="preserve">Hook (0–3s): Bold statement, question, or surprising result.</w:t>
      </w:r>
    </w:p>
    <w:p>
      <w:pPr>
        <w:pStyle w:val="ListParagraph"/>
        <w:numPr>
          <w:ilvl w:val="0"/>
          <w:numId w:val="2"/>
        </w:numPr>
        <w:spacing w:after="60"/>
      </w:pPr>
      <w:r>
        <w:rPr>
          <w:rFonts w:ascii="Arial" w:cs="Arial" w:eastAsia="Arial" w:hAnsi="Arial"/>
          <w:sz w:val="22"/>
          <w:szCs w:val="22"/>
        </w:rPr>
        <w:t xml:space="preserve">Problem (3–10s): State pain point in the viewer’s words.</w:t>
      </w:r>
    </w:p>
    <w:p>
      <w:pPr>
        <w:pStyle w:val="ListParagraph"/>
        <w:numPr>
          <w:ilvl w:val="0"/>
          <w:numId w:val="2"/>
        </w:numPr>
        <w:spacing w:after="60"/>
      </w:pPr>
      <w:r>
        <w:rPr>
          <w:rFonts w:ascii="Arial" w:cs="Arial" w:eastAsia="Arial" w:hAnsi="Arial"/>
          <w:sz w:val="22"/>
          <w:szCs w:val="22"/>
        </w:rPr>
        <w:t xml:space="preserve">Solution (10–25s): One core idea, simple explanation.</w:t>
      </w:r>
    </w:p>
    <w:p>
      <w:pPr>
        <w:pStyle w:val="ListParagraph"/>
        <w:numPr>
          <w:ilvl w:val="0"/>
          <w:numId w:val="2"/>
        </w:numPr>
        <w:spacing w:after="60"/>
      </w:pPr>
      <w:r>
        <w:rPr>
          <w:rFonts w:ascii="Arial" w:cs="Arial" w:eastAsia="Arial" w:hAnsi="Arial"/>
          <w:sz w:val="22"/>
          <w:szCs w:val="22"/>
        </w:rPr>
        <w:t xml:space="preserve">Proof (25–40s): Result, testimonial, or before/after.</w:t>
      </w:r>
    </w:p>
    <w:p>
      <w:pPr>
        <w:pStyle w:val="ListParagraph"/>
        <w:numPr>
          <w:ilvl w:val="0"/>
          <w:numId w:val="2"/>
        </w:numPr>
        <w:spacing w:after="60"/>
      </w:pPr>
      <w:r>
        <w:rPr>
          <w:rFonts w:ascii="Arial" w:cs="Arial" w:eastAsia="Arial" w:hAnsi="Arial"/>
          <w:sz w:val="22"/>
          <w:szCs w:val="22"/>
        </w:rPr>
        <w:t xml:space="preserve">CTA (last 3–5s): Exactly what to do next.</w:t>
      </w:r>
    </w:p>
    <w:p>
      <w:pPr>
        <w:spacing w:after="80"/>
      </w:pPr>
    </w:p>
    <w:p>
      <w:pPr>
        <w:spacing w:after="120"/>
      </w:pPr>
      <w:r>
        <w:rPr>
          <w:b/>
          <w:bCs/>
        </w:rPr>
        <w:t xml:space="preserve">Video types by priority: </w:t>
      </w:r>
      <w:r>
        <w:t xml:space="preserve">Customer testimonial, before/after walkthrough, founder talking head, screen recording + voiceover, process reveal.</w:t>
      </w:r>
    </w:p>
    <w:p>
      <w:pPr>
        <w:spacing w:after="80"/>
      </w:pPr>
    </w:p>
    <w:p>
      <w:pPr>
        <w:spacing w:after="120"/>
      </w:pPr>
      <w:r>
        <w:rPr>
          <w:b/>
          <w:bCs/>
        </w:rPr>
        <w:t xml:space="preserve">Reference sites: </w:t>
      </w:r>
      <w:r>
        <w:t xml:space="preserve">digifoot.de, neo24.neobim.ai, neosearch.neobim.ai, leadeasy.ai, zww-deutschland.de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Distribution Labs  •  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4"/>
      </w:pBdr>
      <w:tabs>
        <w:tab w:val="right" w:pos="9026"/>
      </w:tabs>
    </w:pPr>
    <w:r>
      <w:rPr>
        <w:rFonts w:ascii="Arial" w:cs="Arial" w:eastAsia="Arial" w:hAnsi="Arial"/>
        <w:b/>
        <w:bCs/>
        <w:color w:val="7F8C8D"/>
        <w:sz w:val="18"/>
        <w:szCs w:val="18"/>
      </w:rPr>
      <w:t xml:space="preserve">LeadOS</w:t>
    </w:r>
    <w:r>
      <w:rPr>
        <w:rFonts w:ascii="Arial" w:cs="Arial" w:eastAsia="Arial" w:hAnsi="Arial"/>
        <w:color w:val="7F8C8D"/>
        <w:sz w:val="18"/>
        <w:szCs w:val="18"/>
      </w:rPr>
      <w:t xml:space="preserve">	System Overview &amp;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2026-03-21T20:20:29.507Z</dcterms:created>
  <dcterms:modified xsi:type="dcterms:W3CDTF">2026-03-21T20:20:29.509Z</dcterms:modified>
</cp:coreProperties>
</file>

<file path=docProps/custom.xml><?xml version="1.0" encoding="utf-8"?>
<Properties xmlns="http://schemas.openxmlformats.org/officeDocument/2006/custom-properties" xmlns:vt="http://schemas.openxmlformats.org/officeDocument/2006/docPropsVTypes"/>
</file>