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E5C43" w:rsidRDefault="005E5C43">
      <w:pPr>
        <w:spacing w:before="1440"/>
      </w:pPr>
    </w:p>
    <w:p w:rsidR="005E5C43" w:rsidRDefault="003F5E34">
      <w:pPr>
        <w:spacing w:after="100"/>
        <w:jc w:val="center"/>
      </w:pPr>
      <w:r>
        <w:rPr>
          <w:b/>
          <w:bCs/>
          <w:color w:val="0F172A"/>
          <w:sz w:val="64"/>
          <w:szCs w:val="64"/>
        </w:rPr>
        <w:t>E-Commerce Predictive</w:t>
      </w:r>
    </w:p>
    <w:p w:rsidR="005E5C43" w:rsidRDefault="003F5E34">
      <w:pPr>
        <w:spacing w:after="480"/>
        <w:jc w:val="center"/>
      </w:pPr>
      <w:r>
        <w:rPr>
          <w:b/>
          <w:bCs/>
          <w:color w:val="0D9488"/>
          <w:sz w:val="64"/>
          <w:szCs w:val="64"/>
        </w:rPr>
        <w:t>Analytics Platform</w:t>
      </w:r>
    </w:p>
    <w:p w:rsidR="005E5C43" w:rsidRDefault="003F5E34">
      <w:pPr>
        <w:spacing w:after="240"/>
        <w:jc w:val="center"/>
      </w:pPr>
      <w:r>
        <w:rPr>
          <w:color w:val="64748B"/>
          <w:sz w:val="28"/>
          <w:szCs w:val="28"/>
        </w:rPr>
        <w:t>Technical Documentation &amp; Project Report</w:t>
      </w:r>
    </w:p>
    <w:p w:rsidR="005E5C43" w:rsidRDefault="003F5E34">
      <w:pPr>
        <w:spacing w:after="1800"/>
        <w:jc w:val="center"/>
        <w:rPr>
          <w:color w:val="64748B"/>
        </w:rPr>
      </w:pPr>
      <w:r>
        <w:rPr>
          <w:color w:val="64748B"/>
        </w:rPr>
        <w:t>DS 610 — Big Data Analytics  |  Databricks + Apache Spark + PySpark MLlib</w:t>
      </w:r>
    </w:p>
    <w:p w:rsidR="003C4B79" w:rsidRPr="003C4B79" w:rsidRDefault="003C4B79" w:rsidP="003C4B79">
      <w:pPr>
        <w:spacing w:after="1800"/>
        <w:jc w:val="center"/>
        <w:rPr>
          <w:color w:val="64748B"/>
        </w:rPr>
      </w:pPr>
      <w:r>
        <w:rPr>
          <w:color w:val="64748B"/>
        </w:rPr>
        <w:t xml:space="preserve">Presented By: Manish Lakshmipuram </w:t>
      </w:r>
      <w:r w:rsidR="002472DB">
        <w:rPr>
          <w:color w:val="64748B"/>
        </w:rPr>
        <w:t xml:space="preserve">- </w:t>
      </w:r>
      <w:r w:rsidRPr="003C4B79">
        <w:rPr>
          <w:color w:val="64748B"/>
          <w:lang w:val="en-IN"/>
        </w:rPr>
        <w:t>1058408</w:t>
      </w:r>
      <w:r>
        <w:rPr>
          <w:color w:val="64748B"/>
          <w:lang w:val="en-IN"/>
        </w:rPr>
        <w:t xml:space="preserve">, </w:t>
      </w:r>
      <w:r w:rsidRPr="003C4B79">
        <w:rPr>
          <w:color w:val="64748B"/>
        </w:rPr>
        <w:t xml:space="preserve">Sneha Gurampally Malkan - 1040784 </w:t>
      </w: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4680"/>
        <w:gridCol w:w="4680"/>
      </w:tblGrid>
      <w:tr w:rsidR="005E5C43">
        <w:tc>
          <w:tcPr>
            <w:tcW w:w="4680" w:type="dxa"/>
            <w:tcBorders>
              <w:top w:val="single" w:sz="1" w:space="0" w:color="CCCCCC"/>
              <w:left w:val="single" w:sz="1" w:space="0" w:color="CCCCCC"/>
              <w:bottom w:val="single" w:sz="1" w:space="0" w:color="CCCCCC"/>
              <w:right w:val="single" w:sz="1" w:space="0" w:color="CCCCCC"/>
            </w:tcBorders>
            <w:shd w:val="clear" w:color="auto" w:fill="0D9488"/>
            <w:tcMar>
              <w:top w:w="80" w:type="dxa"/>
              <w:left w:w="120" w:type="dxa"/>
              <w:bottom w:w="80" w:type="dxa"/>
              <w:right w:w="120" w:type="dxa"/>
            </w:tcMar>
            <w:vAlign w:val="center"/>
          </w:tcPr>
          <w:p w:rsidR="005E5C43" w:rsidRDefault="003F5E34">
            <w:r>
              <w:rPr>
                <w:b/>
                <w:bCs/>
                <w:color w:val="FFFFFF"/>
                <w:sz w:val="18"/>
                <w:szCs w:val="18"/>
              </w:rPr>
              <w:t>Metric</w:t>
            </w:r>
          </w:p>
        </w:tc>
        <w:tc>
          <w:tcPr>
            <w:tcW w:w="4680" w:type="dxa"/>
            <w:tcBorders>
              <w:top w:val="single" w:sz="1" w:space="0" w:color="CCCCCC"/>
              <w:left w:val="single" w:sz="1" w:space="0" w:color="CCCCCC"/>
              <w:bottom w:val="single" w:sz="1" w:space="0" w:color="CCCCCC"/>
              <w:right w:val="single" w:sz="1" w:space="0" w:color="CCCCCC"/>
            </w:tcBorders>
            <w:shd w:val="clear" w:color="auto" w:fill="0D9488"/>
            <w:tcMar>
              <w:top w:w="80" w:type="dxa"/>
              <w:left w:w="120" w:type="dxa"/>
              <w:bottom w:w="80" w:type="dxa"/>
              <w:right w:w="120" w:type="dxa"/>
            </w:tcMar>
            <w:vAlign w:val="center"/>
          </w:tcPr>
          <w:p w:rsidR="005E5C43" w:rsidRDefault="003F5E34">
            <w:r>
              <w:rPr>
                <w:b/>
                <w:bCs/>
                <w:color w:val="FFFFFF"/>
                <w:sz w:val="18"/>
                <w:szCs w:val="18"/>
              </w:rPr>
              <w:t>Value</w:t>
            </w:r>
          </w:p>
        </w:tc>
      </w:tr>
      <w:tr w:rsidR="005E5C43">
        <w:tc>
          <w:tcPr>
            <w:tcW w:w="4680" w:type="dxa"/>
            <w:tcBorders>
              <w:top w:val="single" w:sz="1" w:space="0" w:color="CCCCCC"/>
              <w:left w:val="single" w:sz="1" w:space="0" w:color="CCCCCC"/>
              <w:bottom w:val="single" w:sz="1" w:space="0" w:color="CCCCCC"/>
              <w:right w:val="single" w:sz="1" w:space="0" w:color="CCCCCC"/>
            </w:tcBorders>
            <w:shd w:val="clear" w:color="auto" w:fill="F0FDFA"/>
            <w:tcMar>
              <w:top w:w="80" w:type="dxa"/>
              <w:left w:w="120" w:type="dxa"/>
              <w:bottom w:w="80" w:type="dxa"/>
              <w:right w:w="120" w:type="dxa"/>
            </w:tcMar>
            <w:vAlign w:val="center"/>
          </w:tcPr>
          <w:p w:rsidR="005E5C43" w:rsidRDefault="003F5E34">
            <w:r>
              <w:rPr>
                <w:color w:val="0F172A"/>
                <w:sz w:val="18"/>
                <w:szCs w:val="18"/>
              </w:rPr>
              <w:t>Total Transactions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E5C43" w:rsidRDefault="003F5E34">
            <w:r>
              <w:rPr>
                <w:color w:val="0F172A"/>
                <w:sz w:val="18"/>
                <w:szCs w:val="18"/>
              </w:rPr>
              <w:t>50,000</w:t>
            </w:r>
          </w:p>
        </w:tc>
      </w:tr>
      <w:tr w:rsidR="005E5C43">
        <w:tc>
          <w:tcPr>
            <w:tcW w:w="4680" w:type="dxa"/>
            <w:tcBorders>
              <w:top w:val="single" w:sz="1" w:space="0" w:color="CCCCCC"/>
              <w:left w:val="single" w:sz="1" w:space="0" w:color="CCCCCC"/>
              <w:bottom w:val="single" w:sz="1" w:space="0" w:color="CCCCCC"/>
              <w:right w:val="single" w:sz="1" w:space="0" w:color="CCCCCC"/>
            </w:tcBorders>
            <w:shd w:val="clear" w:color="auto" w:fill="F0FDFA"/>
            <w:tcMar>
              <w:top w:w="80" w:type="dxa"/>
              <w:left w:w="120" w:type="dxa"/>
              <w:bottom w:w="80" w:type="dxa"/>
              <w:right w:w="120" w:type="dxa"/>
            </w:tcMar>
            <w:vAlign w:val="center"/>
          </w:tcPr>
          <w:p w:rsidR="005E5C43" w:rsidRDefault="003F5E34">
            <w:r>
              <w:rPr>
                <w:color w:val="0F172A"/>
                <w:sz w:val="18"/>
                <w:szCs w:val="18"/>
              </w:rPr>
              <w:t>Total Customers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E5C43" w:rsidRDefault="003F5E34">
            <w:r>
              <w:rPr>
                <w:color w:val="0F172A"/>
                <w:sz w:val="18"/>
                <w:szCs w:val="18"/>
              </w:rPr>
              <w:t>5,000</w:t>
            </w:r>
          </w:p>
        </w:tc>
      </w:tr>
      <w:tr w:rsidR="005E5C43">
        <w:tc>
          <w:tcPr>
            <w:tcW w:w="4680" w:type="dxa"/>
            <w:tcBorders>
              <w:top w:val="single" w:sz="1" w:space="0" w:color="CCCCCC"/>
              <w:left w:val="single" w:sz="1" w:space="0" w:color="CCCCCC"/>
              <w:bottom w:val="single" w:sz="1" w:space="0" w:color="CCCCCC"/>
              <w:right w:val="single" w:sz="1" w:space="0" w:color="CCCCCC"/>
            </w:tcBorders>
            <w:shd w:val="clear" w:color="auto" w:fill="F0FDFA"/>
            <w:tcMar>
              <w:top w:w="80" w:type="dxa"/>
              <w:left w:w="120" w:type="dxa"/>
              <w:bottom w:w="80" w:type="dxa"/>
              <w:right w:w="120" w:type="dxa"/>
            </w:tcMar>
            <w:vAlign w:val="center"/>
          </w:tcPr>
          <w:p w:rsidR="005E5C43" w:rsidRDefault="003F5E34">
            <w:r>
              <w:rPr>
                <w:color w:val="0F172A"/>
                <w:sz w:val="18"/>
                <w:szCs w:val="18"/>
              </w:rPr>
              <w:t>Total Products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E5C43" w:rsidRDefault="003F5E34">
            <w:r>
              <w:rPr>
                <w:color w:val="0F172A"/>
                <w:sz w:val="18"/>
                <w:szCs w:val="18"/>
              </w:rPr>
              <w:t>1,000</w:t>
            </w:r>
          </w:p>
        </w:tc>
      </w:tr>
      <w:tr w:rsidR="005E5C43">
        <w:tc>
          <w:tcPr>
            <w:tcW w:w="4680" w:type="dxa"/>
            <w:tcBorders>
              <w:top w:val="single" w:sz="1" w:space="0" w:color="CCCCCC"/>
              <w:left w:val="single" w:sz="1" w:space="0" w:color="CCCCCC"/>
              <w:bottom w:val="single" w:sz="1" w:space="0" w:color="CCCCCC"/>
              <w:right w:val="single" w:sz="1" w:space="0" w:color="CCCCCC"/>
            </w:tcBorders>
            <w:shd w:val="clear" w:color="auto" w:fill="F0FDFA"/>
            <w:tcMar>
              <w:top w:w="80" w:type="dxa"/>
              <w:left w:w="120" w:type="dxa"/>
              <w:bottom w:w="80" w:type="dxa"/>
              <w:right w:w="120" w:type="dxa"/>
            </w:tcMar>
            <w:vAlign w:val="center"/>
          </w:tcPr>
          <w:p w:rsidR="005E5C43" w:rsidRDefault="003F5E34">
            <w:r>
              <w:rPr>
                <w:color w:val="0F172A"/>
                <w:sz w:val="18"/>
                <w:szCs w:val="18"/>
              </w:rPr>
              <w:t>Total Revenue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E5C43" w:rsidRDefault="003F5E34">
            <w:r>
              <w:rPr>
                <w:color w:val="0F172A"/>
                <w:sz w:val="18"/>
                <w:szCs w:val="18"/>
              </w:rPr>
              <w:t>$52,354,553.30</w:t>
            </w:r>
          </w:p>
        </w:tc>
      </w:tr>
      <w:tr w:rsidR="005E5C43">
        <w:tc>
          <w:tcPr>
            <w:tcW w:w="4680" w:type="dxa"/>
            <w:tcBorders>
              <w:top w:val="single" w:sz="1" w:space="0" w:color="CCCCCC"/>
              <w:left w:val="single" w:sz="1" w:space="0" w:color="CCCCCC"/>
              <w:bottom w:val="single" w:sz="1" w:space="0" w:color="CCCCCC"/>
              <w:right w:val="single" w:sz="1" w:space="0" w:color="CCCCCC"/>
            </w:tcBorders>
            <w:shd w:val="clear" w:color="auto" w:fill="F0FDFA"/>
            <w:tcMar>
              <w:top w:w="80" w:type="dxa"/>
              <w:left w:w="120" w:type="dxa"/>
              <w:bottom w:w="80" w:type="dxa"/>
              <w:right w:w="120" w:type="dxa"/>
            </w:tcMar>
            <w:vAlign w:val="center"/>
          </w:tcPr>
          <w:p w:rsidR="005E5C43" w:rsidRDefault="003F5E34">
            <w:r>
              <w:rPr>
                <w:color w:val="0F172A"/>
                <w:sz w:val="18"/>
                <w:szCs w:val="18"/>
              </w:rPr>
              <w:t>Avg Order Value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E5C43" w:rsidRDefault="003F5E34">
            <w:r>
              <w:rPr>
                <w:color w:val="0F172A"/>
                <w:sz w:val="18"/>
                <w:szCs w:val="18"/>
              </w:rPr>
              <w:t>$1,047.09</w:t>
            </w:r>
          </w:p>
        </w:tc>
      </w:tr>
      <w:tr w:rsidR="005E5C43">
        <w:tc>
          <w:tcPr>
            <w:tcW w:w="4680" w:type="dxa"/>
            <w:tcBorders>
              <w:top w:val="single" w:sz="1" w:space="0" w:color="CCCCCC"/>
              <w:left w:val="single" w:sz="1" w:space="0" w:color="CCCCCC"/>
              <w:bottom w:val="single" w:sz="1" w:space="0" w:color="CCCCCC"/>
              <w:right w:val="single" w:sz="1" w:space="0" w:color="CCCCCC"/>
            </w:tcBorders>
            <w:shd w:val="clear" w:color="auto" w:fill="F0FDFA"/>
            <w:tcMar>
              <w:top w:w="80" w:type="dxa"/>
              <w:left w:w="120" w:type="dxa"/>
              <w:bottom w:w="80" w:type="dxa"/>
              <w:right w:w="120" w:type="dxa"/>
            </w:tcMar>
            <w:vAlign w:val="center"/>
          </w:tcPr>
          <w:p w:rsidR="005E5C43" w:rsidRDefault="003F5E34">
            <w:r>
              <w:rPr>
                <w:color w:val="0F172A"/>
                <w:sz w:val="18"/>
                <w:szCs w:val="18"/>
              </w:rPr>
              <w:t>Top Region</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E5C43" w:rsidRDefault="003F5E34">
            <w:r>
              <w:rPr>
                <w:color w:val="0F172A"/>
                <w:sz w:val="18"/>
                <w:szCs w:val="18"/>
              </w:rPr>
              <w:t>East ($10.64M)</w:t>
            </w:r>
          </w:p>
        </w:tc>
      </w:tr>
      <w:tr w:rsidR="005E5C43">
        <w:tc>
          <w:tcPr>
            <w:tcW w:w="4680" w:type="dxa"/>
            <w:tcBorders>
              <w:top w:val="single" w:sz="1" w:space="0" w:color="CCCCCC"/>
              <w:left w:val="single" w:sz="1" w:space="0" w:color="CCCCCC"/>
              <w:bottom w:val="single" w:sz="1" w:space="0" w:color="CCCCCC"/>
              <w:right w:val="single" w:sz="1" w:space="0" w:color="CCCCCC"/>
            </w:tcBorders>
            <w:shd w:val="clear" w:color="auto" w:fill="F0FDFA"/>
            <w:tcMar>
              <w:top w:w="80" w:type="dxa"/>
              <w:left w:w="120" w:type="dxa"/>
              <w:bottom w:w="80" w:type="dxa"/>
              <w:right w:w="120" w:type="dxa"/>
            </w:tcMar>
            <w:vAlign w:val="center"/>
          </w:tcPr>
          <w:p w:rsidR="005E5C43" w:rsidRDefault="003F5E34">
            <w:r>
              <w:rPr>
                <w:color w:val="0F172A"/>
                <w:sz w:val="18"/>
                <w:szCs w:val="18"/>
              </w:rPr>
              <w:t>Platform</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E5C43" w:rsidRDefault="003F5E34">
            <w:r>
              <w:rPr>
                <w:color w:val="0F172A"/>
                <w:sz w:val="18"/>
                <w:szCs w:val="18"/>
              </w:rPr>
              <w:t>Databricks + Apache Spark</w:t>
            </w:r>
          </w:p>
        </w:tc>
      </w:tr>
      <w:tr w:rsidR="005E5C43">
        <w:tc>
          <w:tcPr>
            <w:tcW w:w="4680" w:type="dxa"/>
            <w:tcBorders>
              <w:top w:val="single" w:sz="1" w:space="0" w:color="CCCCCC"/>
              <w:left w:val="single" w:sz="1" w:space="0" w:color="CCCCCC"/>
              <w:bottom w:val="single" w:sz="1" w:space="0" w:color="CCCCCC"/>
              <w:right w:val="single" w:sz="1" w:space="0" w:color="CCCCCC"/>
            </w:tcBorders>
            <w:shd w:val="clear" w:color="auto" w:fill="F0FDFA"/>
            <w:tcMar>
              <w:top w:w="80" w:type="dxa"/>
              <w:left w:w="120" w:type="dxa"/>
              <w:bottom w:w="80" w:type="dxa"/>
              <w:right w:w="120" w:type="dxa"/>
            </w:tcMar>
            <w:vAlign w:val="center"/>
          </w:tcPr>
          <w:p w:rsidR="005E5C43" w:rsidRDefault="003F5E34">
            <w:r>
              <w:rPr>
                <w:color w:val="0F172A"/>
                <w:sz w:val="18"/>
                <w:szCs w:val="18"/>
              </w:rPr>
              <w:t>Languages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E5C43" w:rsidRDefault="003F5E34">
            <w:r>
              <w:rPr>
                <w:color w:val="0F172A"/>
                <w:sz w:val="18"/>
                <w:szCs w:val="18"/>
              </w:rPr>
              <w:t>Python, PySpark SQL, SQL</w:t>
            </w:r>
          </w:p>
        </w:tc>
      </w:tr>
    </w:tbl>
    <w:p w:rsidR="005E5C43" w:rsidRDefault="003F5E34">
      <w:r>
        <w:br w:type="page"/>
      </w:r>
    </w:p>
    <w:p w:rsidR="005E5C43" w:rsidRDefault="003F5E34">
      <w:pPr>
        <w:pStyle w:val="Heading1"/>
        <w:pBdr>
          <w:bottom w:val="single" w:sz="6" w:space="4" w:color="0D9488"/>
        </w:pBdr>
      </w:pPr>
      <w:r>
        <w:lastRenderedPageBreak/>
        <w:t>1. Project Overview</w:t>
      </w:r>
    </w:p>
    <w:p w:rsidR="005E5C43" w:rsidRDefault="003F5E34">
      <w:pPr>
        <w:pStyle w:val="Heading2"/>
      </w:pPr>
      <w:r>
        <w:t>1.1 Introduction</w:t>
      </w:r>
    </w:p>
    <w:p w:rsidR="005D5D3A" w:rsidRPr="005D5D3A" w:rsidRDefault="005D5D3A" w:rsidP="005D5D3A">
      <w:pPr>
        <w:pStyle w:val="Heading2"/>
        <w:rPr>
          <w:b w:val="0"/>
          <w:bCs w:val="0"/>
          <w:color w:val="0F172A"/>
          <w:sz w:val="22"/>
          <w:szCs w:val="22"/>
        </w:rPr>
      </w:pPr>
      <w:r w:rsidRPr="005D5D3A">
        <w:rPr>
          <w:b w:val="0"/>
          <w:bCs w:val="0"/>
          <w:color w:val="0F172A"/>
          <w:sz w:val="22"/>
          <w:szCs w:val="22"/>
        </w:rPr>
        <w:t>The E-Commerce Predictive Analytics Platform is a system that can handle a lot of information. It uses Apache Spark and Databricks to make sense of data. This platform looks at a lot of retail data. We are talking about 50,000 transactions, 5,000 customers and 1,000 products. It uses this data to give us information about the business. It does this by</w:t>
      </w:r>
      <w:r w:rsidR="0097711F">
        <w:rPr>
          <w:b w:val="0"/>
          <w:bCs w:val="0"/>
          <w:color w:val="0F172A"/>
          <w:sz w:val="22"/>
          <w:szCs w:val="22"/>
        </w:rPr>
        <w:t xml:space="preserve"> using machine learning model</w:t>
      </w:r>
    </w:p>
    <w:p w:rsidR="005D5D3A" w:rsidRDefault="005D5D3A" w:rsidP="005D5D3A">
      <w:pPr>
        <w:pStyle w:val="Heading2"/>
        <w:rPr>
          <w:b w:val="0"/>
          <w:bCs w:val="0"/>
          <w:color w:val="0F172A"/>
          <w:sz w:val="22"/>
          <w:szCs w:val="22"/>
        </w:rPr>
      </w:pPr>
      <w:r w:rsidRPr="005D5D3A">
        <w:rPr>
          <w:b w:val="0"/>
          <w:bCs w:val="0"/>
          <w:color w:val="0F172A"/>
          <w:sz w:val="22"/>
          <w:szCs w:val="22"/>
        </w:rPr>
        <w:t>The main problem that the E-Commerce Predictive Analytics Platform is trying to solve is something that a lot of e-commerce companies face. They have a lot of data from transactions. They do not know how to make sense of it. The E-Commerce Predictive Analytics Platform helps them find patterns in this data. This means they can keep their customers guess how money they will make and find the customers who spend the most money. The E-Commerce Predictive Analytics Platform is really good, at this.</w:t>
      </w:r>
    </w:p>
    <w:p w:rsidR="005E5C43" w:rsidRDefault="003F5E34" w:rsidP="005D5D3A">
      <w:pPr>
        <w:pStyle w:val="Heading2"/>
      </w:pPr>
      <w:r>
        <w:t>1.2 Problem Statement</w:t>
      </w:r>
    </w:p>
    <w:p w:rsidR="005E5C43" w:rsidRDefault="003F5E34">
      <w:pPr>
        <w:spacing w:before="60" w:after="80"/>
      </w:pPr>
      <w:r>
        <w:rPr>
          <w:color w:val="0F172A"/>
        </w:rPr>
        <w:t>E-commerce businesses generate enormous volumes of transactional data daily. Without scalable analytics infrastructure, this data remains an untapped asset. Key business challenges include:</w:t>
      </w:r>
    </w:p>
    <w:p w:rsidR="00CA10FE" w:rsidRPr="00CA10FE" w:rsidRDefault="00CA10FE" w:rsidP="00CA10FE">
      <w:pPr>
        <w:pStyle w:val="Heading2"/>
        <w:rPr>
          <w:b w:val="0"/>
          <w:bCs w:val="0"/>
          <w:color w:val="0F172A"/>
          <w:sz w:val="22"/>
          <w:szCs w:val="22"/>
        </w:rPr>
      </w:pPr>
      <w:r w:rsidRPr="00CA10FE">
        <w:rPr>
          <w:b w:val="0"/>
          <w:bCs w:val="0"/>
          <w:color w:val="0F172A"/>
          <w:sz w:val="22"/>
          <w:szCs w:val="22"/>
        </w:rPr>
        <w:t>• We have a time figuring out the different ways our customers behave so we can g</w:t>
      </w:r>
      <w:r>
        <w:rPr>
          <w:b w:val="0"/>
          <w:bCs w:val="0"/>
          <w:color w:val="0F172A"/>
          <w:sz w:val="22"/>
          <w:szCs w:val="22"/>
        </w:rPr>
        <w:t>ive them personalized marketing.</w:t>
      </w:r>
    </w:p>
    <w:p w:rsidR="00CA10FE" w:rsidRPr="00CA10FE" w:rsidRDefault="00CA10FE" w:rsidP="00CA10FE">
      <w:pPr>
        <w:pStyle w:val="Heading2"/>
        <w:rPr>
          <w:b w:val="0"/>
          <w:bCs w:val="0"/>
          <w:color w:val="0F172A"/>
          <w:sz w:val="22"/>
          <w:szCs w:val="22"/>
        </w:rPr>
      </w:pPr>
      <w:r w:rsidRPr="00CA10FE">
        <w:rPr>
          <w:b w:val="0"/>
          <w:bCs w:val="0"/>
          <w:color w:val="0F172A"/>
          <w:sz w:val="22"/>
          <w:szCs w:val="22"/>
        </w:rPr>
        <w:t>• We do not have a way to predict how much money we will make which makes it hard to plan for demand and keep the</w:t>
      </w:r>
      <w:r>
        <w:rPr>
          <w:b w:val="0"/>
          <w:bCs w:val="0"/>
          <w:color w:val="0F172A"/>
          <w:sz w:val="22"/>
          <w:szCs w:val="22"/>
        </w:rPr>
        <w:t xml:space="preserve"> right amount of stuff in stock.</w:t>
      </w:r>
    </w:p>
    <w:p w:rsidR="00CA10FE" w:rsidRPr="00CA10FE" w:rsidRDefault="00CA10FE" w:rsidP="00CA10FE">
      <w:pPr>
        <w:pStyle w:val="Heading2"/>
        <w:rPr>
          <w:b w:val="0"/>
          <w:bCs w:val="0"/>
          <w:color w:val="0F172A"/>
          <w:sz w:val="22"/>
          <w:szCs w:val="22"/>
        </w:rPr>
      </w:pPr>
      <w:r w:rsidRPr="00CA10FE">
        <w:rPr>
          <w:b w:val="0"/>
          <w:bCs w:val="0"/>
          <w:color w:val="0F172A"/>
          <w:sz w:val="22"/>
          <w:szCs w:val="22"/>
        </w:rPr>
        <w:t>• We cannot tell which customers are likely to stop doing bus</w:t>
      </w:r>
      <w:r>
        <w:rPr>
          <w:b w:val="0"/>
          <w:bCs w:val="0"/>
          <w:color w:val="0F172A"/>
          <w:sz w:val="22"/>
          <w:szCs w:val="22"/>
        </w:rPr>
        <w:t>iness with us before it happens</w:t>
      </w:r>
    </w:p>
    <w:p w:rsidR="00CA10FE" w:rsidRPr="00CA10FE" w:rsidRDefault="00CA10FE" w:rsidP="00CA10FE">
      <w:pPr>
        <w:pStyle w:val="Heading2"/>
        <w:rPr>
          <w:b w:val="0"/>
          <w:bCs w:val="0"/>
          <w:color w:val="0F172A"/>
          <w:sz w:val="22"/>
          <w:szCs w:val="22"/>
        </w:rPr>
      </w:pPr>
      <w:r w:rsidRPr="00CA10FE">
        <w:rPr>
          <w:b w:val="0"/>
          <w:bCs w:val="0"/>
          <w:color w:val="0F172A"/>
          <w:sz w:val="22"/>
          <w:szCs w:val="22"/>
        </w:rPr>
        <w:t xml:space="preserve">• We do not really understand which products make us </w:t>
      </w:r>
      <w:r>
        <w:rPr>
          <w:b w:val="0"/>
          <w:bCs w:val="0"/>
          <w:color w:val="0F172A"/>
          <w:sz w:val="22"/>
          <w:szCs w:val="22"/>
        </w:rPr>
        <w:t>money compared to how they cost.</w:t>
      </w:r>
    </w:p>
    <w:p w:rsidR="00CA10FE" w:rsidRDefault="00CA10FE" w:rsidP="00CA10FE">
      <w:pPr>
        <w:pStyle w:val="Heading2"/>
        <w:rPr>
          <w:b w:val="0"/>
          <w:bCs w:val="0"/>
          <w:color w:val="0F172A"/>
          <w:sz w:val="22"/>
          <w:szCs w:val="22"/>
        </w:rPr>
      </w:pPr>
      <w:r w:rsidRPr="00CA10FE">
        <w:rPr>
          <w:b w:val="0"/>
          <w:bCs w:val="0"/>
          <w:color w:val="0F172A"/>
          <w:sz w:val="22"/>
          <w:szCs w:val="22"/>
        </w:rPr>
        <w:t>• We do not have a good idea of how much each customer will be worth to our company over a long time which makes it hard to plan for the future and make good decisions, about Customer Lifetime Value for our companys strategic planning</w:t>
      </w:r>
      <w:r>
        <w:rPr>
          <w:b w:val="0"/>
          <w:bCs w:val="0"/>
          <w:color w:val="0F172A"/>
          <w:sz w:val="22"/>
          <w:szCs w:val="22"/>
        </w:rPr>
        <w:t>.</w:t>
      </w:r>
    </w:p>
    <w:p w:rsidR="005E5C43" w:rsidRDefault="003F5E34" w:rsidP="00CA10FE">
      <w:pPr>
        <w:pStyle w:val="Heading2"/>
      </w:pPr>
      <w:r>
        <w:t>1.3 Project Objectives</w:t>
      </w:r>
    </w:p>
    <w:p w:rsidR="005E5C43" w:rsidRDefault="003F5E34">
      <w:pPr>
        <w:spacing w:before="60" w:after="80"/>
      </w:pPr>
      <w:r>
        <w:rPr>
          <w:color w:val="0F172A"/>
        </w:rPr>
        <w:t>This platform achieves six core analytical objectives:</w:t>
      </w:r>
    </w:p>
    <w:p w:rsidR="005E5C43" w:rsidRDefault="003F5E34">
      <w:pPr>
        <w:pStyle w:val="ListParagraph"/>
        <w:numPr>
          <w:ilvl w:val="0"/>
          <w:numId w:val="2"/>
        </w:numPr>
        <w:spacing w:before="40" w:after="40"/>
      </w:pPr>
      <w:r>
        <w:rPr>
          <w:color w:val="0F172A"/>
        </w:rPr>
        <w:t>Customer Segmentation: Apply K-Means clustering to identify 4 distinct behavioral customer groups</w:t>
      </w:r>
    </w:p>
    <w:p w:rsidR="005E5C43" w:rsidRDefault="003F5E34">
      <w:pPr>
        <w:pStyle w:val="ListParagraph"/>
        <w:numPr>
          <w:ilvl w:val="0"/>
          <w:numId w:val="2"/>
        </w:numPr>
        <w:spacing w:before="40" w:after="40"/>
      </w:pPr>
      <w:r>
        <w:rPr>
          <w:color w:val="0F172A"/>
        </w:rPr>
        <w:t>Revenue Prediction: Train a Random Forest regressor to predict individual transaction amounts</w:t>
      </w:r>
    </w:p>
    <w:p w:rsidR="005E5C43" w:rsidRDefault="003F5E34">
      <w:pPr>
        <w:pStyle w:val="ListParagraph"/>
        <w:numPr>
          <w:ilvl w:val="0"/>
          <w:numId w:val="2"/>
        </w:numPr>
        <w:spacing w:before="40" w:after="40"/>
      </w:pPr>
      <w:r>
        <w:rPr>
          <w:color w:val="0F172A"/>
        </w:rPr>
        <w:t>Churn Classification: Deploy Logistic Regression to classify transaction return likelihood</w:t>
      </w:r>
    </w:p>
    <w:p w:rsidR="005E5C43" w:rsidRDefault="003F5E34">
      <w:pPr>
        <w:pStyle w:val="ListParagraph"/>
        <w:numPr>
          <w:ilvl w:val="0"/>
          <w:numId w:val="2"/>
        </w:numPr>
        <w:spacing w:before="40" w:after="40"/>
      </w:pPr>
      <w:r>
        <w:rPr>
          <w:color w:val="0F172A"/>
        </w:rPr>
        <w:t>RFM Analysis: Score customers on Recency, Frequency, and Monetary dimensions for targeted retention</w:t>
      </w:r>
    </w:p>
    <w:p w:rsidR="005E5C43" w:rsidRDefault="003F5E34">
      <w:pPr>
        <w:pStyle w:val="ListParagraph"/>
        <w:numPr>
          <w:ilvl w:val="0"/>
          <w:numId w:val="2"/>
        </w:numPr>
        <w:spacing w:before="40" w:after="40"/>
      </w:pPr>
      <w:r>
        <w:rPr>
          <w:color w:val="0F172A"/>
        </w:rPr>
        <w:t>CLV Forecasting: Predict customer lifetime value using transactional history features</w:t>
      </w:r>
    </w:p>
    <w:p w:rsidR="005E5C43" w:rsidRDefault="003F5E34">
      <w:pPr>
        <w:pStyle w:val="ListParagraph"/>
        <w:numPr>
          <w:ilvl w:val="0"/>
          <w:numId w:val="2"/>
        </w:numPr>
        <w:spacing w:before="40" w:after="40"/>
      </w:pPr>
      <w:r>
        <w:rPr>
          <w:color w:val="0F172A"/>
        </w:rPr>
        <w:t>Executive Reporting: Provide region, category, and segment dashboards for decision-makers</w:t>
      </w:r>
    </w:p>
    <w:p w:rsidR="005E5C43" w:rsidRDefault="003F5E34" w:rsidP="0097711F">
      <w:r>
        <w:br w:type="page"/>
      </w:r>
      <w:r>
        <w:rPr>
          <w:b/>
          <w:bCs/>
          <w:color w:val="0F172A"/>
          <w:sz w:val="34"/>
          <w:szCs w:val="34"/>
        </w:rPr>
        <w:lastRenderedPageBreak/>
        <w:t>2. System Architecture &amp; Technology Stack</w:t>
      </w:r>
    </w:p>
    <w:p w:rsidR="005E5C43" w:rsidRDefault="003F5E34">
      <w:pPr>
        <w:pStyle w:val="Heading2"/>
      </w:pPr>
      <w:r>
        <w:t>2.1 Architecture Overview</w:t>
      </w:r>
    </w:p>
    <w:p w:rsidR="005E5C43" w:rsidRDefault="003F5E34">
      <w:pPr>
        <w:spacing w:before="60" w:after="80"/>
      </w:pPr>
      <w:r>
        <w:rPr>
          <w:color w:val="0F172A"/>
        </w:rPr>
        <w:t>The platform follows a multi-layer Lambda architecture pattern optimized for both batch analytics and ML workloads:</w:t>
      </w:r>
    </w:p>
    <w:p w:rsidR="005E5C43" w:rsidRDefault="003F5E34">
      <w:pPr>
        <w:pStyle w:val="ListParagraph"/>
        <w:numPr>
          <w:ilvl w:val="0"/>
          <w:numId w:val="2"/>
        </w:numPr>
        <w:spacing w:before="40" w:after="40"/>
      </w:pPr>
      <w:r>
        <w:rPr>
          <w:color w:val="0F172A"/>
        </w:rPr>
        <w:t>Data Sources Layer: Three CSV files loaded into Databricks File System (DBFS) and registered as Unity Catalog managed tables</w:t>
      </w:r>
    </w:p>
    <w:p w:rsidR="005E5C43" w:rsidRDefault="003F5E34">
      <w:pPr>
        <w:pStyle w:val="ListParagraph"/>
        <w:numPr>
          <w:ilvl w:val="0"/>
          <w:numId w:val="2"/>
        </w:numPr>
        <w:spacing w:before="40" w:after="40"/>
      </w:pPr>
      <w:r>
        <w:rPr>
          <w:color w:val="0F172A"/>
        </w:rPr>
        <w:t>Ingestion Layer: Databricks spark.read with inferSchema for type inference, joined via customer_id and product_id keys</w:t>
      </w:r>
    </w:p>
    <w:p w:rsidR="005E5C43" w:rsidRDefault="003F5E34">
      <w:pPr>
        <w:pStyle w:val="ListParagraph"/>
        <w:numPr>
          <w:ilvl w:val="0"/>
          <w:numId w:val="2"/>
        </w:numPr>
        <w:spacing w:before="40" w:after="40"/>
      </w:pPr>
      <w:r>
        <w:rPr>
          <w:color w:val="0F172A"/>
        </w:rPr>
        <w:t>Processing Layer: Apache Spark SQL for aggregations; PySpark DataFrames for transformations and feature engineering</w:t>
      </w:r>
    </w:p>
    <w:p w:rsidR="005E5C43" w:rsidRDefault="003F5E34">
      <w:pPr>
        <w:pStyle w:val="ListParagraph"/>
        <w:numPr>
          <w:ilvl w:val="0"/>
          <w:numId w:val="2"/>
        </w:numPr>
        <w:spacing w:before="40" w:after="40"/>
      </w:pPr>
      <w:r>
        <w:rPr>
          <w:color w:val="0F172A"/>
        </w:rPr>
        <w:t>ML Layer: PySpark MLlib Pipeline with VectorAssembler, StringIndexer, and estimators (KMeans, RandomForestRegressor, LogisticRegression)</w:t>
      </w:r>
    </w:p>
    <w:p w:rsidR="005E5C43" w:rsidRDefault="003F5E34">
      <w:pPr>
        <w:pStyle w:val="ListParagraph"/>
        <w:numPr>
          <w:ilvl w:val="0"/>
          <w:numId w:val="2"/>
        </w:numPr>
        <w:spacing w:before="40" w:after="40"/>
      </w:pPr>
      <w:r>
        <w:rPr>
          <w:color w:val="0F172A"/>
        </w:rPr>
        <w:t>Visualization Layer: Matplotlib and Seaborn for charting; SQL SELECT queries for tabular KPI reporting</w:t>
      </w:r>
    </w:p>
    <w:p w:rsidR="005E5C43" w:rsidRDefault="003F5E34">
      <w:pPr>
        <w:pStyle w:val="Heading2"/>
      </w:pPr>
      <w:r>
        <w:t>2.2 Technology Stack</w:t>
      </w: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3120"/>
        <w:gridCol w:w="3120"/>
        <w:gridCol w:w="3120"/>
      </w:tblGrid>
      <w:tr w:rsidR="005E5C43">
        <w:tc>
          <w:tcPr>
            <w:tcW w:w="3120" w:type="dxa"/>
            <w:tcBorders>
              <w:top w:val="single" w:sz="1" w:space="0" w:color="CCCCCC"/>
              <w:left w:val="single" w:sz="1" w:space="0" w:color="CCCCCC"/>
              <w:bottom w:val="single" w:sz="1" w:space="0" w:color="CCCCCC"/>
              <w:right w:val="single" w:sz="1" w:space="0" w:color="CCCCCC"/>
            </w:tcBorders>
            <w:shd w:val="clear" w:color="auto" w:fill="0D9488"/>
            <w:tcMar>
              <w:top w:w="80" w:type="dxa"/>
              <w:left w:w="120" w:type="dxa"/>
              <w:bottom w:w="80" w:type="dxa"/>
              <w:right w:w="120" w:type="dxa"/>
            </w:tcMar>
            <w:vAlign w:val="center"/>
          </w:tcPr>
          <w:p w:rsidR="005E5C43" w:rsidRDefault="003F5E34">
            <w:r>
              <w:rPr>
                <w:b/>
                <w:bCs/>
                <w:color w:val="FFFFFF"/>
                <w:sz w:val="18"/>
                <w:szCs w:val="18"/>
              </w:rPr>
              <w:t>Technology</w:t>
            </w:r>
          </w:p>
        </w:tc>
        <w:tc>
          <w:tcPr>
            <w:tcW w:w="3120" w:type="dxa"/>
            <w:tcBorders>
              <w:top w:val="single" w:sz="1" w:space="0" w:color="CCCCCC"/>
              <w:left w:val="single" w:sz="1" w:space="0" w:color="CCCCCC"/>
              <w:bottom w:val="single" w:sz="1" w:space="0" w:color="CCCCCC"/>
              <w:right w:val="single" w:sz="1" w:space="0" w:color="CCCCCC"/>
            </w:tcBorders>
            <w:shd w:val="clear" w:color="auto" w:fill="0D9488"/>
            <w:tcMar>
              <w:top w:w="80" w:type="dxa"/>
              <w:left w:w="120" w:type="dxa"/>
              <w:bottom w:w="80" w:type="dxa"/>
              <w:right w:w="120" w:type="dxa"/>
            </w:tcMar>
            <w:vAlign w:val="center"/>
          </w:tcPr>
          <w:p w:rsidR="005E5C43" w:rsidRDefault="003F5E34">
            <w:r>
              <w:rPr>
                <w:b/>
                <w:bCs/>
                <w:color w:val="FFFFFF"/>
                <w:sz w:val="18"/>
                <w:szCs w:val="18"/>
              </w:rPr>
              <w:t>Version/Type</w:t>
            </w:r>
          </w:p>
        </w:tc>
        <w:tc>
          <w:tcPr>
            <w:tcW w:w="3120" w:type="dxa"/>
            <w:tcBorders>
              <w:top w:val="single" w:sz="1" w:space="0" w:color="CCCCCC"/>
              <w:left w:val="single" w:sz="1" w:space="0" w:color="CCCCCC"/>
              <w:bottom w:val="single" w:sz="1" w:space="0" w:color="CCCCCC"/>
              <w:right w:val="single" w:sz="1" w:space="0" w:color="CCCCCC"/>
            </w:tcBorders>
            <w:shd w:val="clear" w:color="auto" w:fill="0D9488"/>
            <w:tcMar>
              <w:top w:w="80" w:type="dxa"/>
              <w:left w:w="120" w:type="dxa"/>
              <w:bottom w:w="80" w:type="dxa"/>
              <w:right w:w="120" w:type="dxa"/>
            </w:tcMar>
            <w:vAlign w:val="center"/>
          </w:tcPr>
          <w:p w:rsidR="005E5C43" w:rsidRDefault="003F5E34">
            <w:r>
              <w:rPr>
                <w:b/>
                <w:bCs/>
                <w:color w:val="FFFFFF"/>
                <w:sz w:val="18"/>
                <w:szCs w:val="18"/>
              </w:rPr>
              <w:t>Role</w:t>
            </w:r>
          </w:p>
        </w:tc>
      </w:tr>
      <w:tr w:rsidR="005E5C43">
        <w:tc>
          <w:tcPr>
            <w:tcW w:w="3120" w:type="dxa"/>
            <w:tcBorders>
              <w:top w:val="single" w:sz="1" w:space="0" w:color="CCCCCC"/>
              <w:left w:val="single" w:sz="1" w:space="0" w:color="CCCCCC"/>
              <w:bottom w:val="single" w:sz="1" w:space="0" w:color="CCCCCC"/>
              <w:right w:val="single" w:sz="1" w:space="0" w:color="CCCCCC"/>
            </w:tcBorders>
            <w:shd w:val="clear" w:color="auto" w:fill="F0FDFA"/>
            <w:tcMar>
              <w:top w:w="80" w:type="dxa"/>
              <w:left w:w="120" w:type="dxa"/>
              <w:bottom w:w="80" w:type="dxa"/>
              <w:right w:w="120" w:type="dxa"/>
            </w:tcMar>
            <w:vAlign w:val="center"/>
          </w:tcPr>
          <w:p w:rsidR="005E5C43" w:rsidRDefault="003F5E34">
            <w:r>
              <w:rPr>
                <w:color w:val="0F172A"/>
                <w:sz w:val="18"/>
                <w:szCs w:val="18"/>
              </w:rPr>
              <w:t>Apache Spark</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E5C43" w:rsidRDefault="003F5E34">
            <w:r>
              <w:rPr>
                <w:color w:val="0F172A"/>
                <w:sz w:val="18"/>
                <w:szCs w:val="18"/>
              </w:rPr>
              <w:t>Databricks Runtime</w:t>
            </w:r>
          </w:p>
        </w:tc>
        <w:tc>
          <w:tcPr>
            <w:tcW w:w="3120" w:type="dxa"/>
            <w:tcBorders>
              <w:top w:val="single" w:sz="1" w:space="0" w:color="CCCCCC"/>
              <w:left w:val="single" w:sz="1" w:space="0" w:color="CCCCCC"/>
              <w:bottom w:val="single" w:sz="1" w:space="0" w:color="CCCCCC"/>
              <w:right w:val="single" w:sz="1" w:space="0" w:color="CCCCCC"/>
            </w:tcBorders>
            <w:shd w:val="clear" w:color="auto" w:fill="F0FDFA"/>
            <w:tcMar>
              <w:top w:w="80" w:type="dxa"/>
              <w:left w:w="120" w:type="dxa"/>
              <w:bottom w:w="80" w:type="dxa"/>
              <w:right w:w="120" w:type="dxa"/>
            </w:tcMar>
            <w:vAlign w:val="center"/>
          </w:tcPr>
          <w:p w:rsidR="005E5C43" w:rsidRDefault="003F5E34">
            <w:r>
              <w:rPr>
                <w:color w:val="0F172A"/>
                <w:sz w:val="18"/>
                <w:szCs w:val="18"/>
              </w:rPr>
              <w:t>Distributed computing engine for all processing</w:t>
            </w:r>
          </w:p>
        </w:tc>
      </w:tr>
      <w:tr w:rsidR="005E5C43">
        <w:tc>
          <w:tcPr>
            <w:tcW w:w="3120" w:type="dxa"/>
            <w:tcBorders>
              <w:top w:val="single" w:sz="1" w:space="0" w:color="CCCCCC"/>
              <w:left w:val="single" w:sz="1" w:space="0" w:color="CCCCCC"/>
              <w:bottom w:val="single" w:sz="1" w:space="0" w:color="CCCCCC"/>
              <w:right w:val="single" w:sz="1" w:space="0" w:color="CCCCCC"/>
            </w:tcBorders>
            <w:shd w:val="clear" w:color="auto" w:fill="F0FDFA"/>
            <w:tcMar>
              <w:top w:w="80" w:type="dxa"/>
              <w:left w:w="120" w:type="dxa"/>
              <w:bottom w:w="80" w:type="dxa"/>
              <w:right w:w="120" w:type="dxa"/>
            </w:tcMar>
            <w:vAlign w:val="center"/>
          </w:tcPr>
          <w:p w:rsidR="005E5C43" w:rsidRDefault="003F5E34">
            <w:r>
              <w:rPr>
                <w:color w:val="0F172A"/>
                <w:sz w:val="18"/>
                <w:szCs w:val="18"/>
              </w:rPr>
              <w:t>PySpark MLlib</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E5C43" w:rsidRDefault="003F5E34">
            <w:r>
              <w:rPr>
                <w:color w:val="0F172A"/>
                <w:sz w:val="18"/>
                <w:szCs w:val="18"/>
              </w:rPr>
              <w:t>Built-in ML library</w:t>
            </w:r>
          </w:p>
        </w:tc>
        <w:tc>
          <w:tcPr>
            <w:tcW w:w="3120" w:type="dxa"/>
            <w:tcBorders>
              <w:top w:val="single" w:sz="1" w:space="0" w:color="CCCCCC"/>
              <w:left w:val="single" w:sz="1" w:space="0" w:color="CCCCCC"/>
              <w:bottom w:val="single" w:sz="1" w:space="0" w:color="CCCCCC"/>
              <w:right w:val="single" w:sz="1" w:space="0" w:color="CCCCCC"/>
            </w:tcBorders>
            <w:shd w:val="clear" w:color="auto" w:fill="F0FDFA"/>
            <w:tcMar>
              <w:top w:w="80" w:type="dxa"/>
              <w:left w:w="120" w:type="dxa"/>
              <w:bottom w:w="80" w:type="dxa"/>
              <w:right w:w="120" w:type="dxa"/>
            </w:tcMar>
            <w:vAlign w:val="center"/>
          </w:tcPr>
          <w:p w:rsidR="005E5C43" w:rsidRDefault="003F5E34">
            <w:r>
              <w:rPr>
                <w:color w:val="0F172A"/>
                <w:sz w:val="18"/>
                <w:szCs w:val="18"/>
              </w:rPr>
              <w:t>Pipeline, VectorAssembler, KMeans, RF, LR</w:t>
            </w:r>
          </w:p>
        </w:tc>
      </w:tr>
      <w:tr w:rsidR="005E5C43">
        <w:tc>
          <w:tcPr>
            <w:tcW w:w="3120" w:type="dxa"/>
            <w:tcBorders>
              <w:top w:val="single" w:sz="1" w:space="0" w:color="CCCCCC"/>
              <w:left w:val="single" w:sz="1" w:space="0" w:color="CCCCCC"/>
              <w:bottom w:val="single" w:sz="1" w:space="0" w:color="CCCCCC"/>
              <w:right w:val="single" w:sz="1" w:space="0" w:color="CCCCCC"/>
            </w:tcBorders>
            <w:shd w:val="clear" w:color="auto" w:fill="F0FDFA"/>
            <w:tcMar>
              <w:top w:w="80" w:type="dxa"/>
              <w:left w:w="120" w:type="dxa"/>
              <w:bottom w:w="80" w:type="dxa"/>
              <w:right w:w="120" w:type="dxa"/>
            </w:tcMar>
            <w:vAlign w:val="center"/>
          </w:tcPr>
          <w:p w:rsidR="005E5C43" w:rsidRDefault="003F5E34">
            <w:r>
              <w:rPr>
                <w:color w:val="0F172A"/>
                <w:sz w:val="18"/>
                <w:szCs w:val="18"/>
              </w:rPr>
              <w:t>Databricks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E5C43" w:rsidRDefault="003F5E34">
            <w:r>
              <w:rPr>
                <w:color w:val="0F172A"/>
                <w:sz w:val="18"/>
                <w:szCs w:val="18"/>
              </w:rPr>
              <w:t>Unity Catalog</w:t>
            </w:r>
          </w:p>
        </w:tc>
        <w:tc>
          <w:tcPr>
            <w:tcW w:w="3120" w:type="dxa"/>
            <w:tcBorders>
              <w:top w:val="single" w:sz="1" w:space="0" w:color="CCCCCC"/>
              <w:left w:val="single" w:sz="1" w:space="0" w:color="CCCCCC"/>
              <w:bottom w:val="single" w:sz="1" w:space="0" w:color="CCCCCC"/>
              <w:right w:val="single" w:sz="1" w:space="0" w:color="CCCCCC"/>
            </w:tcBorders>
            <w:shd w:val="clear" w:color="auto" w:fill="F0FDFA"/>
            <w:tcMar>
              <w:top w:w="80" w:type="dxa"/>
              <w:left w:w="120" w:type="dxa"/>
              <w:bottom w:w="80" w:type="dxa"/>
              <w:right w:w="120" w:type="dxa"/>
            </w:tcMar>
            <w:vAlign w:val="center"/>
          </w:tcPr>
          <w:p w:rsidR="005E5C43" w:rsidRDefault="003F5E34">
            <w:r>
              <w:rPr>
                <w:color w:val="0F172A"/>
                <w:sz w:val="18"/>
                <w:szCs w:val="18"/>
              </w:rPr>
              <w:t>Platform, notebook execution, managed tables</w:t>
            </w:r>
          </w:p>
        </w:tc>
      </w:tr>
      <w:tr w:rsidR="005E5C43">
        <w:tc>
          <w:tcPr>
            <w:tcW w:w="3120" w:type="dxa"/>
            <w:tcBorders>
              <w:top w:val="single" w:sz="1" w:space="0" w:color="CCCCCC"/>
              <w:left w:val="single" w:sz="1" w:space="0" w:color="CCCCCC"/>
              <w:bottom w:val="single" w:sz="1" w:space="0" w:color="CCCCCC"/>
              <w:right w:val="single" w:sz="1" w:space="0" w:color="CCCCCC"/>
            </w:tcBorders>
            <w:shd w:val="clear" w:color="auto" w:fill="F0FDFA"/>
            <w:tcMar>
              <w:top w:w="80" w:type="dxa"/>
              <w:left w:w="120" w:type="dxa"/>
              <w:bottom w:w="80" w:type="dxa"/>
              <w:right w:w="120" w:type="dxa"/>
            </w:tcMar>
            <w:vAlign w:val="center"/>
          </w:tcPr>
          <w:p w:rsidR="005E5C43" w:rsidRDefault="003F5E34">
            <w:r>
              <w:rPr>
                <w:color w:val="0F172A"/>
                <w:sz w:val="18"/>
                <w:szCs w:val="18"/>
              </w:rPr>
              <w:t>Python</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E5C43" w:rsidRDefault="003F5E34">
            <w:r>
              <w:rPr>
                <w:color w:val="0F172A"/>
                <w:sz w:val="18"/>
                <w:szCs w:val="18"/>
              </w:rPr>
              <w:t>3.12</w:t>
            </w:r>
          </w:p>
        </w:tc>
        <w:tc>
          <w:tcPr>
            <w:tcW w:w="3120" w:type="dxa"/>
            <w:tcBorders>
              <w:top w:val="single" w:sz="1" w:space="0" w:color="CCCCCC"/>
              <w:left w:val="single" w:sz="1" w:space="0" w:color="CCCCCC"/>
              <w:bottom w:val="single" w:sz="1" w:space="0" w:color="CCCCCC"/>
              <w:right w:val="single" w:sz="1" w:space="0" w:color="CCCCCC"/>
            </w:tcBorders>
            <w:shd w:val="clear" w:color="auto" w:fill="F0FDFA"/>
            <w:tcMar>
              <w:top w:w="80" w:type="dxa"/>
              <w:left w:w="120" w:type="dxa"/>
              <w:bottom w:w="80" w:type="dxa"/>
              <w:right w:w="120" w:type="dxa"/>
            </w:tcMar>
            <w:vAlign w:val="center"/>
          </w:tcPr>
          <w:p w:rsidR="005E5C43" w:rsidRDefault="003F5E34">
            <w:r>
              <w:rPr>
                <w:color w:val="0F172A"/>
                <w:sz w:val="18"/>
                <w:szCs w:val="18"/>
              </w:rPr>
              <w:t>Orchestration, visualization, data manipulation</w:t>
            </w:r>
          </w:p>
        </w:tc>
      </w:tr>
      <w:tr w:rsidR="005E5C43">
        <w:tc>
          <w:tcPr>
            <w:tcW w:w="3120" w:type="dxa"/>
            <w:tcBorders>
              <w:top w:val="single" w:sz="1" w:space="0" w:color="CCCCCC"/>
              <w:left w:val="single" w:sz="1" w:space="0" w:color="CCCCCC"/>
              <w:bottom w:val="single" w:sz="1" w:space="0" w:color="CCCCCC"/>
              <w:right w:val="single" w:sz="1" w:space="0" w:color="CCCCCC"/>
            </w:tcBorders>
            <w:shd w:val="clear" w:color="auto" w:fill="F0FDFA"/>
            <w:tcMar>
              <w:top w:w="80" w:type="dxa"/>
              <w:left w:w="120" w:type="dxa"/>
              <w:bottom w:w="80" w:type="dxa"/>
              <w:right w:w="120" w:type="dxa"/>
            </w:tcMar>
            <w:vAlign w:val="center"/>
          </w:tcPr>
          <w:p w:rsidR="005E5C43" w:rsidRDefault="003F5E34">
            <w:r>
              <w:rPr>
                <w:color w:val="0F172A"/>
                <w:sz w:val="18"/>
                <w:szCs w:val="18"/>
              </w:rPr>
              <w:t>Pandas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E5C43" w:rsidRDefault="003F5E34">
            <w:r>
              <w:rPr>
                <w:color w:val="0F172A"/>
                <w:sz w:val="18"/>
                <w:szCs w:val="18"/>
              </w:rPr>
              <w:t>Latest</w:t>
            </w:r>
          </w:p>
        </w:tc>
        <w:tc>
          <w:tcPr>
            <w:tcW w:w="3120" w:type="dxa"/>
            <w:tcBorders>
              <w:top w:val="single" w:sz="1" w:space="0" w:color="CCCCCC"/>
              <w:left w:val="single" w:sz="1" w:space="0" w:color="CCCCCC"/>
              <w:bottom w:val="single" w:sz="1" w:space="0" w:color="CCCCCC"/>
              <w:right w:val="single" w:sz="1" w:space="0" w:color="CCCCCC"/>
            </w:tcBorders>
            <w:shd w:val="clear" w:color="auto" w:fill="F0FDFA"/>
            <w:tcMar>
              <w:top w:w="80" w:type="dxa"/>
              <w:left w:w="120" w:type="dxa"/>
              <w:bottom w:w="80" w:type="dxa"/>
              <w:right w:w="120" w:type="dxa"/>
            </w:tcMar>
            <w:vAlign w:val="center"/>
          </w:tcPr>
          <w:p w:rsidR="005E5C43" w:rsidRDefault="003F5E34">
            <w:r>
              <w:rPr>
                <w:color w:val="0F172A"/>
                <w:sz w:val="18"/>
                <w:szCs w:val="18"/>
              </w:rPr>
              <w:t>Post-Spark .toPandas() conversion for plotting</w:t>
            </w:r>
          </w:p>
        </w:tc>
      </w:tr>
      <w:tr w:rsidR="005E5C43">
        <w:tc>
          <w:tcPr>
            <w:tcW w:w="3120" w:type="dxa"/>
            <w:tcBorders>
              <w:top w:val="single" w:sz="1" w:space="0" w:color="CCCCCC"/>
              <w:left w:val="single" w:sz="1" w:space="0" w:color="CCCCCC"/>
              <w:bottom w:val="single" w:sz="1" w:space="0" w:color="CCCCCC"/>
              <w:right w:val="single" w:sz="1" w:space="0" w:color="CCCCCC"/>
            </w:tcBorders>
            <w:shd w:val="clear" w:color="auto" w:fill="F0FDFA"/>
            <w:tcMar>
              <w:top w:w="80" w:type="dxa"/>
              <w:left w:w="120" w:type="dxa"/>
              <w:bottom w:w="80" w:type="dxa"/>
              <w:right w:w="120" w:type="dxa"/>
            </w:tcMar>
            <w:vAlign w:val="center"/>
          </w:tcPr>
          <w:p w:rsidR="005E5C43" w:rsidRDefault="003F5E34">
            <w:r>
              <w:rPr>
                <w:color w:val="0F172A"/>
                <w:sz w:val="18"/>
                <w:szCs w:val="18"/>
              </w:rPr>
              <w:t>Matplotlib/Seaborn</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E5C43" w:rsidRDefault="003F5E34">
            <w:r>
              <w:rPr>
                <w:color w:val="0F172A"/>
                <w:sz w:val="18"/>
                <w:szCs w:val="18"/>
              </w:rPr>
              <w:t>Latest</w:t>
            </w:r>
          </w:p>
        </w:tc>
        <w:tc>
          <w:tcPr>
            <w:tcW w:w="3120" w:type="dxa"/>
            <w:tcBorders>
              <w:top w:val="single" w:sz="1" w:space="0" w:color="CCCCCC"/>
              <w:left w:val="single" w:sz="1" w:space="0" w:color="CCCCCC"/>
              <w:bottom w:val="single" w:sz="1" w:space="0" w:color="CCCCCC"/>
              <w:right w:val="single" w:sz="1" w:space="0" w:color="CCCCCC"/>
            </w:tcBorders>
            <w:shd w:val="clear" w:color="auto" w:fill="F0FDFA"/>
            <w:tcMar>
              <w:top w:w="80" w:type="dxa"/>
              <w:left w:w="120" w:type="dxa"/>
              <w:bottom w:w="80" w:type="dxa"/>
              <w:right w:w="120" w:type="dxa"/>
            </w:tcMar>
            <w:vAlign w:val="center"/>
          </w:tcPr>
          <w:p w:rsidR="005E5C43" w:rsidRDefault="003F5E34">
            <w:r>
              <w:rPr>
                <w:color w:val="0F172A"/>
                <w:sz w:val="18"/>
                <w:szCs w:val="18"/>
              </w:rPr>
              <w:t>Chart generation and statistical plots</w:t>
            </w:r>
          </w:p>
        </w:tc>
      </w:tr>
      <w:tr w:rsidR="005E5C43">
        <w:tc>
          <w:tcPr>
            <w:tcW w:w="3120" w:type="dxa"/>
            <w:tcBorders>
              <w:top w:val="single" w:sz="1" w:space="0" w:color="CCCCCC"/>
              <w:left w:val="single" w:sz="1" w:space="0" w:color="CCCCCC"/>
              <w:bottom w:val="single" w:sz="1" w:space="0" w:color="CCCCCC"/>
              <w:right w:val="single" w:sz="1" w:space="0" w:color="CCCCCC"/>
            </w:tcBorders>
            <w:shd w:val="clear" w:color="auto" w:fill="F0FDFA"/>
            <w:tcMar>
              <w:top w:w="80" w:type="dxa"/>
              <w:left w:w="120" w:type="dxa"/>
              <w:bottom w:w="80" w:type="dxa"/>
              <w:right w:w="120" w:type="dxa"/>
            </w:tcMar>
            <w:vAlign w:val="center"/>
          </w:tcPr>
          <w:p w:rsidR="005E5C43" w:rsidRDefault="003F5E34">
            <w:r>
              <w:rPr>
                <w:color w:val="0F172A"/>
                <w:sz w:val="18"/>
                <w:szCs w:val="18"/>
              </w:rPr>
              <w:t>NumPy</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E5C43" w:rsidRDefault="003F5E34">
            <w:r>
              <w:rPr>
                <w:color w:val="0F172A"/>
                <w:sz w:val="18"/>
                <w:szCs w:val="18"/>
              </w:rPr>
              <w:t>Latest</w:t>
            </w:r>
          </w:p>
        </w:tc>
        <w:tc>
          <w:tcPr>
            <w:tcW w:w="3120" w:type="dxa"/>
            <w:tcBorders>
              <w:top w:val="single" w:sz="1" w:space="0" w:color="CCCCCC"/>
              <w:left w:val="single" w:sz="1" w:space="0" w:color="CCCCCC"/>
              <w:bottom w:val="single" w:sz="1" w:space="0" w:color="CCCCCC"/>
              <w:right w:val="single" w:sz="1" w:space="0" w:color="CCCCCC"/>
            </w:tcBorders>
            <w:shd w:val="clear" w:color="auto" w:fill="F0FDFA"/>
            <w:tcMar>
              <w:top w:w="80" w:type="dxa"/>
              <w:left w:w="120" w:type="dxa"/>
              <w:bottom w:w="80" w:type="dxa"/>
              <w:right w:w="120" w:type="dxa"/>
            </w:tcMar>
            <w:vAlign w:val="center"/>
          </w:tcPr>
          <w:p w:rsidR="005E5C43" w:rsidRDefault="003F5E34">
            <w:r>
              <w:rPr>
                <w:color w:val="0F172A"/>
                <w:sz w:val="18"/>
                <w:szCs w:val="18"/>
              </w:rPr>
              <w:t>Numerical operations and regression line fitting</w:t>
            </w:r>
          </w:p>
        </w:tc>
      </w:tr>
      <w:tr w:rsidR="005E5C43">
        <w:tc>
          <w:tcPr>
            <w:tcW w:w="3120" w:type="dxa"/>
            <w:tcBorders>
              <w:top w:val="single" w:sz="1" w:space="0" w:color="CCCCCC"/>
              <w:left w:val="single" w:sz="1" w:space="0" w:color="CCCCCC"/>
              <w:bottom w:val="single" w:sz="1" w:space="0" w:color="CCCCCC"/>
              <w:right w:val="single" w:sz="1" w:space="0" w:color="CCCCCC"/>
            </w:tcBorders>
            <w:shd w:val="clear" w:color="auto" w:fill="F0FDFA"/>
            <w:tcMar>
              <w:top w:w="80" w:type="dxa"/>
              <w:left w:w="120" w:type="dxa"/>
              <w:bottom w:w="80" w:type="dxa"/>
              <w:right w:w="120" w:type="dxa"/>
            </w:tcMar>
            <w:vAlign w:val="center"/>
          </w:tcPr>
          <w:p w:rsidR="005E5C43" w:rsidRDefault="003F5E34">
            <w:r>
              <w:rPr>
                <w:color w:val="0F172A"/>
                <w:sz w:val="18"/>
                <w:szCs w:val="18"/>
              </w:rPr>
              <w:t>Delta Lake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E5C43" w:rsidRDefault="003F5E34">
            <w:r>
              <w:rPr>
                <w:color w:val="0F172A"/>
                <w:sz w:val="18"/>
                <w:szCs w:val="18"/>
              </w:rPr>
              <w:t>Managed</w:t>
            </w:r>
          </w:p>
        </w:tc>
        <w:tc>
          <w:tcPr>
            <w:tcW w:w="3120" w:type="dxa"/>
            <w:tcBorders>
              <w:top w:val="single" w:sz="1" w:space="0" w:color="CCCCCC"/>
              <w:left w:val="single" w:sz="1" w:space="0" w:color="CCCCCC"/>
              <w:bottom w:val="single" w:sz="1" w:space="0" w:color="CCCCCC"/>
              <w:right w:val="single" w:sz="1" w:space="0" w:color="CCCCCC"/>
            </w:tcBorders>
            <w:shd w:val="clear" w:color="auto" w:fill="F0FDFA"/>
            <w:tcMar>
              <w:top w:w="80" w:type="dxa"/>
              <w:left w:w="120" w:type="dxa"/>
              <w:bottom w:w="80" w:type="dxa"/>
              <w:right w:w="120" w:type="dxa"/>
            </w:tcMar>
            <w:vAlign w:val="center"/>
          </w:tcPr>
          <w:p w:rsidR="005E5C43" w:rsidRDefault="003F5E34">
            <w:r>
              <w:rPr>
                <w:color w:val="0F172A"/>
                <w:sz w:val="18"/>
                <w:szCs w:val="18"/>
              </w:rPr>
              <w:t>ACID-compliant storage via workspace.default.*</w:t>
            </w:r>
          </w:p>
        </w:tc>
      </w:tr>
    </w:tbl>
    <w:p w:rsidR="005E5C43" w:rsidRDefault="003F5E34">
      <w:pPr>
        <w:pStyle w:val="Heading2"/>
      </w:pPr>
      <w:r>
        <w:t>2.3 Data Pipeline Workflow</w:t>
      </w:r>
    </w:p>
    <w:p w:rsidR="005E5C43" w:rsidRDefault="003F5E34">
      <w:pPr>
        <w:spacing w:before="60" w:after="80"/>
      </w:pPr>
      <w:r>
        <w:rPr>
          <w:color w:val="0F172A"/>
        </w:rPr>
        <w:t>The data flows through the following pipeline stages:</w:t>
      </w:r>
    </w:p>
    <w:p w:rsidR="005E5C43" w:rsidRDefault="003F5E34">
      <w:pPr>
        <w:shd w:val="clear" w:color="auto" w:fill="F1F5F9"/>
        <w:spacing w:before="20" w:after="20"/>
        <w:ind w:left="360"/>
      </w:pPr>
      <w:r>
        <w:rPr>
          <w:rFonts w:ascii="Consolas" w:eastAsia="Consolas" w:hAnsi="Consolas" w:cs="Consolas"/>
          <w:color w:val="1E40AF"/>
          <w:sz w:val="18"/>
          <w:szCs w:val="18"/>
        </w:rPr>
        <w:t>Step 1: CSV Load → spark.read.option('inferSchema', True).csv('dbfs:/...')</w:t>
      </w:r>
    </w:p>
    <w:p w:rsidR="005E5C43" w:rsidRDefault="003F5E34">
      <w:pPr>
        <w:shd w:val="clear" w:color="auto" w:fill="F1F5F9"/>
        <w:spacing w:before="20" w:after="20"/>
        <w:ind w:left="360"/>
      </w:pPr>
      <w:r>
        <w:rPr>
          <w:rFonts w:ascii="Consolas" w:eastAsia="Consolas" w:hAnsi="Consolas" w:cs="Consolas"/>
          <w:color w:val="1E40AF"/>
          <w:sz w:val="18"/>
          <w:szCs w:val="18"/>
        </w:rPr>
        <w:t>Step 2: Join     → transactions.join(customers, 'customer_id').join(products, 'product_id')</w:t>
      </w:r>
    </w:p>
    <w:p w:rsidR="005E5C43" w:rsidRDefault="003F5E34">
      <w:pPr>
        <w:shd w:val="clear" w:color="auto" w:fill="F1F5F9"/>
        <w:spacing w:before="20" w:after="20"/>
        <w:ind w:left="360"/>
      </w:pPr>
      <w:r>
        <w:rPr>
          <w:rFonts w:ascii="Consolas" w:eastAsia="Consolas" w:hAnsi="Consolas" w:cs="Consolas"/>
          <w:color w:val="1E40AF"/>
          <w:sz w:val="18"/>
          <w:szCs w:val="18"/>
        </w:rPr>
        <w:t>Step 3: Register → full_df.createOrReplaceTempView('ecommerce_full')</w:t>
      </w:r>
    </w:p>
    <w:p w:rsidR="005E5C43" w:rsidRDefault="003F5E34">
      <w:pPr>
        <w:shd w:val="clear" w:color="auto" w:fill="F1F5F9"/>
        <w:spacing w:before="20" w:after="20"/>
        <w:ind w:left="360"/>
      </w:pPr>
      <w:r>
        <w:rPr>
          <w:rFonts w:ascii="Consolas" w:eastAsia="Consolas" w:hAnsi="Consolas" w:cs="Consolas"/>
          <w:color w:val="1E40AF"/>
          <w:sz w:val="18"/>
          <w:szCs w:val="18"/>
        </w:rPr>
        <w:t>Step 4: Feature  → VectorAssembler(inputCols=[...], outputCol='features')</w:t>
      </w:r>
    </w:p>
    <w:p w:rsidR="005E5C43" w:rsidRDefault="003F5E34">
      <w:pPr>
        <w:shd w:val="clear" w:color="auto" w:fill="F1F5F9"/>
        <w:spacing w:before="20" w:after="20"/>
        <w:ind w:left="360"/>
      </w:pPr>
      <w:r>
        <w:rPr>
          <w:rFonts w:ascii="Consolas" w:eastAsia="Consolas" w:hAnsi="Consolas" w:cs="Consolas"/>
          <w:color w:val="1E40AF"/>
          <w:sz w:val="18"/>
          <w:szCs w:val="18"/>
        </w:rPr>
        <w:t>Step 5: Train    → pipeline.fit(train_data) with 80/20 random split</w:t>
      </w:r>
    </w:p>
    <w:p w:rsidR="005E5C43" w:rsidRDefault="003F5E34">
      <w:pPr>
        <w:shd w:val="clear" w:color="auto" w:fill="F1F5F9"/>
        <w:spacing w:before="20" w:after="20"/>
        <w:ind w:left="360"/>
      </w:pPr>
      <w:r>
        <w:rPr>
          <w:rFonts w:ascii="Consolas" w:eastAsia="Consolas" w:hAnsi="Consolas" w:cs="Consolas"/>
          <w:color w:val="1E40AF"/>
          <w:sz w:val="18"/>
          <w:szCs w:val="18"/>
        </w:rPr>
        <w:lastRenderedPageBreak/>
        <w:t>Step 6: Evaluate → RegressionEvaluator / ClusteringEvaluator / BinaryClassificationEvaluator</w:t>
      </w:r>
    </w:p>
    <w:p w:rsidR="005E5C43" w:rsidRDefault="003F5E34">
      <w:pPr>
        <w:shd w:val="clear" w:color="auto" w:fill="F1F5F9"/>
        <w:spacing w:before="20" w:after="20"/>
        <w:ind w:left="360"/>
      </w:pPr>
      <w:r>
        <w:rPr>
          <w:rFonts w:ascii="Consolas" w:eastAsia="Consolas" w:hAnsi="Consolas" w:cs="Consolas"/>
          <w:color w:val="1E40AF"/>
          <w:sz w:val="18"/>
          <w:szCs w:val="18"/>
        </w:rPr>
        <w:t>Step 7: Persist  → clustered_customers.write.saveAsTable('workspace.default.customer_clusters')</w:t>
      </w:r>
    </w:p>
    <w:p w:rsidR="005E5C43" w:rsidRDefault="003F5E34">
      <w:r>
        <w:br w:type="page"/>
      </w:r>
    </w:p>
    <w:p w:rsidR="005E5C43" w:rsidRDefault="003F5E34">
      <w:pPr>
        <w:pStyle w:val="Heading1"/>
        <w:pBdr>
          <w:bottom w:val="single" w:sz="6" w:space="4" w:color="0D9488"/>
        </w:pBdr>
      </w:pPr>
      <w:r>
        <w:lastRenderedPageBreak/>
        <w:t>3. Dataset Description &amp; Schema</w:t>
      </w:r>
    </w:p>
    <w:p w:rsidR="005E5C43" w:rsidRDefault="003F5E34">
      <w:pPr>
        <w:pStyle w:val="Heading2"/>
      </w:pPr>
      <w:r>
        <w:t>3.1 Dataset Overview</w:t>
      </w:r>
    </w:p>
    <w:p w:rsidR="005E5C43" w:rsidRDefault="003F5E34">
      <w:pPr>
        <w:spacing w:before="60" w:after="80"/>
      </w:pPr>
      <w:r>
        <w:rPr>
          <w:color w:val="0F172A"/>
        </w:rPr>
        <w:t>The platform operates on three interrelated synthetic datasets simulating a real-world e-commerce operation:</w:t>
      </w: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2340"/>
        <w:gridCol w:w="2340"/>
        <w:gridCol w:w="2340"/>
        <w:gridCol w:w="2340"/>
      </w:tblGrid>
      <w:tr w:rsidR="005E5C43">
        <w:tc>
          <w:tcPr>
            <w:tcW w:w="2340" w:type="dxa"/>
            <w:tcBorders>
              <w:top w:val="single" w:sz="1" w:space="0" w:color="CCCCCC"/>
              <w:left w:val="single" w:sz="1" w:space="0" w:color="CCCCCC"/>
              <w:bottom w:val="single" w:sz="1" w:space="0" w:color="CCCCCC"/>
              <w:right w:val="single" w:sz="1" w:space="0" w:color="CCCCCC"/>
            </w:tcBorders>
            <w:shd w:val="clear" w:color="auto" w:fill="0D9488"/>
            <w:tcMar>
              <w:top w:w="80" w:type="dxa"/>
              <w:left w:w="120" w:type="dxa"/>
              <w:bottom w:w="80" w:type="dxa"/>
              <w:right w:w="120" w:type="dxa"/>
            </w:tcMar>
            <w:vAlign w:val="center"/>
          </w:tcPr>
          <w:p w:rsidR="005E5C43" w:rsidRDefault="003F5E34">
            <w:r>
              <w:rPr>
                <w:b/>
                <w:bCs/>
                <w:color w:val="FFFFFF"/>
                <w:sz w:val="18"/>
                <w:szCs w:val="18"/>
              </w:rPr>
              <w:t>Dataset</w:t>
            </w:r>
          </w:p>
        </w:tc>
        <w:tc>
          <w:tcPr>
            <w:tcW w:w="2340" w:type="dxa"/>
            <w:tcBorders>
              <w:top w:val="single" w:sz="1" w:space="0" w:color="CCCCCC"/>
              <w:left w:val="single" w:sz="1" w:space="0" w:color="CCCCCC"/>
              <w:bottom w:val="single" w:sz="1" w:space="0" w:color="CCCCCC"/>
              <w:right w:val="single" w:sz="1" w:space="0" w:color="CCCCCC"/>
            </w:tcBorders>
            <w:shd w:val="clear" w:color="auto" w:fill="0D9488"/>
            <w:tcMar>
              <w:top w:w="80" w:type="dxa"/>
              <w:left w:w="120" w:type="dxa"/>
              <w:bottom w:w="80" w:type="dxa"/>
              <w:right w:w="120" w:type="dxa"/>
            </w:tcMar>
            <w:vAlign w:val="center"/>
          </w:tcPr>
          <w:p w:rsidR="005E5C43" w:rsidRDefault="003F5E34">
            <w:r>
              <w:rPr>
                <w:b/>
                <w:bCs/>
                <w:color w:val="FFFFFF"/>
                <w:sz w:val="18"/>
                <w:szCs w:val="18"/>
              </w:rPr>
              <w:t>Records</w:t>
            </w:r>
          </w:p>
        </w:tc>
        <w:tc>
          <w:tcPr>
            <w:tcW w:w="2340" w:type="dxa"/>
            <w:tcBorders>
              <w:top w:val="single" w:sz="1" w:space="0" w:color="CCCCCC"/>
              <w:left w:val="single" w:sz="1" w:space="0" w:color="CCCCCC"/>
              <w:bottom w:val="single" w:sz="1" w:space="0" w:color="CCCCCC"/>
              <w:right w:val="single" w:sz="1" w:space="0" w:color="CCCCCC"/>
            </w:tcBorders>
            <w:shd w:val="clear" w:color="auto" w:fill="0D9488"/>
            <w:tcMar>
              <w:top w:w="80" w:type="dxa"/>
              <w:left w:w="120" w:type="dxa"/>
              <w:bottom w:w="80" w:type="dxa"/>
              <w:right w:w="120" w:type="dxa"/>
            </w:tcMar>
            <w:vAlign w:val="center"/>
          </w:tcPr>
          <w:p w:rsidR="005E5C43" w:rsidRDefault="003F5E34">
            <w:r>
              <w:rPr>
                <w:b/>
                <w:bCs/>
                <w:color w:val="FFFFFF"/>
                <w:sz w:val="18"/>
                <w:szCs w:val="18"/>
              </w:rPr>
              <w:t>Columns</w:t>
            </w:r>
          </w:p>
        </w:tc>
        <w:tc>
          <w:tcPr>
            <w:tcW w:w="2340" w:type="dxa"/>
            <w:tcBorders>
              <w:top w:val="single" w:sz="1" w:space="0" w:color="CCCCCC"/>
              <w:left w:val="single" w:sz="1" w:space="0" w:color="CCCCCC"/>
              <w:bottom w:val="single" w:sz="1" w:space="0" w:color="CCCCCC"/>
              <w:right w:val="single" w:sz="1" w:space="0" w:color="CCCCCC"/>
            </w:tcBorders>
            <w:shd w:val="clear" w:color="auto" w:fill="0D9488"/>
            <w:tcMar>
              <w:top w:w="80" w:type="dxa"/>
              <w:left w:w="120" w:type="dxa"/>
              <w:bottom w:w="80" w:type="dxa"/>
              <w:right w:w="120" w:type="dxa"/>
            </w:tcMar>
            <w:vAlign w:val="center"/>
          </w:tcPr>
          <w:p w:rsidR="005E5C43" w:rsidRDefault="003F5E34">
            <w:r>
              <w:rPr>
                <w:b/>
                <w:bCs/>
                <w:color w:val="FFFFFF"/>
                <w:sz w:val="18"/>
                <w:szCs w:val="18"/>
              </w:rPr>
              <w:t>Key Identifier</w:t>
            </w:r>
          </w:p>
        </w:tc>
      </w:tr>
      <w:tr w:rsidR="005E5C43">
        <w:tc>
          <w:tcPr>
            <w:tcW w:w="2340" w:type="dxa"/>
            <w:tcBorders>
              <w:top w:val="single" w:sz="1" w:space="0" w:color="CCCCCC"/>
              <w:left w:val="single" w:sz="1" w:space="0" w:color="CCCCCC"/>
              <w:bottom w:val="single" w:sz="1" w:space="0" w:color="CCCCCC"/>
              <w:right w:val="single" w:sz="1" w:space="0" w:color="CCCCCC"/>
            </w:tcBorders>
            <w:shd w:val="clear" w:color="auto" w:fill="F0FDFA"/>
            <w:tcMar>
              <w:top w:w="80" w:type="dxa"/>
              <w:left w:w="120" w:type="dxa"/>
              <w:bottom w:w="80" w:type="dxa"/>
              <w:right w:w="120" w:type="dxa"/>
            </w:tcMar>
            <w:vAlign w:val="center"/>
          </w:tcPr>
          <w:p w:rsidR="005E5C43" w:rsidRDefault="003F5E34">
            <w:r>
              <w:rPr>
                <w:color w:val="0F172A"/>
                <w:sz w:val="18"/>
                <w:szCs w:val="18"/>
              </w:rPr>
              <w:t>customers_data.csv</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E5C43" w:rsidRDefault="003F5E34">
            <w:r>
              <w:rPr>
                <w:color w:val="0F172A"/>
                <w:sz w:val="18"/>
                <w:szCs w:val="18"/>
              </w:rPr>
              <w:t>5,000 rows</w:t>
            </w:r>
          </w:p>
        </w:tc>
        <w:tc>
          <w:tcPr>
            <w:tcW w:w="2340" w:type="dxa"/>
            <w:tcBorders>
              <w:top w:val="single" w:sz="1" w:space="0" w:color="CCCCCC"/>
              <w:left w:val="single" w:sz="1" w:space="0" w:color="CCCCCC"/>
              <w:bottom w:val="single" w:sz="1" w:space="0" w:color="CCCCCC"/>
              <w:right w:val="single" w:sz="1" w:space="0" w:color="CCCCCC"/>
            </w:tcBorders>
            <w:shd w:val="clear" w:color="auto" w:fill="F0FDFA"/>
            <w:tcMar>
              <w:top w:w="80" w:type="dxa"/>
              <w:left w:w="120" w:type="dxa"/>
              <w:bottom w:w="80" w:type="dxa"/>
              <w:right w:w="120" w:type="dxa"/>
            </w:tcMar>
            <w:vAlign w:val="center"/>
          </w:tcPr>
          <w:p w:rsidR="005E5C43" w:rsidRDefault="003F5E34">
            <w:r>
              <w:rPr>
                <w:color w:val="0F172A"/>
                <w:sz w:val="18"/>
                <w:szCs w:val="18"/>
              </w:rPr>
              <w:t>12 columns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E5C43" w:rsidRDefault="003F5E34">
            <w:r>
              <w:rPr>
                <w:color w:val="0F172A"/>
                <w:sz w:val="18"/>
                <w:szCs w:val="18"/>
              </w:rPr>
              <w:t>customer_id</w:t>
            </w:r>
          </w:p>
        </w:tc>
      </w:tr>
      <w:tr w:rsidR="005E5C43">
        <w:tc>
          <w:tcPr>
            <w:tcW w:w="2340" w:type="dxa"/>
            <w:tcBorders>
              <w:top w:val="single" w:sz="1" w:space="0" w:color="CCCCCC"/>
              <w:left w:val="single" w:sz="1" w:space="0" w:color="CCCCCC"/>
              <w:bottom w:val="single" w:sz="1" w:space="0" w:color="CCCCCC"/>
              <w:right w:val="single" w:sz="1" w:space="0" w:color="CCCCCC"/>
            </w:tcBorders>
            <w:shd w:val="clear" w:color="auto" w:fill="F0FDFA"/>
            <w:tcMar>
              <w:top w:w="80" w:type="dxa"/>
              <w:left w:w="120" w:type="dxa"/>
              <w:bottom w:w="80" w:type="dxa"/>
              <w:right w:w="120" w:type="dxa"/>
            </w:tcMar>
            <w:vAlign w:val="center"/>
          </w:tcPr>
          <w:p w:rsidR="005E5C43" w:rsidRDefault="003F5E34">
            <w:r>
              <w:rPr>
                <w:color w:val="0F172A"/>
                <w:sz w:val="18"/>
                <w:szCs w:val="18"/>
              </w:rPr>
              <w:t>products_data.csv</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E5C43" w:rsidRDefault="003F5E34">
            <w:r>
              <w:rPr>
                <w:color w:val="0F172A"/>
                <w:sz w:val="18"/>
                <w:szCs w:val="18"/>
              </w:rPr>
              <w:t>1,000 rows</w:t>
            </w:r>
          </w:p>
        </w:tc>
        <w:tc>
          <w:tcPr>
            <w:tcW w:w="2340" w:type="dxa"/>
            <w:tcBorders>
              <w:top w:val="single" w:sz="1" w:space="0" w:color="CCCCCC"/>
              <w:left w:val="single" w:sz="1" w:space="0" w:color="CCCCCC"/>
              <w:bottom w:val="single" w:sz="1" w:space="0" w:color="CCCCCC"/>
              <w:right w:val="single" w:sz="1" w:space="0" w:color="CCCCCC"/>
            </w:tcBorders>
            <w:shd w:val="clear" w:color="auto" w:fill="F0FDFA"/>
            <w:tcMar>
              <w:top w:w="80" w:type="dxa"/>
              <w:left w:w="120" w:type="dxa"/>
              <w:bottom w:w="80" w:type="dxa"/>
              <w:right w:w="120" w:type="dxa"/>
            </w:tcMar>
            <w:vAlign w:val="center"/>
          </w:tcPr>
          <w:p w:rsidR="005E5C43" w:rsidRDefault="003F5E34">
            <w:r>
              <w:rPr>
                <w:color w:val="0F172A"/>
                <w:sz w:val="18"/>
                <w:szCs w:val="18"/>
              </w:rPr>
              <w:t>8 columns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E5C43" w:rsidRDefault="003F5E34">
            <w:r>
              <w:rPr>
                <w:color w:val="0F172A"/>
                <w:sz w:val="18"/>
                <w:szCs w:val="18"/>
              </w:rPr>
              <w:t>product_id</w:t>
            </w:r>
          </w:p>
        </w:tc>
      </w:tr>
      <w:tr w:rsidR="005E5C43">
        <w:tc>
          <w:tcPr>
            <w:tcW w:w="2340" w:type="dxa"/>
            <w:tcBorders>
              <w:top w:val="single" w:sz="1" w:space="0" w:color="CCCCCC"/>
              <w:left w:val="single" w:sz="1" w:space="0" w:color="CCCCCC"/>
              <w:bottom w:val="single" w:sz="1" w:space="0" w:color="CCCCCC"/>
              <w:right w:val="single" w:sz="1" w:space="0" w:color="CCCCCC"/>
            </w:tcBorders>
            <w:shd w:val="clear" w:color="auto" w:fill="F0FDFA"/>
            <w:tcMar>
              <w:top w:w="80" w:type="dxa"/>
              <w:left w:w="120" w:type="dxa"/>
              <w:bottom w:w="80" w:type="dxa"/>
              <w:right w:w="120" w:type="dxa"/>
            </w:tcMar>
            <w:vAlign w:val="center"/>
          </w:tcPr>
          <w:p w:rsidR="005E5C43" w:rsidRDefault="003F5E34">
            <w:r>
              <w:rPr>
                <w:color w:val="0F172A"/>
                <w:sz w:val="18"/>
                <w:szCs w:val="18"/>
              </w:rPr>
              <w:t>transactions_data.csv</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E5C43" w:rsidRDefault="003F5E34">
            <w:r>
              <w:rPr>
                <w:color w:val="0F172A"/>
                <w:sz w:val="18"/>
                <w:szCs w:val="18"/>
              </w:rPr>
              <w:t>50,000 rows</w:t>
            </w:r>
          </w:p>
        </w:tc>
        <w:tc>
          <w:tcPr>
            <w:tcW w:w="2340" w:type="dxa"/>
            <w:tcBorders>
              <w:top w:val="single" w:sz="1" w:space="0" w:color="CCCCCC"/>
              <w:left w:val="single" w:sz="1" w:space="0" w:color="CCCCCC"/>
              <w:bottom w:val="single" w:sz="1" w:space="0" w:color="CCCCCC"/>
              <w:right w:val="single" w:sz="1" w:space="0" w:color="CCCCCC"/>
            </w:tcBorders>
            <w:shd w:val="clear" w:color="auto" w:fill="F0FDFA"/>
            <w:tcMar>
              <w:top w:w="80" w:type="dxa"/>
              <w:left w:w="120" w:type="dxa"/>
              <w:bottom w:w="80" w:type="dxa"/>
              <w:right w:w="120" w:type="dxa"/>
            </w:tcMar>
            <w:vAlign w:val="center"/>
          </w:tcPr>
          <w:p w:rsidR="005E5C43" w:rsidRDefault="003F5E34">
            <w:r>
              <w:rPr>
                <w:color w:val="0F172A"/>
                <w:sz w:val="18"/>
                <w:szCs w:val="18"/>
              </w:rPr>
              <w:t>12 columns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E5C43" w:rsidRDefault="003F5E34">
            <w:r>
              <w:rPr>
                <w:color w:val="0F172A"/>
                <w:sz w:val="18"/>
                <w:szCs w:val="18"/>
              </w:rPr>
              <w:t>transaction_id</w:t>
            </w:r>
          </w:p>
        </w:tc>
      </w:tr>
      <w:tr w:rsidR="005E5C43">
        <w:tc>
          <w:tcPr>
            <w:tcW w:w="2340" w:type="dxa"/>
            <w:tcBorders>
              <w:top w:val="single" w:sz="1" w:space="0" w:color="CCCCCC"/>
              <w:left w:val="single" w:sz="1" w:space="0" w:color="CCCCCC"/>
              <w:bottom w:val="single" w:sz="1" w:space="0" w:color="CCCCCC"/>
              <w:right w:val="single" w:sz="1" w:space="0" w:color="CCCCCC"/>
            </w:tcBorders>
            <w:shd w:val="clear" w:color="auto" w:fill="F0FDFA"/>
            <w:tcMar>
              <w:top w:w="80" w:type="dxa"/>
              <w:left w:w="120" w:type="dxa"/>
              <w:bottom w:w="80" w:type="dxa"/>
              <w:right w:w="120" w:type="dxa"/>
            </w:tcMar>
            <w:vAlign w:val="center"/>
          </w:tcPr>
          <w:p w:rsidR="005E5C43" w:rsidRDefault="003F5E34">
            <w:r>
              <w:rPr>
                <w:color w:val="0F172A"/>
                <w:sz w:val="18"/>
                <w:szCs w:val="18"/>
              </w:rPr>
              <w:t>full_df (joined)</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E5C43" w:rsidRDefault="003F5E34">
            <w:r>
              <w:rPr>
                <w:color w:val="0F172A"/>
                <w:sz w:val="18"/>
                <w:szCs w:val="18"/>
              </w:rPr>
              <w:t>50,000 rows</w:t>
            </w:r>
          </w:p>
        </w:tc>
        <w:tc>
          <w:tcPr>
            <w:tcW w:w="2340" w:type="dxa"/>
            <w:tcBorders>
              <w:top w:val="single" w:sz="1" w:space="0" w:color="CCCCCC"/>
              <w:left w:val="single" w:sz="1" w:space="0" w:color="CCCCCC"/>
              <w:bottom w:val="single" w:sz="1" w:space="0" w:color="CCCCCC"/>
              <w:right w:val="single" w:sz="1" w:space="0" w:color="CCCCCC"/>
            </w:tcBorders>
            <w:shd w:val="clear" w:color="auto" w:fill="F0FDFA"/>
            <w:tcMar>
              <w:top w:w="80" w:type="dxa"/>
              <w:left w:w="120" w:type="dxa"/>
              <w:bottom w:w="80" w:type="dxa"/>
              <w:right w:w="120" w:type="dxa"/>
            </w:tcMar>
            <w:vAlign w:val="center"/>
          </w:tcPr>
          <w:p w:rsidR="005E5C43" w:rsidRDefault="003F5E34">
            <w:r>
              <w:rPr>
                <w:color w:val="0F172A"/>
                <w:sz w:val="18"/>
                <w:szCs w:val="18"/>
              </w:rPr>
              <w:t>~32 columns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E5C43" w:rsidRDefault="003F5E34">
            <w:r>
              <w:rPr>
                <w:color w:val="0F172A"/>
                <w:sz w:val="18"/>
                <w:szCs w:val="18"/>
              </w:rPr>
              <w:t>customer_id + product_id</w:t>
            </w:r>
          </w:p>
        </w:tc>
      </w:tr>
    </w:tbl>
    <w:p w:rsidR="005E5C43" w:rsidRDefault="003F5E34">
      <w:pPr>
        <w:pStyle w:val="Heading2"/>
      </w:pPr>
      <w:r>
        <w:t>3.2 Schema Details</w:t>
      </w:r>
    </w:p>
    <w:p w:rsidR="005E5C43" w:rsidRDefault="003F5E34">
      <w:pPr>
        <w:pStyle w:val="Heading3"/>
      </w:pPr>
      <w:r>
        <w:t>Customers Table</w:t>
      </w: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3120"/>
        <w:gridCol w:w="3120"/>
        <w:gridCol w:w="3120"/>
      </w:tblGrid>
      <w:tr w:rsidR="005E5C43">
        <w:tc>
          <w:tcPr>
            <w:tcW w:w="3120" w:type="dxa"/>
            <w:tcBorders>
              <w:top w:val="single" w:sz="1" w:space="0" w:color="CCCCCC"/>
              <w:left w:val="single" w:sz="1" w:space="0" w:color="CCCCCC"/>
              <w:bottom w:val="single" w:sz="1" w:space="0" w:color="CCCCCC"/>
              <w:right w:val="single" w:sz="1" w:space="0" w:color="CCCCCC"/>
            </w:tcBorders>
            <w:shd w:val="clear" w:color="auto" w:fill="0D9488"/>
            <w:tcMar>
              <w:top w:w="80" w:type="dxa"/>
              <w:left w:w="120" w:type="dxa"/>
              <w:bottom w:w="80" w:type="dxa"/>
              <w:right w:w="120" w:type="dxa"/>
            </w:tcMar>
            <w:vAlign w:val="center"/>
          </w:tcPr>
          <w:p w:rsidR="005E5C43" w:rsidRDefault="003F5E34">
            <w:r>
              <w:rPr>
                <w:b/>
                <w:bCs/>
                <w:color w:val="FFFFFF"/>
                <w:sz w:val="18"/>
                <w:szCs w:val="18"/>
              </w:rPr>
              <w:t>Column</w:t>
            </w:r>
          </w:p>
        </w:tc>
        <w:tc>
          <w:tcPr>
            <w:tcW w:w="3120" w:type="dxa"/>
            <w:tcBorders>
              <w:top w:val="single" w:sz="1" w:space="0" w:color="CCCCCC"/>
              <w:left w:val="single" w:sz="1" w:space="0" w:color="CCCCCC"/>
              <w:bottom w:val="single" w:sz="1" w:space="0" w:color="CCCCCC"/>
              <w:right w:val="single" w:sz="1" w:space="0" w:color="CCCCCC"/>
            </w:tcBorders>
            <w:shd w:val="clear" w:color="auto" w:fill="0D9488"/>
            <w:tcMar>
              <w:top w:w="80" w:type="dxa"/>
              <w:left w:w="120" w:type="dxa"/>
              <w:bottom w:w="80" w:type="dxa"/>
              <w:right w:w="120" w:type="dxa"/>
            </w:tcMar>
            <w:vAlign w:val="center"/>
          </w:tcPr>
          <w:p w:rsidR="005E5C43" w:rsidRDefault="003F5E34">
            <w:r>
              <w:rPr>
                <w:b/>
                <w:bCs/>
                <w:color w:val="FFFFFF"/>
                <w:sz w:val="18"/>
                <w:szCs w:val="18"/>
              </w:rPr>
              <w:t>Type</w:t>
            </w:r>
          </w:p>
        </w:tc>
        <w:tc>
          <w:tcPr>
            <w:tcW w:w="3120" w:type="dxa"/>
            <w:tcBorders>
              <w:top w:val="single" w:sz="1" w:space="0" w:color="CCCCCC"/>
              <w:left w:val="single" w:sz="1" w:space="0" w:color="CCCCCC"/>
              <w:bottom w:val="single" w:sz="1" w:space="0" w:color="CCCCCC"/>
              <w:right w:val="single" w:sz="1" w:space="0" w:color="CCCCCC"/>
            </w:tcBorders>
            <w:shd w:val="clear" w:color="auto" w:fill="0D9488"/>
            <w:tcMar>
              <w:top w:w="80" w:type="dxa"/>
              <w:left w:w="120" w:type="dxa"/>
              <w:bottom w:w="80" w:type="dxa"/>
              <w:right w:w="120" w:type="dxa"/>
            </w:tcMar>
            <w:vAlign w:val="center"/>
          </w:tcPr>
          <w:p w:rsidR="005E5C43" w:rsidRDefault="003F5E34">
            <w:r>
              <w:rPr>
                <w:b/>
                <w:bCs/>
                <w:color w:val="FFFFFF"/>
                <w:sz w:val="18"/>
                <w:szCs w:val="18"/>
              </w:rPr>
              <w:t>Description</w:t>
            </w:r>
          </w:p>
        </w:tc>
      </w:tr>
      <w:tr w:rsidR="005E5C43">
        <w:tc>
          <w:tcPr>
            <w:tcW w:w="3120" w:type="dxa"/>
            <w:tcBorders>
              <w:top w:val="single" w:sz="1" w:space="0" w:color="CCCCCC"/>
              <w:left w:val="single" w:sz="1" w:space="0" w:color="CCCCCC"/>
              <w:bottom w:val="single" w:sz="1" w:space="0" w:color="CCCCCC"/>
              <w:right w:val="single" w:sz="1" w:space="0" w:color="CCCCCC"/>
            </w:tcBorders>
            <w:shd w:val="clear" w:color="auto" w:fill="F0FDFA"/>
            <w:tcMar>
              <w:top w:w="80" w:type="dxa"/>
              <w:left w:w="120" w:type="dxa"/>
              <w:bottom w:w="80" w:type="dxa"/>
              <w:right w:w="120" w:type="dxa"/>
            </w:tcMar>
            <w:vAlign w:val="center"/>
          </w:tcPr>
          <w:p w:rsidR="005E5C43" w:rsidRDefault="003F5E34">
            <w:r>
              <w:rPr>
                <w:color w:val="0F172A"/>
                <w:sz w:val="18"/>
                <w:szCs w:val="18"/>
              </w:rPr>
              <w:t>customer_id</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E5C43" w:rsidRDefault="003F5E34">
            <w:r>
              <w:rPr>
                <w:color w:val="0F172A"/>
                <w:sz w:val="18"/>
                <w:szCs w:val="18"/>
              </w:rPr>
              <w:t>Integer</w:t>
            </w:r>
          </w:p>
        </w:tc>
        <w:tc>
          <w:tcPr>
            <w:tcW w:w="3120" w:type="dxa"/>
            <w:tcBorders>
              <w:top w:val="single" w:sz="1" w:space="0" w:color="CCCCCC"/>
              <w:left w:val="single" w:sz="1" w:space="0" w:color="CCCCCC"/>
              <w:bottom w:val="single" w:sz="1" w:space="0" w:color="CCCCCC"/>
              <w:right w:val="single" w:sz="1" w:space="0" w:color="CCCCCC"/>
            </w:tcBorders>
            <w:shd w:val="clear" w:color="auto" w:fill="F0FDFA"/>
            <w:tcMar>
              <w:top w:w="80" w:type="dxa"/>
              <w:left w:w="120" w:type="dxa"/>
              <w:bottom w:w="80" w:type="dxa"/>
              <w:right w:w="120" w:type="dxa"/>
            </w:tcMar>
            <w:vAlign w:val="center"/>
          </w:tcPr>
          <w:p w:rsidR="005E5C43" w:rsidRDefault="003F5E34">
            <w:r>
              <w:rPr>
                <w:color w:val="0F172A"/>
                <w:sz w:val="18"/>
                <w:szCs w:val="18"/>
              </w:rPr>
              <w:t>Unique customer identifier (PK)</w:t>
            </w:r>
          </w:p>
        </w:tc>
      </w:tr>
      <w:tr w:rsidR="005E5C43">
        <w:tc>
          <w:tcPr>
            <w:tcW w:w="3120" w:type="dxa"/>
            <w:tcBorders>
              <w:top w:val="single" w:sz="1" w:space="0" w:color="CCCCCC"/>
              <w:left w:val="single" w:sz="1" w:space="0" w:color="CCCCCC"/>
              <w:bottom w:val="single" w:sz="1" w:space="0" w:color="CCCCCC"/>
              <w:right w:val="single" w:sz="1" w:space="0" w:color="CCCCCC"/>
            </w:tcBorders>
            <w:shd w:val="clear" w:color="auto" w:fill="F0FDFA"/>
            <w:tcMar>
              <w:top w:w="80" w:type="dxa"/>
              <w:left w:w="120" w:type="dxa"/>
              <w:bottom w:w="80" w:type="dxa"/>
              <w:right w:w="120" w:type="dxa"/>
            </w:tcMar>
            <w:vAlign w:val="center"/>
          </w:tcPr>
          <w:p w:rsidR="005E5C43" w:rsidRDefault="003F5E34">
            <w:r>
              <w:rPr>
                <w:color w:val="0F172A"/>
                <w:sz w:val="18"/>
                <w:szCs w:val="18"/>
              </w:rPr>
              <w:t>first_name, last_name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E5C43" w:rsidRDefault="003F5E34">
            <w:r>
              <w:rPr>
                <w:color w:val="0F172A"/>
                <w:sz w:val="18"/>
                <w:szCs w:val="18"/>
              </w:rPr>
              <w:t>String</w:t>
            </w:r>
          </w:p>
        </w:tc>
        <w:tc>
          <w:tcPr>
            <w:tcW w:w="3120" w:type="dxa"/>
            <w:tcBorders>
              <w:top w:val="single" w:sz="1" w:space="0" w:color="CCCCCC"/>
              <w:left w:val="single" w:sz="1" w:space="0" w:color="CCCCCC"/>
              <w:bottom w:val="single" w:sz="1" w:space="0" w:color="CCCCCC"/>
              <w:right w:val="single" w:sz="1" w:space="0" w:color="CCCCCC"/>
            </w:tcBorders>
            <w:shd w:val="clear" w:color="auto" w:fill="F0FDFA"/>
            <w:tcMar>
              <w:top w:w="80" w:type="dxa"/>
              <w:left w:w="120" w:type="dxa"/>
              <w:bottom w:w="80" w:type="dxa"/>
              <w:right w:w="120" w:type="dxa"/>
            </w:tcMar>
            <w:vAlign w:val="center"/>
          </w:tcPr>
          <w:p w:rsidR="005E5C43" w:rsidRDefault="003F5E34">
            <w:r>
              <w:rPr>
                <w:color w:val="0F172A"/>
                <w:sz w:val="18"/>
                <w:szCs w:val="18"/>
              </w:rPr>
              <w:t>Customer full name</w:t>
            </w:r>
          </w:p>
        </w:tc>
      </w:tr>
      <w:tr w:rsidR="005E5C43">
        <w:tc>
          <w:tcPr>
            <w:tcW w:w="3120" w:type="dxa"/>
            <w:tcBorders>
              <w:top w:val="single" w:sz="1" w:space="0" w:color="CCCCCC"/>
              <w:left w:val="single" w:sz="1" w:space="0" w:color="CCCCCC"/>
              <w:bottom w:val="single" w:sz="1" w:space="0" w:color="CCCCCC"/>
              <w:right w:val="single" w:sz="1" w:space="0" w:color="CCCCCC"/>
            </w:tcBorders>
            <w:shd w:val="clear" w:color="auto" w:fill="F0FDFA"/>
            <w:tcMar>
              <w:top w:w="80" w:type="dxa"/>
              <w:left w:w="120" w:type="dxa"/>
              <w:bottom w:w="80" w:type="dxa"/>
              <w:right w:w="120" w:type="dxa"/>
            </w:tcMar>
            <w:vAlign w:val="center"/>
          </w:tcPr>
          <w:p w:rsidR="005E5C43" w:rsidRDefault="003F5E34">
            <w:r>
              <w:rPr>
                <w:color w:val="0F172A"/>
                <w:sz w:val="18"/>
                <w:szCs w:val="18"/>
              </w:rPr>
              <w:t>age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E5C43" w:rsidRDefault="003F5E34">
            <w:r>
              <w:rPr>
                <w:color w:val="0F172A"/>
                <w:sz w:val="18"/>
                <w:szCs w:val="18"/>
              </w:rPr>
              <w:t>Integer</w:t>
            </w:r>
          </w:p>
        </w:tc>
        <w:tc>
          <w:tcPr>
            <w:tcW w:w="3120" w:type="dxa"/>
            <w:tcBorders>
              <w:top w:val="single" w:sz="1" w:space="0" w:color="CCCCCC"/>
              <w:left w:val="single" w:sz="1" w:space="0" w:color="CCCCCC"/>
              <w:bottom w:val="single" w:sz="1" w:space="0" w:color="CCCCCC"/>
              <w:right w:val="single" w:sz="1" w:space="0" w:color="CCCCCC"/>
            </w:tcBorders>
            <w:shd w:val="clear" w:color="auto" w:fill="F0FDFA"/>
            <w:tcMar>
              <w:top w:w="80" w:type="dxa"/>
              <w:left w:w="120" w:type="dxa"/>
              <w:bottom w:w="80" w:type="dxa"/>
              <w:right w:w="120" w:type="dxa"/>
            </w:tcMar>
            <w:vAlign w:val="center"/>
          </w:tcPr>
          <w:p w:rsidR="005E5C43" w:rsidRDefault="003F5E34">
            <w:r>
              <w:rPr>
                <w:color w:val="0F172A"/>
                <w:sz w:val="18"/>
                <w:szCs w:val="18"/>
              </w:rPr>
              <w:t>Customer age in years</w:t>
            </w:r>
          </w:p>
        </w:tc>
      </w:tr>
      <w:tr w:rsidR="005E5C43">
        <w:tc>
          <w:tcPr>
            <w:tcW w:w="3120" w:type="dxa"/>
            <w:tcBorders>
              <w:top w:val="single" w:sz="1" w:space="0" w:color="CCCCCC"/>
              <w:left w:val="single" w:sz="1" w:space="0" w:color="CCCCCC"/>
              <w:bottom w:val="single" w:sz="1" w:space="0" w:color="CCCCCC"/>
              <w:right w:val="single" w:sz="1" w:space="0" w:color="CCCCCC"/>
            </w:tcBorders>
            <w:shd w:val="clear" w:color="auto" w:fill="F0FDFA"/>
            <w:tcMar>
              <w:top w:w="80" w:type="dxa"/>
              <w:left w:w="120" w:type="dxa"/>
              <w:bottom w:w="80" w:type="dxa"/>
              <w:right w:w="120" w:type="dxa"/>
            </w:tcMar>
            <w:vAlign w:val="center"/>
          </w:tcPr>
          <w:p w:rsidR="005E5C43" w:rsidRDefault="003F5E34">
            <w:r>
              <w:rPr>
                <w:color w:val="0F172A"/>
                <w:sz w:val="18"/>
                <w:szCs w:val="18"/>
              </w:rPr>
              <w:t>gender</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E5C43" w:rsidRDefault="003F5E34">
            <w:r>
              <w:rPr>
                <w:color w:val="0F172A"/>
                <w:sz w:val="18"/>
                <w:szCs w:val="18"/>
              </w:rPr>
              <w:t>String</w:t>
            </w:r>
          </w:p>
        </w:tc>
        <w:tc>
          <w:tcPr>
            <w:tcW w:w="3120" w:type="dxa"/>
            <w:tcBorders>
              <w:top w:val="single" w:sz="1" w:space="0" w:color="CCCCCC"/>
              <w:left w:val="single" w:sz="1" w:space="0" w:color="CCCCCC"/>
              <w:bottom w:val="single" w:sz="1" w:space="0" w:color="CCCCCC"/>
              <w:right w:val="single" w:sz="1" w:space="0" w:color="CCCCCC"/>
            </w:tcBorders>
            <w:shd w:val="clear" w:color="auto" w:fill="F0FDFA"/>
            <w:tcMar>
              <w:top w:w="80" w:type="dxa"/>
              <w:left w:w="120" w:type="dxa"/>
              <w:bottom w:w="80" w:type="dxa"/>
              <w:right w:w="120" w:type="dxa"/>
            </w:tcMar>
            <w:vAlign w:val="center"/>
          </w:tcPr>
          <w:p w:rsidR="005E5C43" w:rsidRDefault="003F5E34">
            <w:r>
              <w:rPr>
                <w:color w:val="0F172A"/>
                <w:sz w:val="18"/>
                <w:szCs w:val="18"/>
              </w:rPr>
              <w:t>M/F</w:t>
            </w:r>
          </w:p>
        </w:tc>
      </w:tr>
      <w:tr w:rsidR="005E5C43">
        <w:tc>
          <w:tcPr>
            <w:tcW w:w="3120" w:type="dxa"/>
            <w:tcBorders>
              <w:top w:val="single" w:sz="1" w:space="0" w:color="CCCCCC"/>
              <w:left w:val="single" w:sz="1" w:space="0" w:color="CCCCCC"/>
              <w:bottom w:val="single" w:sz="1" w:space="0" w:color="CCCCCC"/>
              <w:right w:val="single" w:sz="1" w:space="0" w:color="CCCCCC"/>
            </w:tcBorders>
            <w:shd w:val="clear" w:color="auto" w:fill="F0FDFA"/>
            <w:tcMar>
              <w:top w:w="80" w:type="dxa"/>
              <w:left w:w="120" w:type="dxa"/>
              <w:bottom w:w="80" w:type="dxa"/>
              <w:right w:w="120" w:type="dxa"/>
            </w:tcMar>
            <w:vAlign w:val="center"/>
          </w:tcPr>
          <w:p w:rsidR="005E5C43" w:rsidRDefault="003F5E34">
            <w:r>
              <w:rPr>
                <w:color w:val="0F172A"/>
                <w:sz w:val="18"/>
                <w:szCs w:val="18"/>
              </w:rPr>
              <w:t>email</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E5C43" w:rsidRDefault="003F5E34">
            <w:r>
              <w:rPr>
                <w:color w:val="0F172A"/>
                <w:sz w:val="18"/>
                <w:szCs w:val="18"/>
              </w:rPr>
              <w:t>String</w:t>
            </w:r>
          </w:p>
        </w:tc>
        <w:tc>
          <w:tcPr>
            <w:tcW w:w="3120" w:type="dxa"/>
            <w:tcBorders>
              <w:top w:val="single" w:sz="1" w:space="0" w:color="CCCCCC"/>
              <w:left w:val="single" w:sz="1" w:space="0" w:color="CCCCCC"/>
              <w:bottom w:val="single" w:sz="1" w:space="0" w:color="CCCCCC"/>
              <w:right w:val="single" w:sz="1" w:space="0" w:color="CCCCCC"/>
            </w:tcBorders>
            <w:shd w:val="clear" w:color="auto" w:fill="F0FDFA"/>
            <w:tcMar>
              <w:top w:w="80" w:type="dxa"/>
              <w:left w:w="120" w:type="dxa"/>
              <w:bottom w:w="80" w:type="dxa"/>
              <w:right w:w="120" w:type="dxa"/>
            </w:tcMar>
            <w:vAlign w:val="center"/>
          </w:tcPr>
          <w:p w:rsidR="005E5C43" w:rsidRDefault="003F5E34">
            <w:r>
              <w:rPr>
                <w:color w:val="0F172A"/>
                <w:sz w:val="18"/>
                <w:szCs w:val="18"/>
              </w:rPr>
              <w:t>Email address</w:t>
            </w:r>
          </w:p>
        </w:tc>
      </w:tr>
      <w:tr w:rsidR="005E5C43">
        <w:tc>
          <w:tcPr>
            <w:tcW w:w="3120" w:type="dxa"/>
            <w:tcBorders>
              <w:top w:val="single" w:sz="1" w:space="0" w:color="CCCCCC"/>
              <w:left w:val="single" w:sz="1" w:space="0" w:color="CCCCCC"/>
              <w:bottom w:val="single" w:sz="1" w:space="0" w:color="CCCCCC"/>
              <w:right w:val="single" w:sz="1" w:space="0" w:color="CCCCCC"/>
            </w:tcBorders>
            <w:shd w:val="clear" w:color="auto" w:fill="F0FDFA"/>
            <w:tcMar>
              <w:top w:w="80" w:type="dxa"/>
              <w:left w:w="120" w:type="dxa"/>
              <w:bottom w:w="80" w:type="dxa"/>
              <w:right w:w="120" w:type="dxa"/>
            </w:tcMar>
            <w:vAlign w:val="center"/>
          </w:tcPr>
          <w:p w:rsidR="005E5C43" w:rsidRDefault="003F5E34">
            <w:r>
              <w:rPr>
                <w:color w:val="0F172A"/>
                <w:sz w:val="18"/>
                <w:szCs w:val="18"/>
              </w:rPr>
              <w:t>city, state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E5C43" w:rsidRDefault="003F5E34">
            <w:r>
              <w:rPr>
                <w:color w:val="0F172A"/>
                <w:sz w:val="18"/>
                <w:szCs w:val="18"/>
              </w:rPr>
              <w:t>String</w:t>
            </w:r>
          </w:p>
        </w:tc>
        <w:tc>
          <w:tcPr>
            <w:tcW w:w="3120" w:type="dxa"/>
            <w:tcBorders>
              <w:top w:val="single" w:sz="1" w:space="0" w:color="CCCCCC"/>
              <w:left w:val="single" w:sz="1" w:space="0" w:color="CCCCCC"/>
              <w:bottom w:val="single" w:sz="1" w:space="0" w:color="CCCCCC"/>
              <w:right w:val="single" w:sz="1" w:space="0" w:color="CCCCCC"/>
            </w:tcBorders>
            <w:shd w:val="clear" w:color="auto" w:fill="F0FDFA"/>
            <w:tcMar>
              <w:top w:w="80" w:type="dxa"/>
              <w:left w:w="120" w:type="dxa"/>
              <w:bottom w:w="80" w:type="dxa"/>
              <w:right w:w="120" w:type="dxa"/>
            </w:tcMar>
            <w:vAlign w:val="center"/>
          </w:tcPr>
          <w:p w:rsidR="005E5C43" w:rsidRDefault="003F5E34">
            <w:r>
              <w:rPr>
                <w:color w:val="0F172A"/>
                <w:sz w:val="18"/>
                <w:szCs w:val="18"/>
              </w:rPr>
              <w:t>Geographic location</w:t>
            </w:r>
          </w:p>
        </w:tc>
      </w:tr>
      <w:tr w:rsidR="005E5C43">
        <w:tc>
          <w:tcPr>
            <w:tcW w:w="3120" w:type="dxa"/>
            <w:tcBorders>
              <w:top w:val="single" w:sz="1" w:space="0" w:color="CCCCCC"/>
              <w:left w:val="single" w:sz="1" w:space="0" w:color="CCCCCC"/>
              <w:bottom w:val="single" w:sz="1" w:space="0" w:color="CCCCCC"/>
              <w:right w:val="single" w:sz="1" w:space="0" w:color="CCCCCC"/>
            </w:tcBorders>
            <w:shd w:val="clear" w:color="auto" w:fill="F0FDFA"/>
            <w:tcMar>
              <w:top w:w="80" w:type="dxa"/>
              <w:left w:w="120" w:type="dxa"/>
              <w:bottom w:w="80" w:type="dxa"/>
              <w:right w:w="120" w:type="dxa"/>
            </w:tcMar>
            <w:vAlign w:val="center"/>
          </w:tcPr>
          <w:p w:rsidR="005E5C43" w:rsidRDefault="003F5E34">
            <w:r>
              <w:rPr>
                <w:color w:val="0F172A"/>
                <w:sz w:val="18"/>
                <w:szCs w:val="18"/>
              </w:rPr>
              <w:t>customer_segment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E5C43" w:rsidRDefault="003F5E34">
            <w:r>
              <w:rPr>
                <w:color w:val="0F172A"/>
                <w:sz w:val="18"/>
                <w:szCs w:val="18"/>
              </w:rPr>
              <w:t>String</w:t>
            </w:r>
          </w:p>
        </w:tc>
        <w:tc>
          <w:tcPr>
            <w:tcW w:w="3120" w:type="dxa"/>
            <w:tcBorders>
              <w:top w:val="single" w:sz="1" w:space="0" w:color="CCCCCC"/>
              <w:left w:val="single" w:sz="1" w:space="0" w:color="CCCCCC"/>
              <w:bottom w:val="single" w:sz="1" w:space="0" w:color="CCCCCC"/>
              <w:right w:val="single" w:sz="1" w:space="0" w:color="CCCCCC"/>
            </w:tcBorders>
            <w:shd w:val="clear" w:color="auto" w:fill="F0FDFA"/>
            <w:tcMar>
              <w:top w:w="80" w:type="dxa"/>
              <w:left w:w="120" w:type="dxa"/>
              <w:bottom w:w="80" w:type="dxa"/>
              <w:right w:w="120" w:type="dxa"/>
            </w:tcMar>
            <w:vAlign w:val="center"/>
          </w:tcPr>
          <w:p w:rsidR="005E5C43" w:rsidRDefault="003F5E34">
            <w:r>
              <w:rPr>
                <w:color w:val="0F172A"/>
                <w:sz w:val="18"/>
                <w:szCs w:val="18"/>
              </w:rPr>
              <w:t>Basic / Standard / Premium / VIP</w:t>
            </w:r>
          </w:p>
        </w:tc>
      </w:tr>
      <w:tr w:rsidR="005E5C43">
        <w:tc>
          <w:tcPr>
            <w:tcW w:w="3120" w:type="dxa"/>
            <w:tcBorders>
              <w:top w:val="single" w:sz="1" w:space="0" w:color="CCCCCC"/>
              <w:left w:val="single" w:sz="1" w:space="0" w:color="CCCCCC"/>
              <w:bottom w:val="single" w:sz="1" w:space="0" w:color="CCCCCC"/>
              <w:right w:val="single" w:sz="1" w:space="0" w:color="CCCCCC"/>
            </w:tcBorders>
            <w:shd w:val="clear" w:color="auto" w:fill="F0FDFA"/>
            <w:tcMar>
              <w:top w:w="80" w:type="dxa"/>
              <w:left w:w="120" w:type="dxa"/>
              <w:bottom w:w="80" w:type="dxa"/>
              <w:right w:w="120" w:type="dxa"/>
            </w:tcMar>
            <w:vAlign w:val="center"/>
          </w:tcPr>
          <w:p w:rsidR="005E5C43" w:rsidRDefault="003F5E34">
            <w:r>
              <w:rPr>
                <w:color w:val="0F172A"/>
                <w:sz w:val="18"/>
                <w:szCs w:val="18"/>
              </w:rPr>
              <w:t>annual_income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E5C43" w:rsidRDefault="003F5E34">
            <w:r>
              <w:rPr>
                <w:color w:val="0F172A"/>
                <w:sz w:val="18"/>
                <w:szCs w:val="18"/>
              </w:rPr>
              <w:t>Integer</w:t>
            </w:r>
          </w:p>
        </w:tc>
        <w:tc>
          <w:tcPr>
            <w:tcW w:w="3120" w:type="dxa"/>
            <w:tcBorders>
              <w:top w:val="single" w:sz="1" w:space="0" w:color="CCCCCC"/>
              <w:left w:val="single" w:sz="1" w:space="0" w:color="CCCCCC"/>
              <w:bottom w:val="single" w:sz="1" w:space="0" w:color="CCCCCC"/>
              <w:right w:val="single" w:sz="1" w:space="0" w:color="CCCCCC"/>
            </w:tcBorders>
            <w:shd w:val="clear" w:color="auto" w:fill="F0FDFA"/>
            <w:tcMar>
              <w:top w:w="80" w:type="dxa"/>
              <w:left w:w="120" w:type="dxa"/>
              <w:bottom w:w="80" w:type="dxa"/>
              <w:right w:w="120" w:type="dxa"/>
            </w:tcMar>
            <w:vAlign w:val="center"/>
          </w:tcPr>
          <w:p w:rsidR="005E5C43" w:rsidRDefault="003F5E34">
            <w:r>
              <w:rPr>
                <w:color w:val="0F172A"/>
                <w:sz w:val="18"/>
                <w:szCs w:val="18"/>
              </w:rPr>
              <w:t>Yearly income in USD</w:t>
            </w:r>
          </w:p>
        </w:tc>
      </w:tr>
      <w:tr w:rsidR="005E5C43">
        <w:tc>
          <w:tcPr>
            <w:tcW w:w="3120" w:type="dxa"/>
            <w:tcBorders>
              <w:top w:val="single" w:sz="1" w:space="0" w:color="CCCCCC"/>
              <w:left w:val="single" w:sz="1" w:space="0" w:color="CCCCCC"/>
              <w:bottom w:val="single" w:sz="1" w:space="0" w:color="CCCCCC"/>
              <w:right w:val="single" w:sz="1" w:space="0" w:color="CCCCCC"/>
            </w:tcBorders>
            <w:shd w:val="clear" w:color="auto" w:fill="F0FDFA"/>
            <w:tcMar>
              <w:top w:w="80" w:type="dxa"/>
              <w:left w:w="120" w:type="dxa"/>
              <w:bottom w:w="80" w:type="dxa"/>
              <w:right w:w="120" w:type="dxa"/>
            </w:tcMar>
            <w:vAlign w:val="center"/>
          </w:tcPr>
          <w:p w:rsidR="005E5C43" w:rsidRDefault="003F5E34">
            <w:r>
              <w:rPr>
                <w:color w:val="0F172A"/>
                <w:sz w:val="18"/>
                <w:szCs w:val="18"/>
              </w:rPr>
              <w:t>credit_score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E5C43" w:rsidRDefault="003F5E34">
            <w:r>
              <w:rPr>
                <w:color w:val="0F172A"/>
                <w:sz w:val="18"/>
                <w:szCs w:val="18"/>
              </w:rPr>
              <w:t>Integer</w:t>
            </w:r>
          </w:p>
        </w:tc>
        <w:tc>
          <w:tcPr>
            <w:tcW w:w="3120" w:type="dxa"/>
            <w:tcBorders>
              <w:top w:val="single" w:sz="1" w:space="0" w:color="CCCCCC"/>
              <w:left w:val="single" w:sz="1" w:space="0" w:color="CCCCCC"/>
              <w:bottom w:val="single" w:sz="1" w:space="0" w:color="CCCCCC"/>
              <w:right w:val="single" w:sz="1" w:space="0" w:color="CCCCCC"/>
            </w:tcBorders>
            <w:shd w:val="clear" w:color="auto" w:fill="F0FDFA"/>
            <w:tcMar>
              <w:top w:w="80" w:type="dxa"/>
              <w:left w:w="120" w:type="dxa"/>
              <w:bottom w:w="80" w:type="dxa"/>
              <w:right w:w="120" w:type="dxa"/>
            </w:tcMar>
            <w:vAlign w:val="center"/>
          </w:tcPr>
          <w:p w:rsidR="005E5C43" w:rsidRDefault="003F5E34">
            <w:r>
              <w:rPr>
                <w:color w:val="0F172A"/>
                <w:sz w:val="18"/>
                <w:szCs w:val="18"/>
              </w:rPr>
              <w:t>Credit score (300-850)</w:t>
            </w:r>
          </w:p>
        </w:tc>
      </w:tr>
      <w:tr w:rsidR="005E5C43">
        <w:tc>
          <w:tcPr>
            <w:tcW w:w="3120" w:type="dxa"/>
            <w:tcBorders>
              <w:top w:val="single" w:sz="1" w:space="0" w:color="CCCCCC"/>
              <w:left w:val="single" w:sz="1" w:space="0" w:color="CCCCCC"/>
              <w:bottom w:val="single" w:sz="1" w:space="0" w:color="CCCCCC"/>
              <w:right w:val="single" w:sz="1" w:space="0" w:color="CCCCCC"/>
            </w:tcBorders>
            <w:shd w:val="clear" w:color="auto" w:fill="F0FDFA"/>
            <w:tcMar>
              <w:top w:w="80" w:type="dxa"/>
              <w:left w:w="120" w:type="dxa"/>
              <w:bottom w:w="80" w:type="dxa"/>
              <w:right w:w="120" w:type="dxa"/>
            </w:tcMar>
            <w:vAlign w:val="center"/>
          </w:tcPr>
          <w:p w:rsidR="005E5C43" w:rsidRDefault="003F5E34">
            <w:r>
              <w:rPr>
                <w:color w:val="0F172A"/>
                <w:sz w:val="18"/>
                <w:szCs w:val="18"/>
              </w:rPr>
              <w:t>registration_date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E5C43" w:rsidRDefault="003F5E34">
            <w:r>
              <w:rPr>
                <w:color w:val="0F172A"/>
                <w:sz w:val="18"/>
                <w:szCs w:val="18"/>
              </w:rPr>
              <w:t>Date</w:t>
            </w:r>
          </w:p>
        </w:tc>
        <w:tc>
          <w:tcPr>
            <w:tcW w:w="3120" w:type="dxa"/>
            <w:tcBorders>
              <w:top w:val="single" w:sz="1" w:space="0" w:color="CCCCCC"/>
              <w:left w:val="single" w:sz="1" w:space="0" w:color="CCCCCC"/>
              <w:bottom w:val="single" w:sz="1" w:space="0" w:color="CCCCCC"/>
              <w:right w:val="single" w:sz="1" w:space="0" w:color="CCCCCC"/>
            </w:tcBorders>
            <w:shd w:val="clear" w:color="auto" w:fill="F0FDFA"/>
            <w:tcMar>
              <w:top w:w="80" w:type="dxa"/>
              <w:left w:w="120" w:type="dxa"/>
              <w:bottom w:w="80" w:type="dxa"/>
              <w:right w:w="120" w:type="dxa"/>
            </w:tcMar>
            <w:vAlign w:val="center"/>
          </w:tcPr>
          <w:p w:rsidR="005E5C43" w:rsidRDefault="003F5E34">
            <w:r>
              <w:rPr>
                <w:color w:val="0F172A"/>
                <w:sz w:val="18"/>
                <w:szCs w:val="18"/>
              </w:rPr>
              <w:t>Account creation date</w:t>
            </w:r>
          </w:p>
        </w:tc>
      </w:tr>
    </w:tbl>
    <w:p w:rsidR="005E5C43" w:rsidRDefault="005E5C43">
      <w:pPr>
        <w:spacing w:before="60" w:after="80"/>
      </w:pPr>
    </w:p>
    <w:p w:rsidR="005E5C43" w:rsidRDefault="003F5E34">
      <w:pPr>
        <w:pStyle w:val="Heading3"/>
      </w:pPr>
      <w:r>
        <w:t>Products Table</w:t>
      </w: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3120"/>
        <w:gridCol w:w="3120"/>
        <w:gridCol w:w="3120"/>
      </w:tblGrid>
      <w:tr w:rsidR="005E5C43">
        <w:tc>
          <w:tcPr>
            <w:tcW w:w="3120" w:type="dxa"/>
            <w:tcBorders>
              <w:top w:val="single" w:sz="1" w:space="0" w:color="CCCCCC"/>
              <w:left w:val="single" w:sz="1" w:space="0" w:color="CCCCCC"/>
              <w:bottom w:val="single" w:sz="1" w:space="0" w:color="CCCCCC"/>
              <w:right w:val="single" w:sz="1" w:space="0" w:color="CCCCCC"/>
            </w:tcBorders>
            <w:shd w:val="clear" w:color="auto" w:fill="0D9488"/>
            <w:tcMar>
              <w:top w:w="80" w:type="dxa"/>
              <w:left w:w="120" w:type="dxa"/>
              <w:bottom w:w="80" w:type="dxa"/>
              <w:right w:w="120" w:type="dxa"/>
            </w:tcMar>
            <w:vAlign w:val="center"/>
          </w:tcPr>
          <w:p w:rsidR="005E5C43" w:rsidRDefault="003F5E34">
            <w:r>
              <w:rPr>
                <w:b/>
                <w:bCs/>
                <w:color w:val="FFFFFF"/>
                <w:sz w:val="18"/>
                <w:szCs w:val="18"/>
              </w:rPr>
              <w:t>Column</w:t>
            </w:r>
          </w:p>
        </w:tc>
        <w:tc>
          <w:tcPr>
            <w:tcW w:w="3120" w:type="dxa"/>
            <w:tcBorders>
              <w:top w:val="single" w:sz="1" w:space="0" w:color="CCCCCC"/>
              <w:left w:val="single" w:sz="1" w:space="0" w:color="CCCCCC"/>
              <w:bottom w:val="single" w:sz="1" w:space="0" w:color="CCCCCC"/>
              <w:right w:val="single" w:sz="1" w:space="0" w:color="CCCCCC"/>
            </w:tcBorders>
            <w:shd w:val="clear" w:color="auto" w:fill="0D9488"/>
            <w:tcMar>
              <w:top w:w="80" w:type="dxa"/>
              <w:left w:w="120" w:type="dxa"/>
              <w:bottom w:w="80" w:type="dxa"/>
              <w:right w:w="120" w:type="dxa"/>
            </w:tcMar>
            <w:vAlign w:val="center"/>
          </w:tcPr>
          <w:p w:rsidR="005E5C43" w:rsidRDefault="003F5E34">
            <w:r>
              <w:rPr>
                <w:b/>
                <w:bCs/>
                <w:color w:val="FFFFFF"/>
                <w:sz w:val="18"/>
                <w:szCs w:val="18"/>
              </w:rPr>
              <w:t>Type</w:t>
            </w:r>
          </w:p>
        </w:tc>
        <w:tc>
          <w:tcPr>
            <w:tcW w:w="3120" w:type="dxa"/>
            <w:tcBorders>
              <w:top w:val="single" w:sz="1" w:space="0" w:color="CCCCCC"/>
              <w:left w:val="single" w:sz="1" w:space="0" w:color="CCCCCC"/>
              <w:bottom w:val="single" w:sz="1" w:space="0" w:color="CCCCCC"/>
              <w:right w:val="single" w:sz="1" w:space="0" w:color="CCCCCC"/>
            </w:tcBorders>
            <w:shd w:val="clear" w:color="auto" w:fill="0D9488"/>
            <w:tcMar>
              <w:top w:w="80" w:type="dxa"/>
              <w:left w:w="120" w:type="dxa"/>
              <w:bottom w:w="80" w:type="dxa"/>
              <w:right w:w="120" w:type="dxa"/>
            </w:tcMar>
            <w:vAlign w:val="center"/>
          </w:tcPr>
          <w:p w:rsidR="005E5C43" w:rsidRDefault="003F5E34">
            <w:r>
              <w:rPr>
                <w:b/>
                <w:bCs/>
                <w:color w:val="FFFFFF"/>
                <w:sz w:val="18"/>
                <w:szCs w:val="18"/>
              </w:rPr>
              <w:t>Description</w:t>
            </w:r>
          </w:p>
        </w:tc>
      </w:tr>
      <w:tr w:rsidR="005E5C43">
        <w:tc>
          <w:tcPr>
            <w:tcW w:w="3120" w:type="dxa"/>
            <w:tcBorders>
              <w:top w:val="single" w:sz="1" w:space="0" w:color="CCCCCC"/>
              <w:left w:val="single" w:sz="1" w:space="0" w:color="CCCCCC"/>
              <w:bottom w:val="single" w:sz="1" w:space="0" w:color="CCCCCC"/>
              <w:right w:val="single" w:sz="1" w:space="0" w:color="CCCCCC"/>
            </w:tcBorders>
            <w:shd w:val="clear" w:color="auto" w:fill="F0FDFA"/>
            <w:tcMar>
              <w:top w:w="80" w:type="dxa"/>
              <w:left w:w="120" w:type="dxa"/>
              <w:bottom w:w="80" w:type="dxa"/>
              <w:right w:w="120" w:type="dxa"/>
            </w:tcMar>
            <w:vAlign w:val="center"/>
          </w:tcPr>
          <w:p w:rsidR="005E5C43" w:rsidRDefault="003F5E34">
            <w:r>
              <w:rPr>
                <w:color w:val="0F172A"/>
                <w:sz w:val="18"/>
                <w:szCs w:val="18"/>
              </w:rPr>
              <w:t>product_id</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E5C43" w:rsidRDefault="003F5E34">
            <w:r>
              <w:rPr>
                <w:color w:val="0F172A"/>
                <w:sz w:val="18"/>
                <w:szCs w:val="18"/>
              </w:rPr>
              <w:t>Integer</w:t>
            </w:r>
          </w:p>
        </w:tc>
        <w:tc>
          <w:tcPr>
            <w:tcW w:w="3120" w:type="dxa"/>
            <w:tcBorders>
              <w:top w:val="single" w:sz="1" w:space="0" w:color="CCCCCC"/>
              <w:left w:val="single" w:sz="1" w:space="0" w:color="CCCCCC"/>
              <w:bottom w:val="single" w:sz="1" w:space="0" w:color="CCCCCC"/>
              <w:right w:val="single" w:sz="1" w:space="0" w:color="CCCCCC"/>
            </w:tcBorders>
            <w:shd w:val="clear" w:color="auto" w:fill="F0FDFA"/>
            <w:tcMar>
              <w:top w:w="80" w:type="dxa"/>
              <w:left w:w="120" w:type="dxa"/>
              <w:bottom w:w="80" w:type="dxa"/>
              <w:right w:w="120" w:type="dxa"/>
            </w:tcMar>
            <w:vAlign w:val="center"/>
          </w:tcPr>
          <w:p w:rsidR="005E5C43" w:rsidRDefault="003F5E34">
            <w:r>
              <w:rPr>
                <w:color w:val="0F172A"/>
                <w:sz w:val="18"/>
                <w:szCs w:val="18"/>
              </w:rPr>
              <w:t>Unique product identifier (PK)</w:t>
            </w:r>
          </w:p>
        </w:tc>
      </w:tr>
      <w:tr w:rsidR="005E5C43">
        <w:tc>
          <w:tcPr>
            <w:tcW w:w="3120" w:type="dxa"/>
            <w:tcBorders>
              <w:top w:val="single" w:sz="1" w:space="0" w:color="CCCCCC"/>
              <w:left w:val="single" w:sz="1" w:space="0" w:color="CCCCCC"/>
              <w:bottom w:val="single" w:sz="1" w:space="0" w:color="CCCCCC"/>
              <w:right w:val="single" w:sz="1" w:space="0" w:color="CCCCCC"/>
            </w:tcBorders>
            <w:shd w:val="clear" w:color="auto" w:fill="F0FDFA"/>
            <w:tcMar>
              <w:top w:w="80" w:type="dxa"/>
              <w:left w:w="120" w:type="dxa"/>
              <w:bottom w:w="80" w:type="dxa"/>
              <w:right w:w="120" w:type="dxa"/>
            </w:tcMar>
            <w:vAlign w:val="center"/>
          </w:tcPr>
          <w:p w:rsidR="005E5C43" w:rsidRDefault="003F5E34">
            <w:r>
              <w:rPr>
                <w:color w:val="0F172A"/>
                <w:sz w:val="18"/>
                <w:szCs w:val="18"/>
              </w:rPr>
              <w:t>product_name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E5C43" w:rsidRDefault="003F5E34">
            <w:r>
              <w:rPr>
                <w:color w:val="0F172A"/>
                <w:sz w:val="18"/>
                <w:szCs w:val="18"/>
              </w:rPr>
              <w:t>String</w:t>
            </w:r>
          </w:p>
        </w:tc>
        <w:tc>
          <w:tcPr>
            <w:tcW w:w="3120" w:type="dxa"/>
            <w:tcBorders>
              <w:top w:val="single" w:sz="1" w:space="0" w:color="CCCCCC"/>
              <w:left w:val="single" w:sz="1" w:space="0" w:color="CCCCCC"/>
              <w:bottom w:val="single" w:sz="1" w:space="0" w:color="CCCCCC"/>
              <w:right w:val="single" w:sz="1" w:space="0" w:color="CCCCCC"/>
            </w:tcBorders>
            <w:shd w:val="clear" w:color="auto" w:fill="F0FDFA"/>
            <w:tcMar>
              <w:top w:w="80" w:type="dxa"/>
              <w:left w:w="120" w:type="dxa"/>
              <w:bottom w:w="80" w:type="dxa"/>
              <w:right w:w="120" w:type="dxa"/>
            </w:tcMar>
            <w:vAlign w:val="center"/>
          </w:tcPr>
          <w:p w:rsidR="005E5C43" w:rsidRDefault="003F5E34">
            <w:r>
              <w:rPr>
                <w:color w:val="0F172A"/>
                <w:sz w:val="18"/>
                <w:szCs w:val="18"/>
              </w:rPr>
              <w:t>Display name (Brand + Category)</w:t>
            </w:r>
          </w:p>
        </w:tc>
      </w:tr>
      <w:tr w:rsidR="005E5C43">
        <w:tc>
          <w:tcPr>
            <w:tcW w:w="3120" w:type="dxa"/>
            <w:tcBorders>
              <w:top w:val="single" w:sz="1" w:space="0" w:color="CCCCCC"/>
              <w:left w:val="single" w:sz="1" w:space="0" w:color="CCCCCC"/>
              <w:bottom w:val="single" w:sz="1" w:space="0" w:color="CCCCCC"/>
              <w:right w:val="single" w:sz="1" w:space="0" w:color="CCCCCC"/>
            </w:tcBorders>
            <w:shd w:val="clear" w:color="auto" w:fill="F0FDFA"/>
            <w:tcMar>
              <w:top w:w="80" w:type="dxa"/>
              <w:left w:w="120" w:type="dxa"/>
              <w:bottom w:w="80" w:type="dxa"/>
              <w:right w:w="120" w:type="dxa"/>
            </w:tcMar>
            <w:vAlign w:val="center"/>
          </w:tcPr>
          <w:p w:rsidR="005E5C43" w:rsidRDefault="003F5E34">
            <w:r>
              <w:rPr>
                <w:color w:val="0F172A"/>
                <w:sz w:val="18"/>
                <w:szCs w:val="18"/>
              </w:rPr>
              <w:t>category</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E5C43" w:rsidRDefault="003F5E34">
            <w:r>
              <w:rPr>
                <w:color w:val="0F172A"/>
                <w:sz w:val="18"/>
                <w:szCs w:val="18"/>
              </w:rPr>
              <w:t>String</w:t>
            </w:r>
          </w:p>
        </w:tc>
        <w:tc>
          <w:tcPr>
            <w:tcW w:w="3120" w:type="dxa"/>
            <w:tcBorders>
              <w:top w:val="single" w:sz="1" w:space="0" w:color="CCCCCC"/>
              <w:left w:val="single" w:sz="1" w:space="0" w:color="CCCCCC"/>
              <w:bottom w:val="single" w:sz="1" w:space="0" w:color="CCCCCC"/>
              <w:right w:val="single" w:sz="1" w:space="0" w:color="CCCCCC"/>
            </w:tcBorders>
            <w:shd w:val="clear" w:color="auto" w:fill="F0FDFA"/>
            <w:tcMar>
              <w:top w:w="80" w:type="dxa"/>
              <w:left w:w="120" w:type="dxa"/>
              <w:bottom w:w="80" w:type="dxa"/>
              <w:right w:w="120" w:type="dxa"/>
            </w:tcMar>
            <w:vAlign w:val="center"/>
          </w:tcPr>
          <w:p w:rsidR="005E5C43" w:rsidRDefault="003F5E34">
            <w:r>
              <w:rPr>
                <w:color w:val="0F172A"/>
                <w:sz w:val="18"/>
                <w:szCs w:val="18"/>
              </w:rPr>
              <w:t>Electronics / Furniture / Sports / etc.</w:t>
            </w:r>
          </w:p>
        </w:tc>
      </w:tr>
      <w:tr w:rsidR="005E5C43">
        <w:tc>
          <w:tcPr>
            <w:tcW w:w="3120" w:type="dxa"/>
            <w:tcBorders>
              <w:top w:val="single" w:sz="1" w:space="0" w:color="CCCCCC"/>
              <w:left w:val="single" w:sz="1" w:space="0" w:color="CCCCCC"/>
              <w:bottom w:val="single" w:sz="1" w:space="0" w:color="CCCCCC"/>
              <w:right w:val="single" w:sz="1" w:space="0" w:color="CCCCCC"/>
            </w:tcBorders>
            <w:shd w:val="clear" w:color="auto" w:fill="F0FDFA"/>
            <w:tcMar>
              <w:top w:w="80" w:type="dxa"/>
              <w:left w:w="120" w:type="dxa"/>
              <w:bottom w:w="80" w:type="dxa"/>
              <w:right w:w="120" w:type="dxa"/>
            </w:tcMar>
            <w:vAlign w:val="center"/>
          </w:tcPr>
          <w:p w:rsidR="005E5C43" w:rsidRDefault="003F5E34">
            <w:r>
              <w:rPr>
                <w:color w:val="0F172A"/>
                <w:sz w:val="18"/>
                <w:szCs w:val="18"/>
              </w:rPr>
              <w:t>brand</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E5C43" w:rsidRDefault="003F5E34">
            <w:r>
              <w:rPr>
                <w:color w:val="0F172A"/>
                <w:sz w:val="18"/>
                <w:szCs w:val="18"/>
              </w:rPr>
              <w:t>String</w:t>
            </w:r>
          </w:p>
        </w:tc>
        <w:tc>
          <w:tcPr>
            <w:tcW w:w="3120" w:type="dxa"/>
            <w:tcBorders>
              <w:top w:val="single" w:sz="1" w:space="0" w:color="CCCCCC"/>
              <w:left w:val="single" w:sz="1" w:space="0" w:color="CCCCCC"/>
              <w:bottom w:val="single" w:sz="1" w:space="0" w:color="CCCCCC"/>
              <w:right w:val="single" w:sz="1" w:space="0" w:color="CCCCCC"/>
            </w:tcBorders>
            <w:shd w:val="clear" w:color="auto" w:fill="F0FDFA"/>
            <w:tcMar>
              <w:top w:w="80" w:type="dxa"/>
              <w:left w:w="120" w:type="dxa"/>
              <w:bottom w:w="80" w:type="dxa"/>
              <w:right w:w="120" w:type="dxa"/>
            </w:tcMar>
            <w:vAlign w:val="center"/>
          </w:tcPr>
          <w:p w:rsidR="005E5C43" w:rsidRDefault="003F5E34">
            <w:r>
              <w:rPr>
                <w:color w:val="0F172A"/>
                <w:sz w:val="18"/>
                <w:szCs w:val="18"/>
              </w:rPr>
              <w:t>Product brand</w:t>
            </w:r>
          </w:p>
        </w:tc>
      </w:tr>
      <w:tr w:rsidR="005E5C43">
        <w:tc>
          <w:tcPr>
            <w:tcW w:w="3120" w:type="dxa"/>
            <w:tcBorders>
              <w:top w:val="single" w:sz="1" w:space="0" w:color="CCCCCC"/>
              <w:left w:val="single" w:sz="1" w:space="0" w:color="CCCCCC"/>
              <w:bottom w:val="single" w:sz="1" w:space="0" w:color="CCCCCC"/>
              <w:right w:val="single" w:sz="1" w:space="0" w:color="CCCCCC"/>
            </w:tcBorders>
            <w:shd w:val="clear" w:color="auto" w:fill="F0FDFA"/>
            <w:tcMar>
              <w:top w:w="80" w:type="dxa"/>
              <w:left w:w="120" w:type="dxa"/>
              <w:bottom w:w="80" w:type="dxa"/>
              <w:right w:w="120" w:type="dxa"/>
            </w:tcMar>
            <w:vAlign w:val="center"/>
          </w:tcPr>
          <w:p w:rsidR="005E5C43" w:rsidRDefault="003F5E34">
            <w:r>
              <w:rPr>
                <w:color w:val="0F172A"/>
                <w:sz w:val="18"/>
                <w:szCs w:val="18"/>
              </w:rPr>
              <w:t>price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E5C43" w:rsidRDefault="003F5E34">
            <w:r>
              <w:rPr>
                <w:color w:val="0F172A"/>
                <w:sz w:val="18"/>
                <w:szCs w:val="18"/>
              </w:rPr>
              <w:t>Double</w:t>
            </w:r>
          </w:p>
        </w:tc>
        <w:tc>
          <w:tcPr>
            <w:tcW w:w="3120" w:type="dxa"/>
            <w:tcBorders>
              <w:top w:val="single" w:sz="1" w:space="0" w:color="CCCCCC"/>
              <w:left w:val="single" w:sz="1" w:space="0" w:color="CCCCCC"/>
              <w:bottom w:val="single" w:sz="1" w:space="0" w:color="CCCCCC"/>
              <w:right w:val="single" w:sz="1" w:space="0" w:color="CCCCCC"/>
            </w:tcBorders>
            <w:shd w:val="clear" w:color="auto" w:fill="F0FDFA"/>
            <w:tcMar>
              <w:top w:w="80" w:type="dxa"/>
              <w:left w:w="120" w:type="dxa"/>
              <w:bottom w:w="80" w:type="dxa"/>
              <w:right w:w="120" w:type="dxa"/>
            </w:tcMar>
            <w:vAlign w:val="center"/>
          </w:tcPr>
          <w:p w:rsidR="005E5C43" w:rsidRDefault="003F5E34">
            <w:r>
              <w:rPr>
                <w:color w:val="0F172A"/>
                <w:sz w:val="18"/>
                <w:szCs w:val="18"/>
              </w:rPr>
              <w:t>Selling price (USD)</w:t>
            </w:r>
          </w:p>
        </w:tc>
      </w:tr>
      <w:tr w:rsidR="005E5C43">
        <w:tc>
          <w:tcPr>
            <w:tcW w:w="3120" w:type="dxa"/>
            <w:tcBorders>
              <w:top w:val="single" w:sz="1" w:space="0" w:color="CCCCCC"/>
              <w:left w:val="single" w:sz="1" w:space="0" w:color="CCCCCC"/>
              <w:bottom w:val="single" w:sz="1" w:space="0" w:color="CCCCCC"/>
              <w:right w:val="single" w:sz="1" w:space="0" w:color="CCCCCC"/>
            </w:tcBorders>
            <w:shd w:val="clear" w:color="auto" w:fill="F0FDFA"/>
            <w:tcMar>
              <w:top w:w="80" w:type="dxa"/>
              <w:left w:w="120" w:type="dxa"/>
              <w:bottom w:w="80" w:type="dxa"/>
              <w:right w:w="120" w:type="dxa"/>
            </w:tcMar>
            <w:vAlign w:val="center"/>
          </w:tcPr>
          <w:p w:rsidR="005E5C43" w:rsidRDefault="003F5E34">
            <w:r>
              <w:rPr>
                <w:color w:val="0F172A"/>
                <w:sz w:val="18"/>
                <w:szCs w:val="18"/>
              </w:rPr>
              <w:t>cost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E5C43" w:rsidRDefault="003F5E34">
            <w:r>
              <w:rPr>
                <w:color w:val="0F172A"/>
                <w:sz w:val="18"/>
                <w:szCs w:val="18"/>
              </w:rPr>
              <w:t>Double</w:t>
            </w:r>
          </w:p>
        </w:tc>
        <w:tc>
          <w:tcPr>
            <w:tcW w:w="3120" w:type="dxa"/>
            <w:tcBorders>
              <w:top w:val="single" w:sz="1" w:space="0" w:color="CCCCCC"/>
              <w:left w:val="single" w:sz="1" w:space="0" w:color="CCCCCC"/>
              <w:bottom w:val="single" w:sz="1" w:space="0" w:color="CCCCCC"/>
              <w:right w:val="single" w:sz="1" w:space="0" w:color="CCCCCC"/>
            </w:tcBorders>
            <w:shd w:val="clear" w:color="auto" w:fill="F0FDFA"/>
            <w:tcMar>
              <w:top w:w="80" w:type="dxa"/>
              <w:left w:w="120" w:type="dxa"/>
              <w:bottom w:w="80" w:type="dxa"/>
              <w:right w:w="120" w:type="dxa"/>
            </w:tcMar>
            <w:vAlign w:val="center"/>
          </w:tcPr>
          <w:p w:rsidR="005E5C43" w:rsidRDefault="003F5E34">
            <w:r>
              <w:rPr>
                <w:color w:val="0F172A"/>
                <w:sz w:val="18"/>
                <w:szCs w:val="18"/>
              </w:rPr>
              <w:t>Cost of goods sold (USD)</w:t>
            </w:r>
          </w:p>
        </w:tc>
      </w:tr>
      <w:tr w:rsidR="005E5C43">
        <w:tc>
          <w:tcPr>
            <w:tcW w:w="3120" w:type="dxa"/>
            <w:tcBorders>
              <w:top w:val="single" w:sz="1" w:space="0" w:color="CCCCCC"/>
              <w:left w:val="single" w:sz="1" w:space="0" w:color="CCCCCC"/>
              <w:bottom w:val="single" w:sz="1" w:space="0" w:color="CCCCCC"/>
              <w:right w:val="single" w:sz="1" w:space="0" w:color="CCCCCC"/>
            </w:tcBorders>
            <w:shd w:val="clear" w:color="auto" w:fill="F0FDFA"/>
            <w:tcMar>
              <w:top w:w="80" w:type="dxa"/>
              <w:left w:w="120" w:type="dxa"/>
              <w:bottom w:w="80" w:type="dxa"/>
              <w:right w:w="120" w:type="dxa"/>
            </w:tcMar>
            <w:vAlign w:val="center"/>
          </w:tcPr>
          <w:p w:rsidR="005E5C43" w:rsidRDefault="003F5E34">
            <w:r>
              <w:rPr>
                <w:color w:val="0F172A"/>
                <w:sz w:val="18"/>
                <w:szCs w:val="18"/>
              </w:rPr>
              <w:lastRenderedPageBreak/>
              <w:t>stock_quantity</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E5C43" w:rsidRDefault="003F5E34">
            <w:r>
              <w:rPr>
                <w:color w:val="0F172A"/>
                <w:sz w:val="18"/>
                <w:szCs w:val="18"/>
              </w:rPr>
              <w:t>Integer</w:t>
            </w:r>
          </w:p>
        </w:tc>
        <w:tc>
          <w:tcPr>
            <w:tcW w:w="3120" w:type="dxa"/>
            <w:tcBorders>
              <w:top w:val="single" w:sz="1" w:space="0" w:color="CCCCCC"/>
              <w:left w:val="single" w:sz="1" w:space="0" w:color="CCCCCC"/>
              <w:bottom w:val="single" w:sz="1" w:space="0" w:color="CCCCCC"/>
              <w:right w:val="single" w:sz="1" w:space="0" w:color="CCCCCC"/>
            </w:tcBorders>
            <w:shd w:val="clear" w:color="auto" w:fill="F0FDFA"/>
            <w:tcMar>
              <w:top w:w="80" w:type="dxa"/>
              <w:left w:w="120" w:type="dxa"/>
              <w:bottom w:w="80" w:type="dxa"/>
              <w:right w:w="120" w:type="dxa"/>
            </w:tcMar>
            <w:vAlign w:val="center"/>
          </w:tcPr>
          <w:p w:rsidR="005E5C43" w:rsidRDefault="003F5E34">
            <w:r>
              <w:rPr>
                <w:color w:val="0F172A"/>
                <w:sz w:val="18"/>
                <w:szCs w:val="18"/>
              </w:rPr>
              <w:t>Units in inventory</w:t>
            </w:r>
          </w:p>
        </w:tc>
      </w:tr>
      <w:tr w:rsidR="005E5C43">
        <w:tc>
          <w:tcPr>
            <w:tcW w:w="3120" w:type="dxa"/>
            <w:tcBorders>
              <w:top w:val="single" w:sz="1" w:space="0" w:color="CCCCCC"/>
              <w:left w:val="single" w:sz="1" w:space="0" w:color="CCCCCC"/>
              <w:bottom w:val="single" w:sz="1" w:space="0" w:color="CCCCCC"/>
              <w:right w:val="single" w:sz="1" w:space="0" w:color="CCCCCC"/>
            </w:tcBorders>
            <w:shd w:val="clear" w:color="auto" w:fill="F0FDFA"/>
            <w:tcMar>
              <w:top w:w="80" w:type="dxa"/>
              <w:left w:w="120" w:type="dxa"/>
              <w:bottom w:w="80" w:type="dxa"/>
              <w:right w:w="120" w:type="dxa"/>
            </w:tcMar>
            <w:vAlign w:val="center"/>
          </w:tcPr>
          <w:p w:rsidR="005E5C43" w:rsidRDefault="003F5E34">
            <w:r>
              <w:rPr>
                <w:color w:val="0F172A"/>
                <w:sz w:val="18"/>
                <w:szCs w:val="18"/>
              </w:rPr>
              <w:t>rating</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E5C43" w:rsidRDefault="003F5E34">
            <w:r>
              <w:rPr>
                <w:color w:val="0F172A"/>
                <w:sz w:val="18"/>
                <w:szCs w:val="18"/>
              </w:rPr>
              <w:t>Double</w:t>
            </w:r>
          </w:p>
        </w:tc>
        <w:tc>
          <w:tcPr>
            <w:tcW w:w="3120" w:type="dxa"/>
            <w:tcBorders>
              <w:top w:val="single" w:sz="1" w:space="0" w:color="CCCCCC"/>
              <w:left w:val="single" w:sz="1" w:space="0" w:color="CCCCCC"/>
              <w:bottom w:val="single" w:sz="1" w:space="0" w:color="CCCCCC"/>
              <w:right w:val="single" w:sz="1" w:space="0" w:color="CCCCCC"/>
            </w:tcBorders>
            <w:shd w:val="clear" w:color="auto" w:fill="F0FDFA"/>
            <w:tcMar>
              <w:top w:w="80" w:type="dxa"/>
              <w:left w:w="120" w:type="dxa"/>
              <w:bottom w:w="80" w:type="dxa"/>
              <w:right w:w="120" w:type="dxa"/>
            </w:tcMar>
            <w:vAlign w:val="center"/>
          </w:tcPr>
          <w:p w:rsidR="005E5C43" w:rsidRDefault="003F5E34">
            <w:r>
              <w:rPr>
                <w:color w:val="0F172A"/>
                <w:sz w:val="18"/>
                <w:szCs w:val="18"/>
              </w:rPr>
              <w:t>Average customer rating (1.0-5.0)</w:t>
            </w:r>
          </w:p>
        </w:tc>
      </w:tr>
    </w:tbl>
    <w:p w:rsidR="005E5C43" w:rsidRDefault="005E5C43">
      <w:pPr>
        <w:spacing w:before="60" w:after="80"/>
      </w:pPr>
    </w:p>
    <w:p w:rsidR="005E5C43" w:rsidRDefault="003F5E34">
      <w:pPr>
        <w:pStyle w:val="Heading3"/>
      </w:pPr>
      <w:r>
        <w:t>Transactions Table</w:t>
      </w: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3120"/>
        <w:gridCol w:w="3120"/>
        <w:gridCol w:w="3120"/>
      </w:tblGrid>
      <w:tr w:rsidR="005E5C43">
        <w:tc>
          <w:tcPr>
            <w:tcW w:w="3120" w:type="dxa"/>
            <w:tcBorders>
              <w:top w:val="single" w:sz="1" w:space="0" w:color="CCCCCC"/>
              <w:left w:val="single" w:sz="1" w:space="0" w:color="CCCCCC"/>
              <w:bottom w:val="single" w:sz="1" w:space="0" w:color="CCCCCC"/>
              <w:right w:val="single" w:sz="1" w:space="0" w:color="CCCCCC"/>
            </w:tcBorders>
            <w:shd w:val="clear" w:color="auto" w:fill="0D9488"/>
            <w:tcMar>
              <w:top w:w="80" w:type="dxa"/>
              <w:left w:w="120" w:type="dxa"/>
              <w:bottom w:w="80" w:type="dxa"/>
              <w:right w:w="120" w:type="dxa"/>
            </w:tcMar>
            <w:vAlign w:val="center"/>
          </w:tcPr>
          <w:p w:rsidR="005E5C43" w:rsidRDefault="003F5E34">
            <w:r>
              <w:rPr>
                <w:b/>
                <w:bCs/>
                <w:color w:val="FFFFFF"/>
                <w:sz w:val="18"/>
                <w:szCs w:val="18"/>
              </w:rPr>
              <w:t>Column</w:t>
            </w:r>
          </w:p>
        </w:tc>
        <w:tc>
          <w:tcPr>
            <w:tcW w:w="3120" w:type="dxa"/>
            <w:tcBorders>
              <w:top w:val="single" w:sz="1" w:space="0" w:color="CCCCCC"/>
              <w:left w:val="single" w:sz="1" w:space="0" w:color="CCCCCC"/>
              <w:bottom w:val="single" w:sz="1" w:space="0" w:color="CCCCCC"/>
              <w:right w:val="single" w:sz="1" w:space="0" w:color="CCCCCC"/>
            </w:tcBorders>
            <w:shd w:val="clear" w:color="auto" w:fill="0D9488"/>
            <w:tcMar>
              <w:top w:w="80" w:type="dxa"/>
              <w:left w:w="120" w:type="dxa"/>
              <w:bottom w:w="80" w:type="dxa"/>
              <w:right w:w="120" w:type="dxa"/>
            </w:tcMar>
            <w:vAlign w:val="center"/>
          </w:tcPr>
          <w:p w:rsidR="005E5C43" w:rsidRDefault="003F5E34">
            <w:r>
              <w:rPr>
                <w:b/>
                <w:bCs/>
                <w:color w:val="FFFFFF"/>
                <w:sz w:val="18"/>
                <w:szCs w:val="18"/>
              </w:rPr>
              <w:t>Type</w:t>
            </w:r>
          </w:p>
        </w:tc>
        <w:tc>
          <w:tcPr>
            <w:tcW w:w="3120" w:type="dxa"/>
            <w:tcBorders>
              <w:top w:val="single" w:sz="1" w:space="0" w:color="CCCCCC"/>
              <w:left w:val="single" w:sz="1" w:space="0" w:color="CCCCCC"/>
              <w:bottom w:val="single" w:sz="1" w:space="0" w:color="CCCCCC"/>
              <w:right w:val="single" w:sz="1" w:space="0" w:color="CCCCCC"/>
            </w:tcBorders>
            <w:shd w:val="clear" w:color="auto" w:fill="0D9488"/>
            <w:tcMar>
              <w:top w:w="80" w:type="dxa"/>
              <w:left w:w="120" w:type="dxa"/>
              <w:bottom w:w="80" w:type="dxa"/>
              <w:right w:w="120" w:type="dxa"/>
            </w:tcMar>
            <w:vAlign w:val="center"/>
          </w:tcPr>
          <w:p w:rsidR="005E5C43" w:rsidRDefault="003F5E34">
            <w:r>
              <w:rPr>
                <w:b/>
                <w:bCs/>
                <w:color w:val="FFFFFF"/>
                <w:sz w:val="18"/>
                <w:szCs w:val="18"/>
              </w:rPr>
              <w:t>Description</w:t>
            </w:r>
          </w:p>
        </w:tc>
      </w:tr>
      <w:tr w:rsidR="005E5C43">
        <w:tc>
          <w:tcPr>
            <w:tcW w:w="3120" w:type="dxa"/>
            <w:tcBorders>
              <w:top w:val="single" w:sz="1" w:space="0" w:color="CCCCCC"/>
              <w:left w:val="single" w:sz="1" w:space="0" w:color="CCCCCC"/>
              <w:bottom w:val="single" w:sz="1" w:space="0" w:color="CCCCCC"/>
              <w:right w:val="single" w:sz="1" w:space="0" w:color="CCCCCC"/>
            </w:tcBorders>
            <w:shd w:val="clear" w:color="auto" w:fill="F0FDFA"/>
            <w:tcMar>
              <w:top w:w="80" w:type="dxa"/>
              <w:left w:w="120" w:type="dxa"/>
              <w:bottom w:w="80" w:type="dxa"/>
              <w:right w:w="120" w:type="dxa"/>
            </w:tcMar>
            <w:vAlign w:val="center"/>
          </w:tcPr>
          <w:p w:rsidR="005E5C43" w:rsidRDefault="003F5E34">
            <w:r>
              <w:rPr>
                <w:color w:val="0F172A"/>
                <w:sz w:val="18"/>
                <w:szCs w:val="18"/>
              </w:rPr>
              <w:t>transaction_id</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E5C43" w:rsidRDefault="003F5E34">
            <w:r>
              <w:rPr>
                <w:color w:val="0F172A"/>
                <w:sz w:val="18"/>
                <w:szCs w:val="18"/>
              </w:rPr>
              <w:t>Integer</w:t>
            </w:r>
          </w:p>
        </w:tc>
        <w:tc>
          <w:tcPr>
            <w:tcW w:w="3120" w:type="dxa"/>
            <w:tcBorders>
              <w:top w:val="single" w:sz="1" w:space="0" w:color="CCCCCC"/>
              <w:left w:val="single" w:sz="1" w:space="0" w:color="CCCCCC"/>
              <w:bottom w:val="single" w:sz="1" w:space="0" w:color="CCCCCC"/>
              <w:right w:val="single" w:sz="1" w:space="0" w:color="CCCCCC"/>
            </w:tcBorders>
            <w:shd w:val="clear" w:color="auto" w:fill="F0FDFA"/>
            <w:tcMar>
              <w:top w:w="80" w:type="dxa"/>
              <w:left w:w="120" w:type="dxa"/>
              <w:bottom w:w="80" w:type="dxa"/>
              <w:right w:w="120" w:type="dxa"/>
            </w:tcMar>
            <w:vAlign w:val="center"/>
          </w:tcPr>
          <w:p w:rsidR="005E5C43" w:rsidRDefault="003F5E34">
            <w:r>
              <w:rPr>
                <w:color w:val="0F172A"/>
                <w:sz w:val="18"/>
                <w:szCs w:val="18"/>
              </w:rPr>
              <w:t>Unique transaction identifier (PK)</w:t>
            </w:r>
          </w:p>
        </w:tc>
      </w:tr>
      <w:tr w:rsidR="005E5C43">
        <w:tc>
          <w:tcPr>
            <w:tcW w:w="3120" w:type="dxa"/>
            <w:tcBorders>
              <w:top w:val="single" w:sz="1" w:space="0" w:color="CCCCCC"/>
              <w:left w:val="single" w:sz="1" w:space="0" w:color="CCCCCC"/>
              <w:bottom w:val="single" w:sz="1" w:space="0" w:color="CCCCCC"/>
              <w:right w:val="single" w:sz="1" w:space="0" w:color="CCCCCC"/>
            </w:tcBorders>
            <w:shd w:val="clear" w:color="auto" w:fill="F0FDFA"/>
            <w:tcMar>
              <w:top w:w="80" w:type="dxa"/>
              <w:left w:w="120" w:type="dxa"/>
              <w:bottom w:w="80" w:type="dxa"/>
              <w:right w:w="120" w:type="dxa"/>
            </w:tcMar>
            <w:vAlign w:val="center"/>
          </w:tcPr>
          <w:p w:rsidR="005E5C43" w:rsidRDefault="003F5E34">
            <w:r>
              <w:rPr>
                <w:color w:val="0F172A"/>
                <w:sz w:val="18"/>
                <w:szCs w:val="18"/>
              </w:rPr>
              <w:t>customer_id</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E5C43" w:rsidRDefault="003F5E34">
            <w:r>
              <w:rPr>
                <w:color w:val="0F172A"/>
                <w:sz w:val="18"/>
                <w:szCs w:val="18"/>
              </w:rPr>
              <w:t>Integer</w:t>
            </w:r>
          </w:p>
        </w:tc>
        <w:tc>
          <w:tcPr>
            <w:tcW w:w="3120" w:type="dxa"/>
            <w:tcBorders>
              <w:top w:val="single" w:sz="1" w:space="0" w:color="CCCCCC"/>
              <w:left w:val="single" w:sz="1" w:space="0" w:color="CCCCCC"/>
              <w:bottom w:val="single" w:sz="1" w:space="0" w:color="CCCCCC"/>
              <w:right w:val="single" w:sz="1" w:space="0" w:color="CCCCCC"/>
            </w:tcBorders>
            <w:shd w:val="clear" w:color="auto" w:fill="F0FDFA"/>
            <w:tcMar>
              <w:top w:w="80" w:type="dxa"/>
              <w:left w:w="120" w:type="dxa"/>
              <w:bottom w:w="80" w:type="dxa"/>
              <w:right w:w="120" w:type="dxa"/>
            </w:tcMar>
            <w:vAlign w:val="center"/>
          </w:tcPr>
          <w:p w:rsidR="005E5C43" w:rsidRDefault="003F5E34">
            <w:r>
              <w:rPr>
                <w:color w:val="0F172A"/>
                <w:sz w:val="18"/>
                <w:szCs w:val="18"/>
              </w:rPr>
              <w:t>FK to customers</w:t>
            </w:r>
          </w:p>
        </w:tc>
      </w:tr>
      <w:tr w:rsidR="005E5C43">
        <w:tc>
          <w:tcPr>
            <w:tcW w:w="3120" w:type="dxa"/>
            <w:tcBorders>
              <w:top w:val="single" w:sz="1" w:space="0" w:color="CCCCCC"/>
              <w:left w:val="single" w:sz="1" w:space="0" w:color="CCCCCC"/>
              <w:bottom w:val="single" w:sz="1" w:space="0" w:color="CCCCCC"/>
              <w:right w:val="single" w:sz="1" w:space="0" w:color="CCCCCC"/>
            </w:tcBorders>
            <w:shd w:val="clear" w:color="auto" w:fill="F0FDFA"/>
            <w:tcMar>
              <w:top w:w="80" w:type="dxa"/>
              <w:left w:w="120" w:type="dxa"/>
              <w:bottom w:w="80" w:type="dxa"/>
              <w:right w:w="120" w:type="dxa"/>
            </w:tcMar>
            <w:vAlign w:val="center"/>
          </w:tcPr>
          <w:p w:rsidR="005E5C43" w:rsidRDefault="003F5E34">
            <w:r>
              <w:rPr>
                <w:color w:val="0F172A"/>
                <w:sz w:val="18"/>
                <w:szCs w:val="18"/>
              </w:rPr>
              <w:t>product_id</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E5C43" w:rsidRDefault="003F5E34">
            <w:r>
              <w:rPr>
                <w:color w:val="0F172A"/>
                <w:sz w:val="18"/>
                <w:szCs w:val="18"/>
              </w:rPr>
              <w:t>Integer</w:t>
            </w:r>
          </w:p>
        </w:tc>
        <w:tc>
          <w:tcPr>
            <w:tcW w:w="3120" w:type="dxa"/>
            <w:tcBorders>
              <w:top w:val="single" w:sz="1" w:space="0" w:color="CCCCCC"/>
              <w:left w:val="single" w:sz="1" w:space="0" w:color="CCCCCC"/>
              <w:bottom w:val="single" w:sz="1" w:space="0" w:color="CCCCCC"/>
              <w:right w:val="single" w:sz="1" w:space="0" w:color="CCCCCC"/>
            </w:tcBorders>
            <w:shd w:val="clear" w:color="auto" w:fill="F0FDFA"/>
            <w:tcMar>
              <w:top w:w="80" w:type="dxa"/>
              <w:left w:w="120" w:type="dxa"/>
              <w:bottom w:w="80" w:type="dxa"/>
              <w:right w:w="120" w:type="dxa"/>
            </w:tcMar>
            <w:vAlign w:val="center"/>
          </w:tcPr>
          <w:p w:rsidR="005E5C43" w:rsidRDefault="003F5E34">
            <w:r>
              <w:rPr>
                <w:color w:val="0F172A"/>
                <w:sz w:val="18"/>
                <w:szCs w:val="18"/>
              </w:rPr>
              <w:t>FK to products</w:t>
            </w:r>
          </w:p>
        </w:tc>
      </w:tr>
      <w:tr w:rsidR="005E5C43">
        <w:tc>
          <w:tcPr>
            <w:tcW w:w="3120" w:type="dxa"/>
            <w:tcBorders>
              <w:top w:val="single" w:sz="1" w:space="0" w:color="CCCCCC"/>
              <w:left w:val="single" w:sz="1" w:space="0" w:color="CCCCCC"/>
              <w:bottom w:val="single" w:sz="1" w:space="0" w:color="CCCCCC"/>
              <w:right w:val="single" w:sz="1" w:space="0" w:color="CCCCCC"/>
            </w:tcBorders>
            <w:shd w:val="clear" w:color="auto" w:fill="F0FDFA"/>
            <w:tcMar>
              <w:top w:w="80" w:type="dxa"/>
              <w:left w:w="120" w:type="dxa"/>
              <w:bottom w:w="80" w:type="dxa"/>
              <w:right w:w="120" w:type="dxa"/>
            </w:tcMar>
            <w:vAlign w:val="center"/>
          </w:tcPr>
          <w:p w:rsidR="005E5C43" w:rsidRDefault="003F5E34">
            <w:r>
              <w:rPr>
                <w:color w:val="0F172A"/>
                <w:sz w:val="18"/>
                <w:szCs w:val="18"/>
              </w:rPr>
              <w:t>quantity</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E5C43" w:rsidRDefault="003F5E34">
            <w:r>
              <w:rPr>
                <w:color w:val="0F172A"/>
                <w:sz w:val="18"/>
                <w:szCs w:val="18"/>
              </w:rPr>
              <w:t>Integer</w:t>
            </w:r>
          </w:p>
        </w:tc>
        <w:tc>
          <w:tcPr>
            <w:tcW w:w="3120" w:type="dxa"/>
            <w:tcBorders>
              <w:top w:val="single" w:sz="1" w:space="0" w:color="CCCCCC"/>
              <w:left w:val="single" w:sz="1" w:space="0" w:color="CCCCCC"/>
              <w:bottom w:val="single" w:sz="1" w:space="0" w:color="CCCCCC"/>
              <w:right w:val="single" w:sz="1" w:space="0" w:color="CCCCCC"/>
            </w:tcBorders>
            <w:shd w:val="clear" w:color="auto" w:fill="F0FDFA"/>
            <w:tcMar>
              <w:top w:w="80" w:type="dxa"/>
              <w:left w:w="120" w:type="dxa"/>
              <w:bottom w:w="80" w:type="dxa"/>
              <w:right w:w="120" w:type="dxa"/>
            </w:tcMar>
            <w:vAlign w:val="center"/>
          </w:tcPr>
          <w:p w:rsidR="005E5C43" w:rsidRDefault="003F5E34">
            <w:r>
              <w:rPr>
                <w:color w:val="0F172A"/>
                <w:sz w:val="18"/>
                <w:szCs w:val="18"/>
              </w:rPr>
              <w:t>Units purchased</w:t>
            </w:r>
          </w:p>
        </w:tc>
      </w:tr>
      <w:tr w:rsidR="005E5C43">
        <w:tc>
          <w:tcPr>
            <w:tcW w:w="3120" w:type="dxa"/>
            <w:tcBorders>
              <w:top w:val="single" w:sz="1" w:space="0" w:color="CCCCCC"/>
              <w:left w:val="single" w:sz="1" w:space="0" w:color="CCCCCC"/>
              <w:bottom w:val="single" w:sz="1" w:space="0" w:color="CCCCCC"/>
              <w:right w:val="single" w:sz="1" w:space="0" w:color="CCCCCC"/>
            </w:tcBorders>
            <w:shd w:val="clear" w:color="auto" w:fill="F0FDFA"/>
            <w:tcMar>
              <w:top w:w="80" w:type="dxa"/>
              <w:left w:w="120" w:type="dxa"/>
              <w:bottom w:w="80" w:type="dxa"/>
              <w:right w:w="120" w:type="dxa"/>
            </w:tcMar>
            <w:vAlign w:val="center"/>
          </w:tcPr>
          <w:p w:rsidR="005E5C43" w:rsidRDefault="003F5E34">
            <w:r>
              <w:rPr>
                <w:color w:val="0F172A"/>
                <w:sz w:val="18"/>
                <w:szCs w:val="18"/>
              </w:rPr>
              <w:t>unit_price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E5C43" w:rsidRDefault="003F5E34">
            <w:r>
              <w:rPr>
                <w:color w:val="0F172A"/>
                <w:sz w:val="18"/>
                <w:szCs w:val="18"/>
              </w:rPr>
              <w:t>Double</w:t>
            </w:r>
          </w:p>
        </w:tc>
        <w:tc>
          <w:tcPr>
            <w:tcW w:w="3120" w:type="dxa"/>
            <w:tcBorders>
              <w:top w:val="single" w:sz="1" w:space="0" w:color="CCCCCC"/>
              <w:left w:val="single" w:sz="1" w:space="0" w:color="CCCCCC"/>
              <w:bottom w:val="single" w:sz="1" w:space="0" w:color="CCCCCC"/>
              <w:right w:val="single" w:sz="1" w:space="0" w:color="CCCCCC"/>
            </w:tcBorders>
            <w:shd w:val="clear" w:color="auto" w:fill="F0FDFA"/>
            <w:tcMar>
              <w:top w:w="80" w:type="dxa"/>
              <w:left w:w="120" w:type="dxa"/>
              <w:bottom w:w="80" w:type="dxa"/>
              <w:right w:w="120" w:type="dxa"/>
            </w:tcMar>
            <w:vAlign w:val="center"/>
          </w:tcPr>
          <w:p w:rsidR="005E5C43" w:rsidRDefault="003F5E34">
            <w:r>
              <w:rPr>
                <w:color w:val="0F172A"/>
                <w:sz w:val="18"/>
                <w:szCs w:val="18"/>
              </w:rPr>
              <w:t>Price per unit at time of purchase</w:t>
            </w:r>
          </w:p>
        </w:tc>
      </w:tr>
      <w:tr w:rsidR="005E5C43">
        <w:tc>
          <w:tcPr>
            <w:tcW w:w="3120" w:type="dxa"/>
            <w:tcBorders>
              <w:top w:val="single" w:sz="1" w:space="0" w:color="CCCCCC"/>
              <w:left w:val="single" w:sz="1" w:space="0" w:color="CCCCCC"/>
              <w:bottom w:val="single" w:sz="1" w:space="0" w:color="CCCCCC"/>
              <w:right w:val="single" w:sz="1" w:space="0" w:color="CCCCCC"/>
            </w:tcBorders>
            <w:shd w:val="clear" w:color="auto" w:fill="F0FDFA"/>
            <w:tcMar>
              <w:top w:w="80" w:type="dxa"/>
              <w:left w:w="120" w:type="dxa"/>
              <w:bottom w:w="80" w:type="dxa"/>
              <w:right w:w="120" w:type="dxa"/>
            </w:tcMar>
            <w:vAlign w:val="center"/>
          </w:tcPr>
          <w:p w:rsidR="005E5C43" w:rsidRDefault="003F5E34">
            <w:r>
              <w:rPr>
                <w:color w:val="0F172A"/>
                <w:sz w:val="18"/>
                <w:szCs w:val="18"/>
              </w:rPr>
              <w:t>discount_percent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E5C43" w:rsidRDefault="003F5E34">
            <w:r>
              <w:rPr>
                <w:color w:val="0F172A"/>
                <w:sz w:val="18"/>
                <w:szCs w:val="18"/>
              </w:rPr>
              <w:t>Double</w:t>
            </w:r>
          </w:p>
        </w:tc>
        <w:tc>
          <w:tcPr>
            <w:tcW w:w="3120" w:type="dxa"/>
            <w:tcBorders>
              <w:top w:val="single" w:sz="1" w:space="0" w:color="CCCCCC"/>
              <w:left w:val="single" w:sz="1" w:space="0" w:color="CCCCCC"/>
              <w:bottom w:val="single" w:sz="1" w:space="0" w:color="CCCCCC"/>
              <w:right w:val="single" w:sz="1" w:space="0" w:color="CCCCCC"/>
            </w:tcBorders>
            <w:shd w:val="clear" w:color="auto" w:fill="F0FDFA"/>
            <w:tcMar>
              <w:top w:w="80" w:type="dxa"/>
              <w:left w:w="120" w:type="dxa"/>
              <w:bottom w:w="80" w:type="dxa"/>
              <w:right w:w="120" w:type="dxa"/>
            </w:tcMar>
            <w:vAlign w:val="center"/>
          </w:tcPr>
          <w:p w:rsidR="005E5C43" w:rsidRDefault="003F5E34">
            <w:r>
              <w:rPr>
                <w:color w:val="0F172A"/>
                <w:sz w:val="18"/>
                <w:szCs w:val="18"/>
              </w:rPr>
              <w:t>Discount applied (0-100%)</w:t>
            </w:r>
          </w:p>
        </w:tc>
      </w:tr>
      <w:tr w:rsidR="005E5C43">
        <w:tc>
          <w:tcPr>
            <w:tcW w:w="3120" w:type="dxa"/>
            <w:tcBorders>
              <w:top w:val="single" w:sz="1" w:space="0" w:color="CCCCCC"/>
              <w:left w:val="single" w:sz="1" w:space="0" w:color="CCCCCC"/>
              <w:bottom w:val="single" w:sz="1" w:space="0" w:color="CCCCCC"/>
              <w:right w:val="single" w:sz="1" w:space="0" w:color="CCCCCC"/>
            </w:tcBorders>
            <w:shd w:val="clear" w:color="auto" w:fill="F0FDFA"/>
            <w:tcMar>
              <w:top w:w="80" w:type="dxa"/>
              <w:left w:w="120" w:type="dxa"/>
              <w:bottom w:w="80" w:type="dxa"/>
              <w:right w:w="120" w:type="dxa"/>
            </w:tcMar>
            <w:vAlign w:val="center"/>
          </w:tcPr>
          <w:p w:rsidR="005E5C43" w:rsidRDefault="003F5E34">
            <w:r>
              <w:rPr>
                <w:color w:val="0F172A"/>
                <w:sz w:val="18"/>
                <w:szCs w:val="18"/>
              </w:rPr>
              <w:t>tax_amount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E5C43" w:rsidRDefault="003F5E34">
            <w:r>
              <w:rPr>
                <w:color w:val="0F172A"/>
                <w:sz w:val="18"/>
                <w:szCs w:val="18"/>
              </w:rPr>
              <w:t>Double</w:t>
            </w:r>
          </w:p>
        </w:tc>
        <w:tc>
          <w:tcPr>
            <w:tcW w:w="3120" w:type="dxa"/>
            <w:tcBorders>
              <w:top w:val="single" w:sz="1" w:space="0" w:color="CCCCCC"/>
              <w:left w:val="single" w:sz="1" w:space="0" w:color="CCCCCC"/>
              <w:bottom w:val="single" w:sz="1" w:space="0" w:color="CCCCCC"/>
              <w:right w:val="single" w:sz="1" w:space="0" w:color="CCCCCC"/>
            </w:tcBorders>
            <w:shd w:val="clear" w:color="auto" w:fill="F0FDFA"/>
            <w:tcMar>
              <w:top w:w="80" w:type="dxa"/>
              <w:left w:w="120" w:type="dxa"/>
              <w:bottom w:w="80" w:type="dxa"/>
              <w:right w:w="120" w:type="dxa"/>
            </w:tcMar>
            <w:vAlign w:val="center"/>
          </w:tcPr>
          <w:p w:rsidR="005E5C43" w:rsidRDefault="003F5E34">
            <w:r>
              <w:rPr>
                <w:color w:val="0F172A"/>
                <w:sz w:val="18"/>
                <w:szCs w:val="18"/>
              </w:rPr>
              <w:t>Tax charged (USD)</w:t>
            </w:r>
          </w:p>
        </w:tc>
      </w:tr>
      <w:tr w:rsidR="005E5C43">
        <w:tc>
          <w:tcPr>
            <w:tcW w:w="3120" w:type="dxa"/>
            <w:tcBorders>
              <w:top w:val="single" w:sz="1" w:space="0" w:color="CCCCCC"/>
              <w:left w:val="single" w:sz="1" w:space="0" w:color="CCCCCC"/>
              <w:bottom w:val="single" w:sz="1" w:space="0" w:color="CCCCCC"/>
              <w:right w:val="single" w:sz="1" w:space="0" w:color="CCCCCC"/>
            </w:tcBorders>
            <w:shd w:val="clear" w:color="auto" w:fill="F0FDFA"/>
            <w:tcMar>
              <w:top w:w="80" w:type="dxa"/>
              <w:left w:w="120" w:type="dxa"/>
              <w:bottom w:w="80" w:type="dxa"/>
              <w:right w:w="120" w:type="dxa"/>
            </w:tcMar>
            <w:vAlign w:val="center"/>
          </w:tcPr>
          <w:p w:rsidR="005E5C43" w:rsidRDefault="003F5E34">
            <w:r>
              <w:rPr>
                <w:color w:val="0F172A"/>
                <w:sz w:val="18"/>
                <w:szCs w:val="18"/>
              </w:rPr>
              <w:t>total_amount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E5C43" w:rsidRDefault="003F5E34">
            <w:r>
              <w:rPr>
                <w:color w:val="0F172A"/>
                <w:sz w:val="18"/>
                <w:szCs w:val="18"/>
              </w:rPr>
              <w:t>Double</w:t>
            </w:r>
          </w:p>
        </w:tc>
        <w:tc>
          <w:tcPr>
            <w:tcW w:w="3120" w:type="dxa"/>
            <w:tcBorders>
              <w:top w:val="single" w:sz="1" w:space="0" w:color="CCCCCC"/>
              <w:left w:val="single" w:sz="1" w:space="0" w:color="CCCCCC"/>
              <w:bottom w:val="single" w:sz="1" w:space="0" w:color="CCCCCC"/>
              <w:right w:val="single" w:sz="1" w:space="0" w:color="CCCCCC"/>
            </w:tcBorders>
            <w:shd w:val="clear" w:color="auto" w:fill="F0FDFA"/>
            <w:tcMar>
              <w:top w:w="80" w:type="dxa"/>
              <w:left w:w="120" w:type="dxa"/>
              <w:bottom w:w="80" w:type="dxa"/>
              <w:right w:w="120" w:type="dxa"/>
            </w:tcMar>
            <w:vAlign w:val="center"/>
          </w:tcPr>
          <w:p w:rsidR="005E5C43" w:rsidRDefault="003F5E34">
            <w:r>
              <w:rPr>
                <w:color w:val="0F172A"/>
                <w:sz w:val="18"/>
                <w:szCs w:val="18"/>
              </w:rPr>
              <w:t>Final transaction value (USD)</w:t>
            </w:r>
          </w:p>
        </w:tc>
      </w:tr>
      <w:tr w:rsidR="005E5C43">
        <w:tc>
          <w:tcPr>
            <w:tcW w:w="3120" w:type="dxa"/>
            <w:tcBorders>
              <w:top w:val="single" w:sz="1" w:space="0" w:color="CCCCCC"/>
              <w:left w:val="single" w:sz="1" w:space="0" w:color="CCCCCC"/>
              <w:bottom w:val="single" w:sz="1" w:space="0" w:color="CCCCCC"/>
              <w:right w:val="single" w:sz="1" w:space="0" w:color="CCCCCC"/>
            </w:tcBorders>
            <w:shd w:val="clear" w:color="auto" w:fill="F0FDFA"/>
            <w:tcMar>
              <w:top w:w="80" w:type="dxa"/>
              <w:left w:w="120" w:type="dxa"/>
              <w:bottom w:w="80" w:type="dxa"/>
              <w:right w:w="120" w:type="dxa"/>
            </w:tcMar>
            <w:vAlign w:val="center"/>
          </w:tcPr>
          <w:p w:rsidR="005E5C43" w:rsidRDefault="003F5E34">
            <w:r>
              <w:rPr>
                <w:color w:val="0F172A"/>
                <w:sz w:val="18"/>
                <w:szCs w:val="18"/>
              </w:rPr>
              <w:t>transaction_date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E5C43" w:rsidRDefault="003F5E34">
            <w:r>
              <w:rPr>
                <w:color w:val="0F172A"/>
                <w:sz w:val="18"/>
                <w:szCs w:val="18"/>
              </w:rPr>
              <w:t>Date</w:t>
            </w:r>
          </w:p>
        </w:tc>
        <w:tc>
          <w:tcPr>
            <w:tcW w:w="3120" w:type="dxa"/>
            <w:tcBorders>
              <w:top w:val="single" w:sz="1" w:space="0" w:color="CCCCCC"/>
              <w:left w:val="single" w:sz="1" w:space="0" w:color="CCCCCC"/>
              <w:bottom w:val="single" w:sz="1" w:space="0" w:color="CCCCCC"/>
              <w:right w:val="single" w:sz="1" w:space="0" w:color="CCCCCC"/>
            </w:tcBorders>
            <w:shd w:val="clear" w:color="auto" w:fill="F0FDFA"/>
            <w:tcMar>
              <w:top w:w="80" w:type="dxa"/>
              <w:left w:w="120" w:type="dxa"/>
              <w:bottom w:w="80" w:type="dxa"/>
              <w:right w:w="120" w:type="dxa"/>
            </w:tcMar>
            <w:vAlign w:val="center"/>
          </w:tcPr>
          <w:p w:rsidR="005E5C43" w:rsidRDefault="003F5E34">
            <w:r>
              <w:rPr>
                <w:color w:val="0F172A"/>
                <w:sz w:val="18"/>
                <w:szCs w:val="18"/>
              </w:rPr>
              <w:t>Date of transaction (2023-2024)</w:t>
            </w:r>
          </w:p>
        </w:tc>
      </w:tr>
      <w:tr w:rsidR="005E5C43">
        <w:tc>
          <w:tcPr>
            <w:tcW w:w="3120" w:type="dxa"/>
            <w:tcBorders>
              <w:top w:val="single" w:sz="1" w:space="0" w:color="CCCCCC"/>
              <w:left w:val="single" w:sz="1" w:space="0" w:color="CCCCCC"/>
              <w:bottom w:val="single" w:sz="1" w:space="0" w:color="CCCCCC"/>
              <w:right w:val="single" w:sz="1" w:space="0" w:color="CCCCCC"/>
            </w:tcBorders>
            <w:shd w:val="clear" w:color="auto" w:fill="F0FDFA"/>
            <w:tcMar>
              <w:top w:w="80" w:type="dxa"/>
              <w:left w:w="120" w:type="dxa"/>
              <w:bottom w:w="80" w:type="dxa"/>
              <w:right w:w="120" w:type="dxa"/>
            </w:tcMar>
            <w:vAlign w:val="center"/>
          </w:tcPr>
          <w:p w:rsidR="005E5C43" w:rsidRDefault="003F5E34">
            <w:r>
              <w:rPr>
                <w:color w:val="0F172A"/>
                <w:sz w:val="18"/>
                <w:szCs w:val="18"/>
              </w:rPr>
              <w:t>region</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E5C43" w:rsidRDefault="003F5E34">
            <w:r>
              <w:rPr>
                <w:color w:val="0F172A"/>
                <w:sz w:val="18"/>
                <w:szCs w:val="18"/>
              </w:rPr>
              <w:t>String</w:t>
            </w:r>
          </w:p>
        </w:tc>
        <w:tc>
          <w:tcPr>
            <w:tcW w:w="3120" w:type="dxa"/>
            <w:tcBorders>
              <w:top w:val="single" w:sz="1" w:space="0" w:color="CCCCCC"/>
              <w:left w:val="single" w:sz="1" w:space="0" w:color="CCCCCC"/>
              <w:bottom w:val="single" w:sz="1" w:space="0" w:color="CCCCCC"/>
              <w:right w:val="single" w:sz="1" w:space="0" w:color="CCCCCC"/>
            </w:tcBorders>
            <w:shd w:val="clear" w:color="auto" w:fill="F0FDFA"/>
            <w:tcMar>
              <w:top w:w="80" w:type="dxa"/>
              <w:left w:w="120" w:type="dxa"/>
              <w:bottom w:w="80" w:type="dxa"/>
              <w:right w:w="120" w:type="dxa"/>
            </w:tcMar>
            <w:vAlign w:val="center"/>
          </w:tcPr>
          <w:p w:rsidR="005E5C43" w:rsidRDefault="003F5E34">
            <w:r>
              <w:rPr>
                <w:color w:val="0F172A"/>
                <w:sz w:val="18"/>
                <w:szCs w:val="18"/>
              </w:rPr>
              <w:t>East / West / North / South / Central</w:t>
            </w:r>
          </w:p>
        </w:tc>
      </w:tr>
      <w:tr w:rsidR="005E5C43">
        <w:tc>
          <w:tcPr>
            <w:tcW w:w="3120" w:type="dxa"/>
            <w:tcBorders>
              <w:top w:val="single" w:sz="1" w:space="0" w:color="CCCCCC"/>
              <w:left w:val="single" w:sz="1" w:space="0" w:color="CCCCCC"/>
              <w:bottom w:val="single" w:sz="1" w:space="0" w:color="CCCCCC"/>
              <w:right w:val="single" w:sz="1" w:space="0" w:color="CCCCCC"/>
            </w:tcBorders>
            <w:shd w:val="clear" w:color="auto" w:fill="F0FDFA"/>
            <w:tcMar>
              <w:top w:w="80" w:type="dxa"/>
              <w:left w:w="120" w:type="dxa"/>
              <w:bottom w:w="80" w:type="dxa"/>
              <w:right w:w="120" w:type="dxa"/>
            </w:tcMar>
            <w:vAlign w:val="center"/>
          </w:tcPr>
          <w:p w:rsidR="005E5C43" w:rsidRDefault="003F5E34">
            <w:r>
              <w:rPr>
                <w:color w:val="0F172A"/>
                <w:sz w:val="18"/>
                <w:szCs w:val="18"/>
              </w:rPr>
              <w:t>payment_method</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E5C43" w:rsidRDefault="003F5E34">
            <w:r>
              <w:rPr>
                <w:color w:val="0F172A"/>
                <w:sz w:val="18"/>
                <w:szCs w:val="18"/>
              </w:rPr>
              <w:t>String</w:t>
            </w:r>
          </w:p>
        </w:tc>
        <w:tc>
          <w:tcPr>
            <w:tcW w:w="3120" w:type="dxa"/>
            <w:tcBorders>
              <w:top w:val="single" w:sz="1" w:space="0" w:color="CCCCCC"/>
              <w:left w:val="single" w:sz="1" w:space="0" w:color="CCCCCC"/>
              <w:bottom w:val="single" w:sz="1" w:space="0" w:color="CCCCCC"/>
              <w:right w:val="single" w:sz="1" w:space="0" w:color="CCCCCC"/>
            </w:tcBorders>
            <w:shd w:val="clear" w:color="auto" w:fill="F0FDFA"/>
            <w:tcMar>
              <w:top w:w="80" w:type="dxa"/>
              <w:left w:w="120" w:type="dxa"/>
              <w:bottom w:w="80" w:type="dxa"/>
              <w:right w:w="120" w:type="dxa"/>
            </w:tcMar>
            <w:vAlign w:val="center"/>
          </w:tcPr>
          <w:p w:rsidR="005E5C43" w:rsidRDefault="003F5E34">
            <w:r>
              <w:rPr>
                <w:color w:val="0F172A"/>
                <w:sz w:val="18"/>
                <w:szCs w:val="18"/>
              </w:rPr>
              <w:t>Credit Card / Debit / Apple Pay / etc.</w:t>
            </w:r>
          </w:p>
        </w:tc>
      </w:tr>
      <w:tr w:rsidR="005E5C43">
        <w:tc>
          <w:tcPr>
            <w:tcW w:w="3120" w:type="dxa"/>
            <w:tcBorders>
              <w:top w:val="single" w:sz="1" w:space="0" w:color="CCCCCC"/>
              <w:left w:val="single" w:sz="1" w:space="0" w:color="CCCCCC"/>
              <w:bottom w:val="single" w:sz="1" w:space="0" w:color="CCCCCC"/>
              <w:right w:val="single" w:sz="1" w:space="0" w:color="CCCCCC"/>
            </w:tcBorders>
            <w:shd w:val="clear" w:color="auto" w:fill="F0FDFA"/>
            <w:tcMar>
              <w:top w:w="80" w:type="dxa"/>
              <w:left w:w="120" w:type="dxa"/>
              <w:bottom w:w="80" w:type="dxa"/>
              <w:right w:w="120" w:type="dxa"/>
            </w:tcMar>
            <w:vAlign w:val="center"/>
          </w:tcPr>
          <w:p w:rsidR="005E5C43" w:rsidRDefault="003F5E34">
            <w:r>
              <w:rPr>
                <w:color w:val="0F172A"/>
                <w:sz w:val="18"/>
                <w:szCs w:val="18"/>
              </w:rPr>
              <w:t>status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E5C43" w:rsidRDefault="003F5E34">
            <w:r>
              <w:rPr>
                <w:color w:val="0F172A"/>
                <w:sz w:val="18"/>
                <w:szCs w:val="18"/>
              </w:rPr>
              <w:t>String</w:t>
            </w:r>
          </w:p>
        </w:tc>
        <w:tc>
          <w:tcPr>
            <w:tcW w:w="3120" w:type="dxa"/>
            <w:tcBorders>
              <w:top w:val="single" w:sz="1" w:space="0" w:color="CCCCCC"/>
              <w:left w:val="single" w:sz="1" w:space="0" w:color="CCCCCC"/>
              <w:bottom w:val="single" w:sz="1" w:space="0" w:color="CCCCCC"/>
              <w:right w:val="single" w:sz="1" w:space="0" w:color="CCCCCC"/>
            </w:tcBorders>
            <w:shd w:val="clear" w:color="auto" w:fill="F0FDFA"/>
            <w:tcMar>
              <w:top w:w="80" w:type="dxa"/>
              <w:left w:w="120" w:type="dxa"/>
              <w:bottom w:w="80" w:type="dxa"/>
              <w:right w:w="120" w:type="dxa"/>
            </w:tcMar>
            <w:vAlign w:val="center"/>
          </w:tcPr>
          <w:p w:rsidR="005E5C43" w:rsidRDefault="003F5E34">
            <w:r>
              <w:rPr>
                <w:color w:val="0F172A"/>
                <w:sz w:val="18"/>
                <w:szCs w:val="18"/>
              </w:rPr>
              <w:t>Completed / Returned / etc.</w:t>
            </w:r>
          </w:p>
        </w:tc>
      </w:tr>
    </w:tbl>
    <w:p w:rsidR="005E5C43" w:rsidRDefault="003F5E34">
      <w:r>
        <w:br w:type="page"/>
      </w:r>
    </w:p>
    <w:p w:rsidR="005E5C43" w:rsidRDefault="003F5E34">
      <w:pPr>
        <w:pStyle w:val="Heading1"/>
        <w:pBdr>
          <w:bottom w:val="single" w:sz="6" w:space="4" w:color="0D9488"/>
        </w:pBdr>
      </w:pPr>
      <w:r>
        <w:lastRenderedPageBreak/>
        <w:t>4. Exploratory Data Analysis</w:t>
      </w:r>
    </w:p>
    <w:p w:rsidR="005E5C43" w:rsidRDefault="003F5E34">
      <w:pPr>
        <w:pStyle w:val="Heading2"/>
      </w:pPr>
      <w:r>
        <w:t>4.1 Revenue by Region</w:t>
      </w:r>
    </w:p>
    <w:p w:rsidR="005E5C43" w:rsidRDefault="003F5E34">
      <w:pPr>
        <w:spacing w:before="60" w:after="80"/>
      </w:pPr>
      <w:r>
        <w:rPr>
          <w:color w:val="0F172A"/>
        </w:rPr>
        <w:t>The following PySpark aggregation reveals total revenue distribution across five geographic regions. The platform uses groupBy and sum aggregations on the joined full_df:</w:t>
      </w:r>
    </w:p>
    <w:p w:rsidR="005E5C43" w:rsidRDefault="003F5E34">
      <w:pPr>
        <w:shd w:val="clear" w:color="auto" w:fill="F1F5F9"/>
        <w:spacing w:before="20" w:after="20"/>
        <w:ind w:left="360"/>
      </w:pPr>
      <w:r>
        <w:rPr>
          <w:rFonts w:ascii="Consolas" w:eastAsia="Consolas" w:hAnsi="Consolas" w:cs="Consolas"/>
          <w:color w:val="1E40AF"/>
          <w:sz w:val="18"/>
          <w:szCs w:val="18"/>
        </w:rPr>
        <w:t>full_df.groupBy('region').agg(sum('total_amount').alias('total_revenue')).orderBy('total_revenue', ascending=False).show()</w:t>
      </w:r>
    </w:p>
    <w:p w:rsidR="005E5C43" w:rsidRDefault="005E5C43">
      <w:pPr>
        <w:spacing w:before="60" w:after="80"/>
      </w:pP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3120"/>
        <w:gridCol w:w="3120"/>
        <w:gridCol w:w="3120"/>
      </w:tblGrid>
      <w:tr w:rsidR="005E5C43">
        <w:tc>
          <w:tcPr>
            <w:tcW w:w="3120" w:type="dxa"/>
            <w:tcBorders>
              <w:top w:val="single" w:sz="1" w:space="0" w:color="CCCCCC"/>
              <w:left w:val="single" w:sz="1" w:space="0" w:color="CCCCCC"/>
              <w:bottom w:val="single" w:sz="1" w:space="0" w:color="CCCCCC"/>
              <w:right w:val="single" w:sz="1" w:space="0" w:color="CCCCCC"/>
            </w:tcBorders>
            <w:shd w:val="clear" w:color="auto" w:fill="0D9488"/>
            <w:tcMar>
              <w:top w:w="80" w:type="dxa"/>
              <w:left w:w="120" w:type="dxa"/>
              <w:bottom w:w="80" w:type="dxa"/>
              <w:right w:w="120" w:type="dxa"/>
            </w:tcMar>
            <w:vAlign w:val="center"/>
          </w:tcPr>
          <w:p w:rsidR="005E5C43" w:rsidRDefault="003F5E34">
            <w:r>
              <w:rPr>
                <w:b/>
                <w:bCs/>
                <w:color w:val="FFFFFF"/>
                <w:sz w:val="18"/>
                <w:szCs w:val="18"/>
              </w:rPr>
              <w:t>Region</w:t>
            </w:r>
          </w:p>
        </w:tc>
        <w:tc>
          <w:tcPr>
            <w:tcW w:w="3120" w:type="dxa"/>
            <w:tcBorders>
              <w:top w:val="single" w:sz="1" w:space="0" w:color="CCCCCC"/>
              <w:left w:val="single" w:sz="1" w:space="0" w:color="CCCCCC"/>
              <w:bottom w:val="single" w:sz="1" w:space="0" w:color="CCCCCC"/>
              <w:right w:val="single" w:sz="1" w:space="0" w:color="CCCCCC"/>
            </w:tcBorders>
            <w:shd w:val="clear" w:color="auto" w:fill="0D9488"/>
            <w:tcMar>
              <w:top w:w="80" w:type="dxa"/>
              <w:left w:w="120" w:type="dxa"/>
              <w:bottom w:w="80" w:type="dxa"/>
              <w:right w:w="120" w:type="dxa"/>
            </w:tcMar>
            <w:vAlign w:val="center"/>
          </w:tcPr>
          <w:p w:rsidR="005E5C43" w:rsidRDefault="003F5E34">
            <w:r>
              <w:rPr>
                <w:b/>
                <w:bCs/>
                <w:color w:val="FFFFFF"/>
                <w:sz w:val="18"/>
                <w:szCs w:val="18"/>
              </w:rPr>
              <w:t>Total Revenue</w:t>
            </w:r>
          </w:p>
        </w:tc>
        <w:tc>
          <w:tcPr>
            <w:tcW w:w="3120" w:type="dxa"/>
            <w:tcBorders>
              <w:top w:val="single" w:sz="1" w:space="0" w:color="CCCCCC"/>
              <w:left w:val="single" w:sz="1" w:space="0" w:color="CCCCCC"/>
              <w:bottom w:val="single" w:sz="1" w:space="0" w:color="CCCCCC"/>
              <w:right w:val="single" w:sz="1" w:space="0" w:color="CCCCCC"/>
            </w:tcBorders>
            <w:shd w:val="clear" w:color="auto" w:fill="0D9488"/>
            <w:tcMar>
              <w:top w:w="80" w:type="dxa"/>
              <w:left w:w="120" w:type="dxa"/>
              <w:bottom w:w="80" w:type="dxa"/>
              <w:right w:w="120" w:type="dxa"/>
            </w:tcMar>
            <w:vAlign w:val="center"/>
          </w:tcPr>
          <w:p w:rsidR="005E5C43" w:rsidRDefault="003F5E34">
            <w:r>
              <w:rPr>
                <w:b/>
                <w:bCs/>
                <w:color w:val="FFFFFF"/>
                <w:sz w:val="18"/>
                <w:szCs w:val="18"/>
              </w:rPr>
              <w:t>Share</w:t>
            </w:r>
          </w:p>
        </w:tc>
      </w:tr>
      <w:tr w:rsidR="005E5C43">
        <w:tc>
          <w:tcPr>
            <w:tcW w:w="3120" w:type="dxa"/>
            <w:tcBorders>
              <w:top w:val="single" w:sz="1" w:space="0" w:color="CCCCCC"/>
              <w:left w:val="single" w:sz="1" w:space="0" w:color="CCCCCC"/>
              <w:bottom w:val="single" w:sz="1" w:space="0" w:color="CCCCCC"/>
              <w:right w:val="single" w:sz="1" w:space="0" w:color="CCCCCC"/>
            </w:tcBorders>
            <w:shd w:val="clear" w:color="auto" w:fill="F0FDFA"/>
            <w:tcMar>
              <w:top w:w="80" w:type="dxa"/>
              <w:left w:w="120" w:type="dxa"/>
              <w:bottom w:w="80" w:type="dxa"/>
              <w:right w:w="120" w:type="dxa"/>
            </w:tcMar>
            <w:vAlign w:val="center"/>
          </w:tcPr>
          <w:p w:rsidR="005E5C43" w:rsidRDefault="003F5E34">
            <w:r>
              <w:rPr>
                <w:color w:val="0F172A"/>
                <w:sz w:val="18"/>
                <w:szCs w:val="18"/>
              </w:rPr>
              <w:t>East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E5C43" w:rsidRDefault="003F5E34">
            <w:r>
              <w:rPr>
                <w:color w:val="0F172A"/>
                <w:sz w:val="18"/>
                <w:szCs w:val="18"/>
              </w:rPr>
              <w:t>$10,640,695.92</w:t>
            </w:r>
          </w:p>
        </w:tc>
        <w:tc>
          <w:tcPr>
            <w:tcW w:w="3120" w:type="dxa"/>
            <w:tcBorders>
              <w:top w:val="single" w:sz="1" w:space="0" w:color="CCCCCC"/>
              <w:left w:val="single" w:sz="1" w:space="0" w:color="CCCCCC"/>
              <w:bottom w:val="single" w:sz="1" w:space="0" w:color="CCCCCC"/>
              <w:right w:val="single" w:sz="1" w:space="0" w:color="CCCCCC"/>
            </w:tcBorders>
            <w:shd w:val="clear" w:color="auto" w:fill="F0FDFA"/>
            <w:tcMar>
              <w:top w:w="80" w:type="dxa"/>
              <w:left w:w="120" w:type="dxa"/>
              <w:bottom w:w="80" w:type="dxa"/>
              <w:right w:w="120" w:type="dxa"/>
            </w:tcMar>
            <w:vAlign w:val="center"/>
          </w:tcPr>
          <w:p w:rsidR="005E5C43" w:rsidRDefault="003F5E34">
            <w:r>
              <w:rPr>
                <w:color w:val="0F172A"/>
                <w:sz w:val="18"/>
                <w:szCs w:val="18"/>
              </w:rPr>
              <w:t>20.3%</w:t>
            </w:r>
          </w:p>
        </w:tc>
      </w:tr>
      <w:tr w:rsidR="005E5C43">
        <w:tc>
          <w:tcPr>
            <w:tcW w:w="3120" w:type="dxa"/>
            <w:tcBorders>
              <w:top w:val="single" w:sz="1" w:space="0" w:color="CCCCCC"/>
              <w:left w:val="single" w:sz="1" w:space="0" w:color="CCCCCC"/>
              <w:bottom w:val="single" w:sz="1" w:space="0" w:color="CCCCCC"/>
              <w:right w:val="single" w:sz="1" w:space="0" w:color="CCCCCC"/>
            </w:tcBorders>
            <w:shd w:val="clear" w:color="auto" w:fill="F0FDFA"/>
            <w:tcMar>
              <w:top w:w="80" w:type="dxa"/>
              <w:left w:w="120" w:type="dxa"/>
              <w:bottom w:w="80" w:type="dxa"/>
              <w:right w:w="120" w:type="dxa"/>
            </w:tcMar>
            <w:vAlign w:val="center"/>
          </w:tcPr>
          <w:p w:rsidR="005E5C43" w:rsidRDefault="003F5E34">
            <w:r>
              <w:rPr>
                <w:color w:val="0F172A"/>
                <w:sz w:val="18"/>
                <w:szCs w:val="18"/>
              </w:rPr>
              <w:t>Central</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E5C43" w:rsidRDefault="003F5E34">
            <w:r>
              <w:rPr>
                <w:color w:val="0F172A"/>
                <w:sz w:val="18"/>
                <w:szCs w:val="18"/>
              </w:rPr>
              <w:t>$10,590,674.54</w:t>
            </w:r>
          </w:p>
        </w:tc>
        <w:tc>
          <w:tcPr>
            <w:tcW w:w="3120" w:type="dxa"/>
            <w:tcBorders>
              <w:top w:val="single" w:sz="1" w:space="0" w:color="CCCCCC"/>
              <w:left w:val="single" w:sz="1" w:space="0" w:color="CCCCCC"/>
              <w:bottom w:val="single" w:sz="1" w:space="0" w:color="CCCCCC"/>
              <w:right w:val="single" w:sz="1" w:space="0" w:color="CCCCCC"/>
            </w:tcBorders>
            <w:shd w:val="clear" w:color="auto" w:fill="F0FDFA"/>
            <w:tcMar>
              <w:top w:w="80" w:type="dxa"/>
              <w:left w:w="120" w:type="dxa"/>
              <w:bottom w:w="80" w:type="dxa"/>
              <w:right w:w="120" w:type="dxa"/>
            </w:tcMar>
            <w:vAlign w:val="center"/>
          </w:tcPr>
          <w:p w:rsidR="005E5C43" w:rsidRDefault="003F5E34">
            <w:r>
              <w:rPr>
                <w:color w:val="0F172A"/>
                <w:sz w:val="18"/>
                <w:szCs w:val="18"/>
              </w:rPr>
              <w:t>20.2%</w:t>
            </w:r>
          </w:p>
        </w:tc>
      </w:tr>
      <w:tr w:rsidR="005E5C43">
        <w:tc>
          <w:tcPr>
            <w:tcW w:w="3120" w:type="dxa"/>
            <w:tcBorders>
              <w:top w:val="single" w:sz="1" w:space="0" w:color="CCCCCC"/>
              <w:left w:val="single" w:sz="1" w:space="0" w:color="CCCCCC"/>
              <w:bottom w:val="single" w:sz="1" w:space="0" w:color="CCCCCC"/>
              <w:right w:val="single" w:sz="1" w:space="0" w:color="CCCCCC"/>
            </w:tcBorders>
            <w:shd w:val="clear" w:color="auto" w:fill="F0FDFA"/>
            <w:tcMar>
              <w:top w:w="80" w:type="dxa"/>
              <w:left w:w="120" w:type="dxa"/>
              <w:bottom w:w="80" w:type="dxa"/>
              <w:right w:w="120" w:type="dxa"/>
            </w:tcMar>
            <w:vAlign w:val="center"/>
          </w:tcPr>
          <w:p w:rsidR="005E5C43" w:rsidRDefault="003F5E34">
            <w:r>
              <w:rPr>
                <w:color w:val="0F172A"/>
                <w:sz w:val="18"/>
                <w:szCs w:val="18"/>
              </w:rPr>
              <w:t>South</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E5C43" w:rsidRDefault="003F5E34">
            <w:r>
              <w:rPr>
                <w:color w:val="0F172A"/>
                <w:sz w:val="18"/>
                <w:szCs w:val="18"/>
              </w:rPr>
              <w:t>$10,496,681.44</w:t>
            </w:r>
          </w:p>
        </w:tc>
        <w:tc>
          <w:tcPr>
            <w:tcW w:w="3120" w:type="dxa"/>
            <w:tcBorders>
              <w:top w:val="single" w:sz="1" w:space="0" w:color="CCCCCC"/>
              <w:left w:val="single" w:sz="1" w:space="0" w:color="CCCCCC"/>
              <w:bottom w:val="single" w:sz="1" w:space="0" w:color="CCCCCC"/>
              <w:right w:val="single" w:sz="1" w:space="0" w:color="CCCCCC"/>
            </w:tcBorders>
            <w:shd w:val="clear" w:color="auto" w:fill="F0FDFA"/>
            <w:tcMar>
              <w:top w:w="80" w:type="dxa"/>
              <w:left w:w="120" w:type="dxa"/>
              <w:bottom w:w="80" w:type="dxa"/>
              <w:right w:w="120" w:type="dxa"/>
            </w:tcMar>
            <w:vAlign w:val="center"/>
          </w:tcPr>
          <w:p w:rsidR="005E5C43" w:rsidRDefault="003F5E34">
            <w:r>
              <w:rPr>
                <w:color w:val="0F172A"/>
                <w:sz w:val="18"/>
                <w:szCs w:val="18"/>
              </w:rPr>
              <w:t>20.0%</w:t>
            </w:r>
          </w:p>
        </w:tc>
      </w:tr>
      <w:tr w:rsidR="005E5C43">
        <w:tc>
          <w:tcPr>
            <w:tcW w:w="3120" w:type="dxa"/>
            <w:tcBorders>
              <w:top w:val="single" w:sz="1" w:space="0" w:color="CCCCCC"/>
              <w:left w:val="single" w:sz="1" w:space="0" w:color="CCCCCC"/>
              <w:bottom w:val="single" w:sz="1" w:space="0" w:color="CCCCCC"/>
              <w:right w:val="single" w:sz="1" w:space="0" w:color="CCCCCC"/>
            </w:tcBorders>
            <w:shd w:val="clear" w:color="auto" w:fill="F0FDFA"/>
            <w:tcMar>
              <w:top w:w="80" w:type="dxa"/>
              <w:left w:w="120" w:type="dxa"/>
              <w:bottom w:w="80" w:type="dxa"/>
              <w:right w:w="120" w:type="dxa"/>
            </w:tcMar>
            <w:vAlign w:val="center"/>
          </w:tcPr>
          <w:p w:rsidR="005E5C43" w:rsidRDefault="003F5E34">
            <w:r>
              <w:rPr>
                <w:color w:val="0F172A"/>
                <w:sz w:val="18"/>
                <w:szCs w:val="18"/>
              </w:rPr>
              <w:t>North</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E5C43" w:rsidRDefault="003F5E34">
            <w:r>
              <w:rPr>
                <w:color w:val="0F172A"/>
                <w:sz w:val="18"/>
                <w:szCs w:val="18"/>
              </w:rPr>
              <w:t>$10,460,856.58</w:t>
            </w:r>
          </w:p>
        </w:tc>
        <w:tc>
          <w:tcPr>
            <w:tcW w:w="3120" w:type="dxa"/>
            <w:tcBorders>
              <w:top w:val="single" w:sz="1" w:space="0" w:color="CCCCCC"/>
              <w:left w:val="single" w:sz="1" w:space="0" w:color="CCCCCC"/>
              <w:bottom w:val="single" w:sz="1" w:space="0" w:color="CCCCCC"/>
              <w:right w:val="single" w:sz="1" w:space="0" w:color="CCCCCC"/>
            </w:tcBorders>
            <w:shd w:val="clear" w:color="auto" w:fill="F0FDFA"/>
            <w:tcMar>
              <w:top w:w="80" w:type="dxa"/>
              <w:left w:w="120" w:type="dxa"/>
              <w:bottom w:w="80" w:type="dxa"/>
              <w:right w:w="120" w:type="dxa"/>
            </w:tcMar>
            <w:vAlign w:val="center"/>
          </w:tcPr>
          <w:p w:rsidR="005E5C43" w:rsidRDefault="003F5E34">
            <w:r>
              <w:rPr>
                <w:color w:val="0F172A"/>
                <w:sz w:val="18"/>
                <w:szCs w:val="18"/>
              </w:rPr>
              <w:t>20.0%</w:t>
            </w:r>
          </w:p>
        </w:tc>
      </w:tr>
      <w:tr w:rsidR="005E5C43">
        <w:tc>
          <w:tcPr>
            <w:tcW w:w="3120" w:type="dxa"/>
            <w:tcBorders>
              <w:top w:val="single" w:sz="1" w:space="0" w:color="CCCCCC"/>
              <w:left w:val="single" w:sz="1" w:space="0" w:color="CCCCCC"/>
              <w:bottom w:val="single" w:sz="1" w:space="0" w:color="CCCCCC"/>
              <w:right w:val="single" w:sz="1" w:space="0" w:color="CCCCCC"/>
            </w:tcBorders>
            <w:shd w:val="clear" w:color="auto" w:fill="F0FDFA"/>
            <w:tcMar>
              <w:top w:w="80" w:type="dxa"/>
              <w:left w:w="120" w:type="dxa"/>
              <w:bottom w:w="80" w:type="dxa"/>
              <w:right w:w="120" w:type="dxa"/>
            </w:tcMar>
            <w:vAlign w:val="center"/>
          </w:tcPr>
          <w:p w:rsidR="005E5C43" w:rsidRDefault="003F5E34">
            <w:r>
              <w:rPr>
                <w:color w:val="0F172A"/>
                <w:sz w:val="18"/>
                <w:szCs w:val="18"/>
              </w:rPr>
              <w:t>West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E5C43" w:rsidRDefault="003F5E34">
            <w:r>
              <w:rPr>
                <w:color w:val="0F172A"/>
                <w:sz w:val="18"/>
                <w:szCs w:val="18"/>
              </w:rPr>
              <w:t>$10,165,644.82</w:t>
            </w:r>
          </w:p>
        </w:tc>
        <w:tc>
          <w:tcPr>
            <w:tcW w:w="3120" w:type="dxa"/>
            <w:tcBorders>
              <w:top w:val="single" w:sz="1" w:space="0" w:color="CCCCCC"/>
              <w:left w:val="single" w:sz="1" w:space="0" w:color="CCCCCC"/>
              <w:bottom w:val="single" w:sz="1" w:space="0" w:color="CCCCCC"/>
              <w:right w:val="single" w:sz="1" w:space="0" w:color="CCCCCC"/>
            </w:tcBorders>
            <w:shd w:val="clear" w:color="auto" w:fill="F0FDFA"/>
            <w:tcMar>
              <w:top w:w="80" w:type="dxa"/>
              <w:left w:w="120" w:type="dxa"/>
              <w:bottom w:w="80" w:type="dxa"/>
              <w:right w:w="120" w:type="dxa"/>
            </w:tcMar>
            <w:vAlign w:val="center"/>
          </w:tcPr>
          <w:p w:rsidR="005E5C43" w:rsidRDefault="003F5E34">
            <w:r>
              <w:rPr>
                <w:color w:val="0F172A"/>
                <w:sz w:val="18"/>
                <w:szCs w:val="18"/>
              </w:rPr>
              <w:t>19.4%</w:t>
            </w:r>
          </w:p>
        </w:tc>
      </w:tr>
    </w:tbl>
    <w:p w:rsidR="005E5C43" w:rsidRDefault="003F5E34">
      <w:pPr>
        <w:spacing w:before="60" w:after="80"/>
      </w:pPr>
      <w:r>
        <w:rPr>
          <w:color w:val="0F172A"/>
        </w:rPr>
        <w:t>Revenue is remarkably balanced across all five regions, with East performing marginally higher at $10.64M. The near-uniform distribution suggests no structural regional bias in the dataset and indicates a nationally distributed customer base.</w:t>
      </w:r>
    </w:p>
    <w:p w:rsidR="005E5C43" w:rsidRDefault="003F5E34">
      <w:pPr>
        <w:spacing w:before="120" w:after="120"/>
        <w:jc w:val="center"/>
      </w:pPr>
      <w:r>
        <w:rPr>
          <w:noProof/>
        </w:rPr>
        <w:drawing>
          <wp:inline distT="0" distB="0" distL="0" distR="0">
            <wp:extent cx="4762500" cy="2952750"/>
            <wp:effectExtent l="0" t="0" r="0" b="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cstate="print"/>
                    <a:srcRect/>
                    <a:stretch>
                      <a:fillRect/>
                    </a:stretch>
                  </pic:blipFill>
                  <pic:spPr bwMode="auto">
                    <a:xfrm>
                      <a:off x="0" y="0"/>
                      <a:ext cx="4762500" cy="2952750"/>
                    </a:xfrm>
                    <a:prstGeom prst="rect">
                      <a:avLst/>
                    </a:prstGeom>
                  </pic:spPr>
                </pic:pic>
              </a:graphicData>
            </a:graphic>
          </wp:inline>
        </w:drawing>
      </w:r>
    </w:p>
    <w:p w:rsidR="005E5C43" w:rsidRDefault="003F5E34">
      <w:pPr>
        <w:spacing w:after="160"/>
        <w:jc w:val="center"/>
      </w:pPr>
      <w:r>
        <w:rPr>
          <w:color w:val="64748B"/>
          <w:sz w:val="18"/>
          <w:szCs w:val="18"/>
        </w:rPr>
        <w:t>Figure 4.1: Revenue by Region — Bar Chart</w:t>
      </w:r>
    </w:p>
    <w:p w:rsidR="005E5C43" w:rsidRDefault="003F5E34">
      <w:pPr>
        <w:pStyle w:val="Heading2"/>
      </w:pPr>
      <w:r>
        <w:t>4.2 Monthly Revenue Trend</w:t>
      </w:r>
    </w:p>
    <w:p w:rsidR="005E5C43" w:rsidRDefault="003F5E34">
      <w:pPr>
        <w:spacing w:before="60" w:after="80"/>
      </w:pPr>
      <w:r>
        <w:rPr>
          <w:color w:val="0F172A"/>
        </w:rPr>
        <w:t>Monthly revenue analysis spans January 2023 through December 2024, revealing consistent monthly revenues between $2.04M and $2.31M. No strong seasonal trends are detected, though slight peaks appear in October 2023 ($2.30M) and January 2024 ($2.31M).</w:t>
      </w:r>
    </w:p>
    <w:p w:rsidR="005E5C43" w:rsidRDefault="003F5E34">
      <w:pPr>
        <w:spacing w:before="120" w:after="120"/>
        <w:jc w:val="center"/>
      </w:pPr>
      <w:r>
        <w:rPr>
          <w:noProof/>
        </w:rPr>
        <w:lastRenderedPageBreak/>
        <w:drawing>
          <wp:inline distT="0" distB="0" distL="0" distR="0">
            <wp:extent cx="5524500" cy="2286000"/>
            <wp:effectExtent l="0" t="0" r="0" b="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cstate="print"/>
                    <a:srcRect/>
                    <a:stretch>
                      <a:fillRect/>
                    </a:stretch>
                  </pic:blipFill>
                  <pic:spPr bwMode="auto">
                    <a:xfrm>
                      <a:off x="0" y="0"/>
                      <a:ext cx="5524500" cy="2286000"/>
                    </a:xfrm>
                    <a:prstGeom prst="rect">
                      <a:avLst/>
                    </a:prstGeom>
                  </pic:spPr>
                </pic:pic>
              </a:graphicData>
            </a:graphic>
          </wp:inline>
        </w:drawing>
      </w:r>
    </w:p>
    <w:p w:rsidR="005E5C43" w:rsidRDefault="003F5E34">
      <w:pPr>
        <w:spacing w:after="160"/>
        <w:jc w:val="center"/>
      </w:pPr>
      <w:r>
        <w:rPr>
          <w:color w:val="64748B"/>
          <w:sz w:val="18"/>
          <w:szCs w:val="18"/>
        </w:rPr>
        <w:t>Figure 4.2: Monthly Revenue Trend (2023-2024)</w:t>
      </w:r>
    </w:p>
    <w:p w:rsidR="005E5C43" w:rsidRDefault="003F5E34">
      <w:pPr>
        <w:pStyle w:val="Heading2"/>
      </w:pPr>
      <w:r>
        <w:t>4.3 Revenue by Product Category</w:t>
      </w:r>
    </w:p>
    <w:p w:rsidR="005E5C43" w:rsidRDefault="003F5E34">
      <w:pPr>
        <w:spacing w:before="60" w:after="80"/>
      </w:pPr>
      <w:r>
        <w:rPr>
          <w:color w:val="0F172A"/>
        </w:rPr>
        <w:t>Category-level analysis reveals Electronics and Furniture as dominant revenue generators, together accounting for over 57% of total platform revenue:</w:t>
      </w: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3120"/>
        <w:gridCol w:w="3120"/>
        <w:gridCol w:w="3120"/>
      </w:tblGrid>
      <w:tr w:rsidR="005E5C43">
        <w:tc>
          <w:tcPr>
            <w:tcW w:w="3120" w:type="dxa"/>
            <w:tcBorders>
              <w:top w:val="single" w:sz="1" w:space="0" w:color="CCCCCC"/>
              <w:left w:val="single" w:sz="1" w:space="0" w:color="CCCCCC"/>
              <w:bottom w:val="single" w:sz="1" w:space="0" w:color="CCCCCC"/>
              <w:right w:val="single" w:sz="1" w:space="0" w:color="CCCCCC"/>
            </w:tcBorders>
            <w:shd w:val="clear" w:color="auto" w:fill="0D9488"/>
            <w:tcMar>
              <w:top w:w="80" w:type="dxa"/>
              <w:left w:w="120" w:type="dxa"/>
              <w:bottom w:w="80" w:type="dxa"/>
              <w:right w:w="120" w:type="dxa"/>
            </w:tcMar>
            <w:vAlign w:val="center"/>
          </w:tcPr>
          <w:p w:rsidR="005E5C43" w:rsidRDefault="003F5E34">
            <w:r>
              <w:rPr>
                <w:b/>
                <w:bCs/>
                <w:color w:val="FFFFFF"/>
                <w:sz w:val="18"/>
                <w:szCs w:val="18"/>
              </w:rPr>
              <w:t>Category</w:t>
            </w:r>
          </w:p>
        </w:tc>
        <w:tc>
          <w:tcPr>
            <w:tcW w:w="3120" w:type="dxa"/>
            <w:tcBorders>
              <w:top w:val="single" w:sz="1" w:space="0" w:color="CCCCCC"/>
              <w:left w:val="single" w:sz="1" w:space="0" w:color="CCCCCC"/>
              <w:bottom w:val="single" w:sz="1" w:space="0" w:color="CCCCCC"/>
              <w:right w:val="single" w:sz="1" w:space="0" w:color="CCCCCC"/>
            </w:tcBorders>
            <w:shd w:val="clear" w:color="auto" w:fill="0D9488"/>
            <w:tcMar>
              <w:top w:w="80" w:type="dxa"/>
              <w:left w:w="120" w:type="dxa"/>
              <w:bottom w:w="80" w:type="dxa"/>
              <w:right w:w="120" w:type="dxa"/>
            </w:tcMar>
            <w:vAlign w:val="center"/>
          </w:tcPr>
          <w:p w:rsidR="005E5C43" w:rsidRDefault="003F5E34">
            <w:r>
              <w:rPr>
                <w:b/>
                <w:bCs/>
                <w:color w:val="FFFFFF"/>
                <w:sz w:val="18"/>
                <w:szCs w:val="18"/>
              </w:rPr>
              <w:t>Revenue</w:t>
            </w:r>
          </w:p>
        </w:tc>
        <w:tc>
          <w:tcPr>
            <w:tcW w:w="3120" w:type="dxa"/>
            <w:tcBorders>
              <w:top w:val="single" w:sz="1" w:space="0" w:color="CCCCCC"/>
              <w:left w:val="single" w:sz="1" w:space="0" w:color="CCCCCC"/>
              <w:bottom w:val="single" w:sz="1" w:space="0" w:color="CCCCCC"/>
              <w:right w:val="single" w:sz="1" w:space="0" w:color="CCCCCC"/>
            </w:tcBorders>
            <w:shd w:val="clear" w:color="auto" w:fill="0D9488"/>
            <w:tcMar>
              <w:top w:w="80" w:type="dxa"/>
              <w:left w:w="120" w:type="dxa"/>
              <w:bottom w:w="80" w:type="dxa"/>
              <w:right w:w="120" w:type="dxa"/>
            </w:tcMar>
            <w:vAlign w:val="center"/>
          </w:tcPr>
          <w:p w:rsidR="005E5C43" w:rsidRDefault="003F5E34">
            <w:r>
              <w:rPr>
                <w:b/>
                <w:bCs/>
                <w:color w:val="FFFFFF"/>
                <w:sz w:val="18"/>
                <w:szCs w:val="18"/>
              </w:rPr>
              <w:t>Share</w:t>
            </w:r>
          </w:p>
        </w:tc>
      </w:tr>
      <w:tr w:rsidR="005E5C43">
        <w:tc>
          <w:tcPr>
            <w:tcW w:w="3120" w:type="dxa"/>
            <w:tcBorders>
              <w:top w:val="single" w:sz="1" w:space="0" w:color="CCCCCC"/>
              <w:left w:val="single" w:sz="1" w:space="0" w:color="CCCCCC"/>
              <w:bottom w:val="single" w:sz="1" w:space="0" w:color="CCCCCC"/>
              <w:right w:val="single" w:sz="1" w:space="0" w:color="CCCCCC"/>
            </w:tcBorders>
            <w:shd w:val="clear" w:color="auto" w:fill="F0FDFA"/>
            <w:tcMar>
              <w:top w:w="80" w:type="dxa"/>
              <w:left w:w="120" w:type="dxa"/>
              <w:bottom w:w="80" w:type="dxa"/>
              <w:right w:w="120" w:type="dxa"/>
            </w:tcMar>
            <w:vAlign w:val="center"/>
          </w:tcPr>
          <w:p w:rsidR="005E5C43" w:rsidRDefault="003F5E34">
            <w:r>
              <w:rPr>
                <w:color w:val="0F172A"/>
                <w:sz w:val="18"/>
                <w:szCs w:val="18"/>
              </w:rPr>
              <w:t>Electronics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E5C43" w:rsidRDefault="003F5E34">
            <w:r>
              <w:rPr>
                <w:color w:val="0F172A"/>
                <w:sz w:val="18"/>
                <w:szCs w:val="18"/>
              </w:rPr>
              <w:t>$17,221,809.50</w:t>
            </w:r>
          </w:p>
        </w:tc>
        <w:tc>
          <w:tcPr>
            <w:tcW w:w="3120" w:type="dxa"/>
            <w:tcBorders>
              <w:top w:val="single" w:sz="1" w:space="0" w:color="CCCCCC"/>
              <w:left w:val="single" w:sz="1" w:space="0" w:color="CCCCCC"/>
              <w:bottom w:val="single" w:sz="1" w:space="0" w:color="CCCCCC"/>
              <w:right w:val="single" w:sz="1" w:space="0" w:color="CCCCCC"/>
            </w:tcBorders>
            <w:shd w:val="clear" w:color="auto" w:fill="F0FDFA"/>
            <w:tcMar>
              <w:top w:w="80" w:type="dxa"/>
              <w:left w:w="120" w:type="dxa"/>
              <w:bottom w:w="80" w:type="dxa"/>
              <w:right w:w="120" w:type="dxa"/>
            </w:tcMar>
            <w:vAlign w:val="center"/>
          </w:tcPr>
          <w:p w:rsidR="005E5C43" w:rsidRDefault="003F5E34">
            <w:r>
              <w:rPr>
                <w:color w:val="0F172A"/>
                <w:sz w:val="18"/>
                <w:szCs w:val="18"/>
              </w:rPr>
              <w:t>32.9%</w:t>
            </w:r>
          </w:p>
        </w:tc>
      </w:tr>
      <w:tr w:rsidR="005E5C43">
        <w:tc>
          <w:tcPr>
            <w:tcW w:w="3120" w:type="dxa"/>
            <w:tcBorders>
              <w:top w:val="single" w:sz="1" w:space="0" w:color="CCCCCC"/>
              <w:left w:val="single" w:sz="1" w:space="0" w:color="CCCCCC"/>
              <w:bottom w:val="single" w:sz="1" w:space="0" w:color="CCCCCC"/>
              <w:right w:val="single" w:sz="1" w:space="0" w:color="CCCCCC"/>
            </w:tcBorders>
            <w:shd w:val="clear" w:color="auto" w:fill="F0FDFA"/>
            <w:tcMar>
              <w:top w:w="80" w:type="dxa"/>
              <w:left w:w="120" w:type="dxa"/>
              <w:bottom w:w="80" w:type="dxa"/>
              <w:right w:w="120" w:type="dxa"/>
            </w:tcMar>
            <w:vAlign w:val="center"/>
          </w:tcPr>
          <w:p w:rsidR="005E5C43" w:rsidRDefault="003F5E34">
            <w:r>
              <w:rPr>
                <w:color w:val="0F172A"/>
                <w:sz w:val="18"/>
                <w:szCs w:val="18"/>
              </w:rPr>
              <w:t>Furniture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E5C43" w:rsidRDefault="003F5E34">
            <w:r>
              <w:rPr>
                <w:color w:val="0F172A"/>
                <w:sz w:val="18"/>
                <w:szCs w:val="18"/>
              </w:rPr>
              <w:t>$12,691,571.05</w:t>
            </w:r>
          </w:p>
        </w:tc>
        <w:tc>
          <w:tcPr>
            <w:tcW w:w="3120" w:type="dxa"/>
            <w:tcBorders>
              <w:top w:val="single" w:sz="1" w:space="0" w:color="CCCCCC"/>
              <w:left w:val="single" w:sz="1" w:space="0" w:color="CCCCCC"/>
              <w:bottom w:val="single" w:sz="1" w:space="0" w:color="CCCCCC"/>
              <w:right w:val="single" w:sz="1" w:space="0" w:color="CCCCCC"/>
            </w:tcBorders>
            <w:shd w:val="clear" w:color="auto" w:fill="F0FDFA"/>
            <w:tcMar>
              <w:top w:w="80" w:type="dxa"/>
              <w:left w:w="120" w:type="dxa"/>
              <w:bottom w:w="80" w:type="dxa"/>
              <w:right w:w="120" w:type="dxa"/>
            </w:tcMar>
            <w:vAlign w:val="center"/>
          </w:tcPr>
          <w:p w:rsidR="005E5C43" w:rsidRDefault="003F5E34">
            <w:r>
              <w:rPr>
                <w:color w:val="0F172A"/>
                <w:sz w:val="18"/>
                <w:szCs w:val="18"/>
              </w:rPr>
              <w:t>24.2%</w:t>
            </w:r>
          </w:p>
        </w:tc>
      </w:tr>
      <w:tr w:rsidR="005E5C43">
        <w:tc>
          <w:tcPr>
            <w:tcW w:w="3120" w:type="dxa"/>
            <w:tcBorders>
              <w:top w:val="single" w:sz="1" w:space="0" w:color="CCCCCC"/>
              <w:left w:val="single" w:sz="1" w:space="0" w:color="CCCCCC"/>
              <w:bottom w:val="single" w:sz="1" w:space="0" w:color="CCCCCC"/>
              <w:right w:val="single" w:sz="1" w:space="0" w:color="CCCCCC"/>
            </w:tcBorders>
            <w:shd w:val="clear" w:color="auto" w:fill="F0FDFA"/>
            <w:tcMar>
              <w:top w:w="80" w:type="dxa"/>
              <w:left w:w="120" w:type="dxa"/>
              <w:bottom w:w="80" w:type="dxa"/>
              <w:right w:w="120" w:type="dxa"/>
            </w:tcMar>
            <w:vAlign w:val="center"/>
          </w:tcPr>
          <w:p w:rsidR="005E5C43" w:rsidRDefault="003F5E34">
            <w:r>
              <w:rPr>
                <w:color w:val="0F172A"/>
                <w:sz w:val="18"/>
                <w:szCs w:val="18"/>
              </w:rPr>
              <w:t>Sports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E5C43" w:rsidRDefault="003F5E34">
            <w:r>
              <w:rPr>
                <w:color w:val="0F172A"/>
                <w:sz w:val="18"/>
                <w:szCs w:val="18"/>
              </w:rPr>
              <w:t>$5,470,461.06</w:t>
            </w:r>
          </w:p>
        </w:tc>
        <w:tc>
          <w:tcPr>
            <w:tcW w:w="3120" w:type="dxa"/>
            <w:tcBorders>
              <w:top w:val="single" w:sz="1" w:space="0" w:color="CCCCCC"/>
              <w:left w:val="single" w:sz="1" w:space="0" w:color="CCCCCC"/>
              <w:bottom w:val="single" w:sz="1" w:space="0" w:color="CCCCCC"/>
              <w:right w:val="single" w:sz="1" w:space="0" w:color="CCCCCC"/>
            </w:tcBorders>
            <w:shd w:val="clear" w:color="auto" w:fill="F0FDFA"/>
            <w:tcMar>
              <w:top w:w="80" w:type="dxa"/>
              <w:left w:w="120" w:type="dxa"/>
              <w:bottom w:w="80" w:type="dxa"/>
              <w:right w:w="120" w:type="dxa"/>
            </w:tcMar>
            <w:vAlign w:val="center"/>
          </w:tcPr>
          <w:p w:rsidR="005E5C43" w:rsidRDefault="003F5E34">
            <w:r>
              <w:rPr>
                <w:color w:val="0F172A"/>
                <w:sz w:val="18"/>
                <w:szCs w:val="18"/>
              </w:rPr>
              <w:t>10.4%</w:t>
            </w:r>
          </w:p>
        </w:tc>
      </w:tr>
      <w:tr w:rsidR="005E5C43">
        <w:tc>
          <w:tcPr>
            <w:tcW w:w="3120" w:type="dxa"/>
            <w:tcBorders>
              <w:top w:val="single" w:sz="1" w:space="0" w:color="CCCCCC"/>
              <w:left w:val="single" w:sz="1" w:space="0" w:color="CCCCCC"/>
              <w:bottom w:val="single" w:sz="1" w:space="0" w:color="CCCCCC"/>
              <w:right w:val="single" w:sz="1" w:space="0" w:color="CCCCCC"/>
            </w:tcBorders>
            <w:shd w:val="clear" w:color="auto" w:fill="F0FDFA"/>
            <w:tcMar>
              <w:top w:w="80" w:type="dxa"/>
              <w:left w:w="120" w:type="dxa"/>
              <w:bottom w:w="80" w:type="dxa"/>
              <w:right w:w="120" w:type="dxa"/>
            </w:tcMar>
            <w:vAlign w:val="center"/>
          </w:tcPr>
          <w:p w:rsidR="005E5C43" w:rsidRDefault="003F5E34">
            <w:r>
              <w:rPr>
                <w:color w:val="0F172A"/>
                <w:sz w:val="18"/>
                <w:szCs w:val="18"/>
              </w:rPr>
              <w:t>Toys &amp; Games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E5C43" w:rsidRDefault="003F5E34">
            <w:r>
              <w:rPr>
                <w:color w:val="0F172A"/>
                <w:sz w:val="18"/>
                <w:szCs w:val="18"/>
              </w:rPr>
              <w:t>$4,429,852.76</w:t>
            </w:r>
          </w:p>
        </w:tc>
        <w:tc>
          <w:tcPr>
            <w:tcW w:w="3120" w:type="dxa"/>
            <w:tcBorders>
              <w:top w:val="single" w:sz="1" w:space="0" w:color="CCCCCC"/>
              <w:left w:val="single" w:sz="1" w:space="0" w:color="CCCCCC"/>
              <w:bottom w:val="single" w:sz="1" w:space="0" w:color="CCCCCC"/>
              <w:right w:val="single" w:sz="1" w:space="0" w:color="CCCCCC"/>
            </w:tcBorders>
            <w:shd w:val="clear" w:color="auto" w:fill="F0FDFA"/>
            <w:tcMar>
              <w:top w:w="80" w:type="dxa"/>
              <w:left w:w="120" w:type="dxa"/>
              <w:bottom w:w="80" w:type="dxa"/>
              <w:right w:w="120" w:type="dxa"/>
            </w:tcMar>
            <w:vAlign w:val="center"/>
          </w:tcPr>
          <w:p w:rsidR="005E5C43" w:rsidRDefault="003F5E34">
            <w:r>
              <w:rPr>
                <w:color w:val="0F172A"/>
                <w:sz w:val="18"/>
                <w:szCs w:val="18"/>
              </w:rPr>
              <w:t>8.5%</w:t>
            </w:r>
          </w:p>
        </w:tc>
      </w:tr>
      <w:tr w:rsidR="005E5C43">
        <w:tc>
          <w:tcPr>
            <w:tcW w:w="3120" w:type="dxa"/>
            <w:tcBorders>
              <w:top w:val="single" w:sz="1" w:space="0" w:color="CCCCCC"/>
              <w:left w:val="single" w:sz="1" w:space="0" w:color="CCCCCC"/>
              <w:bottom w:val="single" w:sz="1" w:space="0" w:color="CCCCCC"/>
              <w:right w:val="single" w:sz="1" w:space="0" w:color="CCCCCC"/>
            </w:tcBorders>
            <w:shd w:val="clear" w:color="auto" w:fill="F0FDFA"/>
            <w:tcMar>
              <w:top w:w="80" w:type="dxa"/>
              <w:left w:w="120" w:type="dxa"/>
              <w:bottom w:w="80" w:type="dxa"/>
              <w:right w:w="120" w:type="dxa"/>
            </w:tcMar>
            <w:vAlign w:val="center"/>
          </w:tcPr>
          <w:p w:rsidR="005E5C43" w:rsidRDefault="003F5E34">
            <w:r>
              <w:rPr>
                <w:color w:val="0F172A"/>
                <w:sz w:val="18"/>
                <w:szCs w:val="18"/>
              </w:rPr>
              <w:t>Home &amp; Garden</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E5C43" w:rsidRDefault="003F5E34">
            <w:r>
              <w:rPr>
                <w:color w:val="0F172A"/>
                <w:sz w:val="18"/>
                <w:szCs w:val="18"/>
              </w:rPr>
              <w:t>$3,532,896.77</w:t>
            </w:r>
          </w:p>
        </w:tc>
        <w:tc>
          <w:tcPr>
            <w:tcW w:w="3120" w:type="dxa"/>
            <w:tcBorders>
              <w:top w:val="single" w:sz="1" w:space="0" w:color="CCCCCC"/>
              <w:left w:val="single" w:sz="1" w:space="0" w:color="CCCCCC"/>
              <w:bottom w:val="single" w:sz="1" w:space="0" w:color="CCCCCC"/>
              <w:right w:val="single" w:sz="1" w:space="0" w:color="CCCCCC"/>
            </w:tcBorders>
            <w:shd w:val="clear" w:color="auto" w:fill="F0FDFA"/>
            <w:tcMar>
              <w:top w:w="80" w:type="dxa"/>
              <w:left w:w="120" w:type="dxa"/>
              <w:bottom w:w="80" w:type="dxa"/>
              <w:right w:w="120" w:type="dxa"/>
            </w:tcMar>
            <w:vAlign w:val="center"/>
          </w:tcPr>
          <w:p w:rsidR="005E5C43" w:rsidRDefault="003F5E34">
            <w:r>
              <w:rPr>
                <w:color w:val="0F172A"/>
                <w:sz w:val="18"/>
                <w:szCs w:val="18"/>
              </w:rPr>
              <w:t>6.7%</w:t>
            </w:r>
          </w:p>
        </w:tc>
      </w:tr>
      <w:tr w:rsidR="005E5C43">
        <w:tc>
          <w:tcPr>
            <w:tcW w:w="3120" w:type="dxa"/>
            <w:tcBorders>
              <w:top w:val="single" w:sz="1" w:space="0" w:color="CCCCCC"/>
              <w:left w:val="single" w:sz="1" w:space="0" w:color="CCCCCC"/>
              <w:bottom w:val="single" w:sz="1" w:space="0" w:color="CCCCCC"/>
              <w:right w:val="single" w:sz="1" w:space="0" w:color="CCCCCC"/>
            </w:tcBorders>
            <w:shd w:val="clear" w:color="auto" w:fill="F0FDFA"/>
            <w:tcMar>
              <w:top w:w="80" w:type="dxa"/>
              <w:left w:w="120" w:type="dxa"/>
              <w:bottom w:w="80" w:type="dxa"/>
              <w:right w:w="120" w:type="dxa"/>
            </w:tcMar>
            <w:vAlign w:val="center"/>
          </w:tcPr>
          <w:p w:rsidR="005E5C43" w:rsidRDefault="003F5E34">
            <w:r>
              <w:rPr>
                <w:color w:val="0F172A"/>
                <w:sz w:val="18"/>
                <w:szCs w:val="18"/>
              </w:rPr>
              <w:t>Beauty</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E5C43" w:rsidRDefault="003F5E34">
            <w:r>
              <w:rPr>
                <w:color w:val="0F172A"/>
                <w:sz w:val="18"/>
                <w:szCs w:val="18"/>
              </w:rPr>
              <w:t>$3,334,373.85</w:t>
            </w:r>
          </w:p>
        </w:tc>
        <w:tc>
          <w:tcPr>
            <w:tcW w:w="3120" w:type="dxa"/>
            <w:tcBorders>
              <w:top w:val="single" w:sz="1" w:space="0" w:color="CCCCCC"/>
              <w:left w:val="single" w:sz="1" w:space="0" w:color="CCCCCC"/>
              <w:bottom w:val="single" w:sz="1" w:space="0" w:color="CCCCCC"/>
              <w:right w:val="single" w:sz="1" w:space="0" w:color="CCCCCC"/>
            </w:tcBorders>
            <w:shd w:val="clear" w:color="auto" w:fill="F0FDFA"/>
            <w:tcMar>
              <w:top w:w="80" w:type="dxa"/>
              <w:left w:w="120" w:type="dxa"/>
              <w:bottom w:w="80" w:type="dxa"/>
              <w:right w:w="120" w:type="dxa"/>
            </w:tcMar>
            <w:vAlign w:val="center"/>
          </w:tcPr>
          <w:p w:rsidR="005E5C43" w:rsidRDefault="003F5E34">
            <w:r>
              <w:rPr>
                <w:color w:val="0F172A"/>
                <w:sz w:val="18"/>
                <w:szCs w:val="18"/>
              </w:rPr>
              <w:t>6.4%</w:t>
            </w:r>
          </w:p>
        </w:tc>
      </w:tr>
      <w:tr w:rsidR="005E5C43">
        <w:tc>
          <w:tcPr>
            <w:tcW w:w="3120" w:type="dxa"/>
            <w:tcBorders>
              <w:top w:val="single" w:sz="1" w:space="0" w:color="CCCCCC"/>
              <w:left w:val="single" w:sz="1" w:space="0" w:color="CCCCCC"/>
              <w:bottom w:val="single" w:sz="1" w:space="0" w:color="CCCCCC"/>
              <w:right w:val="single" w:sz="1" w:space="0" w:color="CCCCCC"/>
            </w:tcBorders>
            <w:shd w:val="clear" w:color="auto" w:fill="F0FDFA"/>
            <w:tcMar>
              <w:top w:w="80" w:type="dxa"/>
              <w:left w:w="120" w:type="dxa"/>
              <w:bottom w:w="80" w:type="dxa"/>
              <w:right w:w="120" w:type="dxa"/>
            </w:tcMar>
            <w:vAlign w:val="center"/>
          </w:tcPr>
          <w:p w:rsidR="005E5C43" w:rsidRDefault="003F5E34">
            <w:r>
              <w:rPr>
                <w:color w:val="0F172A"/>
                <w:sz w:val="18"/>
                <w:szCs w:val="18"/>
              </w:rPr>
              <w:t>Books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E5C43" w:rsidRDefault="003F5E34">
            <w:r>
              <w:rPr>
                <w:color w:val="0F172A"/>
                <w:sz w:val="18"/>
                <w:szCs w:val="18"/>
              </w:rPr>
              <w:t>$3,216,440.44</w:t>
            </w:r>
          </w:p>
        </w:tc>
        <w:tc>
          <w:tcPr>
            <w:tcW w:w="3120" w:type="dxa"/>
            <w:tcBorders>
              <w:top w:val="single" w:sz="1" w:space="0" w:color="CCCCCC"/>
              <w:left w:val="single" w:sz="1" w:space="0" w:color="CCCCCC"/>
              <w:bottom w:val="single" w:sz="1" w:space="0" w:color="CCCCCC"/>
              <w:right w:val="single" w:sz="1" w:space="0" w:color="CCCCCC"/>
            </w:tcBorders>
            <w:shd w:val="clear" w:color="auto" w:fill="F0FDFA"/>
            <w:tcMar>
              <w:top w:w="80" w:type="dxa"/>
              <w:left w:w="120" w:type="dxa"/>
              <w:bottom w:w="80" w:type="dxa"/>
              <w:right w:w="120" w:type="dxa"/>
            </w:tcMar>
            <w:vAlign w:val="center"/>
          </w:tcPr>
          <w:p w:rsidR="005E5C43" w:rsidRDefault="003F5E34">
            <w:r>
              <w:rPr>
                <w:color w:val="0F172A"/>
                <w:sz w:val="18"/>
                <w:szCs w:val="18"/>
              </w:rPr>
              <w:t>6.1%</w:t>
            </w:r>
          </w:p>
        </w:tc>
      </w:tr>
      <w:tr w:rsidR="005E5C43">
        <w:tc>
          <w:tcPr>
            <w:tcW w:w="3120" w:type="dxa"/>
            <w:tcBorders>
              <w:top w:val="single" w:sz="1" w:space="0" w:color="CCCCCC"/>
              <w:left w:val="single" w:sz="1" w:space="0" w:color="CCCCCC"/>
              <w:bottom w:val="single" w:sz="1" w:space="0" w:color="CCCCCC"/>
              <w:right w:val="single" w:sz="1" w:space="0" w:color="CCCCCC"/>
            </w:tcBorders>
            <w:shd w:val="clear" w:color="auto" w:fill="F0FDFA"/>
            <w:tcMar>
              <w:top w:w="80" w:type="dxa"/>
              <w:left w:w="120" w:type="dxa"/>
              <w:bottom w:w="80" w:type="dxa"/>
              <w:right w:w="120" w:type="dxa"/>
            </w:tcMar>
            <w:vAlign w:val="center"/>
          </w:tcPr>
          <w:p w:rsidR="005E5C43" w:rsidRDefault="003F5E34">
            <w:r>
              <w:rPr>
                <w:color w:val="0F172A"/>
                <w:sz w:val="18"/>
                <w:szCs w:val="18"/>
              </w:rPr>
              <w:t>Clothing</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E5C43" w:rsidRDefault="003F5E34">
            <w:r>
              <w:rPr>
                <w:color w:val="0F172A"/>
                <w:sz w:val="18"/>
                <w:szCs w:val="18"/>
              </w:rPr>
              <w:t>$2,457,147.87</w:t>
            </w:r>
          </w:p>
        </w:tc>
        <w:tc>
          <w:tcPr>
            <w:tcW w:w="3120" w:type="dxa"/>
            <w:tcBorders>
              <w:top w:val="single" w:sz="1" w:space="0" w:color="CCCCCC"/>
              <w:left w:val="single" w:sz="1" w:space="0" w:color="CCCCCC"/>
              <w:bottom w:val="single" w:sz="1" w:space="0" w:color="CCCCCC"/>
              <w:right w:val="single" w:sz="1" w:space="0" w:color="CCCCCC"/>
            </w:tcBorders>
            <w:shd w:val="clear" w:color="auto" w:fill="F0FDFA"/>
            <w:tcMar>
              <w:top w:w="80" w:type="dxa"/>
              <w:left w:w="120" w:type="dxa"/>
              <w:bottom w:w="80" w:type="dxa"/>
              <w:right w:w="120" w:type="dxa"/>
            </w:tcMar>
            <w:vAlign w:val="center"/>
          </w:tcPr>
          <w:p w:rsidR="005E5C43" w:rsidRDefault="003F5E34">
            <w:r>
              <w:rPr>
                <w:color w:val="0F172A"/>
                <w:sz w:val="18"/>
                <w:szCs w:val="18"/>
              </w:rPr>
              <w:t>4.7%</w:t>
            </w:r>
          </w:p>
        </w:tc>
      </w:tr>
    </w:tbl>
    <w:p w:rsidR="005E5C43" w:rsidRDefault="003F5E34">
      <w:pPr>
        <w:spacing w:before="120" w:after="120"/>
        <w:jc w:val="center"/>
      </w:pPr>
      <w:r>
        <w:rPr>
          <w:noProof/>
        </w:rPr>
        <w:lastRenderedPageBreak/>
        <w:drawing>
          <wp:inline distT="0" distB="0" distL="0" distR="0">
            <wp:extent cx="3810000" cy="3429000"/>
            <wp:effectExtent l="0" t="0" r="0" b="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cstate="print"/>
                    <a:srcRect/>
                    <a:stretch>
                      <a:fillRect/>
                    </a:stretch>
                  </pic:blipFill>
                  <pic:spPr bwMode="auto">
                    <a:xfrm>
                      <a:off x="0" y="0"/>
                      <a:ext cx="3810000" cy="3429000"/>
                    </a:xfrm>
                    <a:prstGeom prst="rect">
                      <a:avLst/>
                    </a:prstGeom>
                  </pic:spPr>
                </pic:pic>
              </a:graphicData>
            </a:graphic>
          </wp:inline>
        </w:drawing>
      </w:r>
    </w:p>
    <w:p w:rsidR="005E5C43" w:rsidRDefault="003F5E34">
      <w:pPr>
        <w:spacing w:after="160"/>
        <w:jc w:val="center"/>
      </w:pPr>
      <w:r>
        <w:rPr>
          <w:color w:val="64748B"/>
          <w:sz w:val="18"/>
          <w:szCs w:val="18"/>
        </w:rPr>
        <w:t>Figure 4.3: Revenue Share by Product Category — Pie Chart</w:t>
      </w:r>
    </w:p>
    <w:p w:rsidR="005E5C43" w:rsidRDefault="003F5E34">
      <w:pPr>
        <w:pStyle w:val="Heading2"/>
      </w:pPr>
      <w:r>
        <w:t>4.4 Customer Segment Performance</w:t>
      </w:r>
    </w:p>
    <w:p w:rsidR="005E5C43" w:rsidRDefault="003F5E34">
      <w:pPr>
        <w:spacing w:before="60" w:after="80"/>
      </w:pPr>
      <w:r>
        <w:rPr>
          <w:color w:val="0F172A"/>
        </w:rPr>
        <w:t>The Standard segment dominates by both transaction volume and revenue, representing the core customer base. VIP customers, despite the highest per-transaction spend implied by lower transaction count, generate the lowest total segment revenue due to volume:</w:t>
      </w: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2340"/>
        <w:gridCol w:w="2340"/>
        <w:gridCol w:w="2340"/>
        <w:gridCol w:w="2340"/>
      </w:tblGrid>
      <w:tr w:rsidR="005E5C43">
        <w:tc>
          <w:tcPr>
            <w:tcW w:w="2340" w:type="dxa"/>
            <w:tcBorders>
              <w:top w:val="single" w:sz="1" w:space="0" w:color="CCCCCC"/>
              <w:left w:val="single" w:sz="1" w:space="0" w:color="CCCCCC"/>
              <w:bottom w:val="single" w:sz="1" w:space="0" w:color="CCCCCC"/>
              <w:right w:val="single" w:sz="1" w:space="0" w:color="CCCCCC"/>
            </w:tcBorders>
            <w:shd w:val="clear" w:color="auto" w:fill="0D9488"/>
            <w:tcMar>
              <w:top w:w="80" w:type="dxa"/>
              <w:left w:w="120" w:type="dxa"/>
              <w:bottom w:w="80" w:type="dxa"/>
              <w:right w:w="120" w:type="dxa"/>
            </w:tcMar>
            <w:vAlign w:val="center"/>
          </w:tcPr>
          <w:p w:rsidR="005E5C43" w:rsidRDefault="003F5E34">
            <w:r>
              <w:rPr>
                <w:b/>
                <w:bCs/>
                <w:color w:val="FFFFFF"/>
                <w:sz w:val="18"/>
                <w:szCs w:val="18"/>
              </w:rPr>
              <w:t>Segment</w:t>
            </w:r>
          </w:p>
        </w:tc>
        <w:tc>
          <w:tcPr>
            <w:tcW w:w="2340" w:type="dxa"/>
            <w:tcBorders>
              <w:top w:val="single" w:sz="1" w:space="0" w:color="CCCCCC"/>
              <w:left w:val="single" w:sz="1" w:space="0" w:color="CCCCCC"/>
              <w:bottom w:val="single" w:sz="1" w:space="0" w:color="CCCCCC"/>
              <w:right w:val="single" w:sz="1" w:space="0" w:color="CCCCCC"/>
            </w:tcBorders>
            <w:shd w:val="clear" w:color="auto" w:fill="0D9488"/>
            <w:tcMar>
              <w:top w:w="80" w:type="dxa"/>
              <w:left w:w="120" w:type="dxa"/>
              <w:bottom w:w="80" w:type="dxa"/>
              <w:right w:w="120" w:type="dxa"/>
            </w:tcMar>
            <w:vAlign w:val="center"/>
          </w:tcPr>
          <w:p w:rsidR="005E5C43" w:rsidRDefault="003F5E34">
            <w:r>
              <w:rPr>
                <w:b/>
                <w:bCs/>
                <w:color w:val="FFFFFF"/>
                <w:sz w:val="18"/>
                <w:szCs w:val="18"/>
              </w:rPr>
              <w:t>Revenue</w:t>
            </w:r>
          </w:p>
        </w:tc>
        <w:tc>
          <w:tcPr>
            <w:tcW w:w="2340" w:type="dxa"/>
            <w:tcBorders>
              <w:top w:val="single" w:sz="1" w:space="0" w:color="CCCCCC"/>
              <w:left w:val="single" w:sz="1" w:space="0" w:color="CCCCCC"/>
              <w:bottom w:val="single" w:sz="1" w:space="0" w:color="CCCCCC"/>
              <w:right w:val="single" w:sz="1" w:space="0" w:color="CCCCCC"/>
            </w:tcBorders>
            <w:shd w:val="clear" w:color="auto" w:fill="0D9488"/>
            <w:tcMar>
              <w:top w:w="80" w:type="dxa"/>
              <w:left w:w="120" w:type="dxa"/>
              <w:bottom w:w="80" w:type="dxa"/>
              <w:right w:w="120" w:type="dxa"/>
            </w:tcMar>
            <w:vAlign w:val="center"/>
          </w:tcPr>
          <w:p w:rsidR="005E5C43" w:rsidRDefault="003F5E34">
            <w:r>
              <w:rPr>
                <w:b/>
                <w:bCs/>
                <w:color w:val="FFFFFF"/>
                <w:sz w:val="18"/>
                <w:szCs w:val="18"/>
              </w:rPr>
              <w:t>Transactions</w:t>
            </w:r>
          </w:p>
        </w:tc>
        <w:tc>
          <w:tcPr>
            <w:tcW w:w="2340" w:type="dxa"/>
            <w:tcBorders>
              <w:top w:val="single" w:sz="1" w:space="0" w:color="CCCCCC"/>
              <w:left w:val="single" w:sz="1" w:space="0" w:color="CCCCCC"/>
              <w:bottom w:val="single" w:sz="1" w:space="0" w:color="CCCCCC"/>
              <w:right w:val="single" w:sz="1" w:space="0" w:color="CCCCCC"/>
            </w:tcBorders>
            <w:shd w:val="clear" w:color="auto" w:fill="0D9488"/>
            <w:tcMar>
              <w:top w:w="80" w:type="dxa"/>
              <w:left w:w="120" w:type="dxa"/>
              <w:bottom w:w="80" w:type="dxa"/>
              <w:right w:w="120" w:type="dxa"/>
            </w:tcMar>
            <w:vAlign w:val="center"/>
          </w:tcPr>
          <w:p w:rsidR="005E5C43" w:rsidRDefault="003F5E34">
            <w:r>
              <w:rPr>
                <w:b/>
                <w:bCs/>
                <w:color w:val="FFFFFF"/>
                <w:sz w:val="18"/>
                <w:szCs w:val="18"/>
              </w:rPr>
              <w:t>Avg per Txn</w:t>
            </w:r>
          </w:p>
        </w:tc>
      </w:tr>
      <w:tr w:rsidR="005E5C43">
        <w:tc>
          <w:tcPr>
            <w:tcW w:w="2340" w:type="dxa"/>
            <w:tcBorders>
              <w:top w:val="single" w:sz="1" w:space="0" w:color="CCCCCC"/>
              <w:left w:val="single" w:sz="1" w:space="0" w:color="CCCCCC"/>
              <w:bottom w:val="single" w:sz="1" w:space="0" w:color="CCCCCC"/>
              <w:right w:val="single" w:sz="1" w:space="0" w:color="CCCCCC"/>
            </w:tcBorders>
            <w:shd w:val="clear" w:color="auto" w:fill="F0FDFA"/>
            <w:tcMar>
              <w:top w:w="80" w:type="dxa"/>
              <w:left w:w="120" w:type="dxa"/>
              <w:bottom w:w="80" w:type="dxa"/>
              <w:right w:w="120" w:type="dxa"/>
            </w:tcMar>
            <w:vAlign w:val="center"/>
          </w:tcPr>
          <w:p w:rsidR="005E5C43" w:rsidRDefault="003F5E34">
            <w:r>
              <w:rPr>
                <w:color w:val="0F172A"/>
                <w:sz w:val="18"/>
                <w:szCs w:val="18"/>
              </w:rPr>
              <w:t>Standard</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E5C43" w:rsidRDefault="003F5E34">
            <w:r>
              <w:rPr>
                <w:color w:val="0F172A"/>
                <w:sz w:val="18"/>
                <w:szCs w:val="18"/>
              </w:rPr>
              <w:t>$22,241,032.40</w:t>
            </w:r>
          </w:p>
        </w:tc>
        <w:tc>
          <w:tcPr>
            <w:tcW w:w="2340" w:type="dxa"/>
            <w:tcBorders>
              <w:top w:val="single" w:sz="1" w:space="0" w:color="CCCCCC"/>
              <w:left w:val="single" w:sz="1" w:space="0" w:color="CCCCCC"/>
              <w:bottom w:val="single" w:sz="1" w:space="0" w:color="CCCCCC"/>
              <w:right w:val="single" w:sz="1" w:space="0" w:color="CCCCCC"/>
            </w:tcBorders>
            <w:shd w:val="clear" w:color="auto" w:fill="F0FDFA"/>
            <w:tcMar>
              <w:top w:w="80" w:type="dxa"/>
              <w:left w:w="120" w:type="dxa"/>
              <w:bottom w:w="80" w:type="dxa"/>
              <w:right w:w="120" w:type="dxa"/>
            </w:tcMar>
            <w:vAlign w:val="center"/>
          </w:tcPr>
          <w:p w:rsidR="005E5C43" w:rsidRDefault="003F5E34">
            <w:r>
              <w:rPr>
                <w:color w:val="0F172A"/>
                <w:sz w:val="18"/>
                <w:szCs w:val="18"/>
              </w:rPr>
              <w:t>23,447</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E5C43" w:rsidRDefault="003F5E34">
            <w:r>
              <w:rPr>
                <w:color w:val="0F172A"/>
                <w:sz w:val="18"/>
                <w:szCs w:val="18"/>
              </w:rPr>
              <w:t>$948.5</w:t>
            </w:r>
          </w:p>
        </w:tc>
      </w:tr>
      <w:tr w:rsidR="005E5C43">
        <w:tc>
          <w:tcPr>
            <w:tcW w:w="2340" w:type="dxa"/>
            <w:tcBorders>
              <w:top w:val="single" w:sz="1" w:space="0" w:color="CCCCCC"/>
              <w:left w:val="single" w:sz="1" w:space="0" w:color="CCCCCC"/>
              <w:bottom w:val="single" w:sz="1" w:space="0" w:color="CCCCCC"/>
              <w:right w:val="single" w:sz="1" w:space="0" w:color="CCCCCC"/>
            </w:tcBorders>
            <w:shd w:val="clear" w:color="auto" w:fill="F0FDFA"/>
            <w:tcMar>
              <w:top w:w="80" w:type="dxa"/>
              <w:left w:w="120" w:type="dxa"/>
              <w:bottom w:w="80" w:type="dxa"/>
              <w:right w:w="120" w:type="dxa"/>
            </w:tcMar>
            <w:vAlign w:val="center"/>
          </w:tcPr>
          <w:p w:rsidR="005E5C43" w:rsidRDefault="003F5E34">
            <w:r>
              <w:rPr>
                <w:color w:val="0F172A"/>
                <w:sz w:val="18"/>
                <w:szCs w:val="18"/>
              </w:rPr>
              <w:t>Basic</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E5C43" w:rsidRDefault="003F5E34">
            <w:r>
              <w:rPr>
                <w:color w:val="0F172A"/>
                <w:sz w:val="18"/>
                <w:szCs w:val="18"/>
              </w:rPr>
              <w:t>$13,324,476.47</w:t>
            </w:r>
          </w:p>
        </w:tc>
        <w:tc>
          <w:tcPr>
            <w:tcW w:w="2340" w:type="dxa"/>
            <w:tcBorders>
              <w:top w:val="single" w:sz="1" w:space="0" w:color="CCCCCC"/>
              <w:left w:val="single" w:sz="1" w:space="0" w:color="CCCCCC"/>
              <w:bottom w:val="single" w:sz="1" w:space="0" w:color="CCCCCC"/>
              <w:right w:val="single" w:sz="1" w:space="0" w:color="CCCCCC"/>
            </w:tcBorders>
            <w:shd w:val="clear" w:color="auto" w:fill="F0FDFA"/>
            <w:tcMar>
              <w:top w:w="80" w:type="dxa"/>
              <w:left w:w="120" w:type="dxa"/>
              <w:bottom w:w="80" w:type="dxa"/>
              <w:right w:w="120" w:type="dxa"/>
            </w:tcMar>
            <w:vAlign w:val="center"/>
          </w:tcPr>
          <w:p w:rsidR="005E5C43" w:rsidRDefault="003F5E34">
            <w:r>
              <w:rPr>
                <w:color w:val="0F172A"/>
                <w:sz w:val="18"/>
                <w:szCs w:val="18"/>
              </w:rPr>
              <w:t>14,136</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E5C43" w:rsidRDefault="003F5E34">
            <w:r>
              <w:rPr>
                <w:color w:val="0F172A"/>
                <w:sz w:val="18"/>
                <w:szCs w:val="18"/>
              </w:rPr>
              <w:t>$942.6</w:t>
            </w:r>
          </w:p>
        </w:tc>
      </w:tr>
      <w:tr w:rsidR="005E5C43">
        <w:tc>
          <w:tcPr>
            <w:tcW w:w="2340" w:type="dxa"/>
            <w:tcBorders>
              <w:top w:val="single" w:sz="1" w:space="0" w:color="CCCCCC"/>
              <w:left w:val="single" w:sz="1" w:space="0" w:color="CCCCCC"/>
              <w:bottom w:val="single" w:sz="1" w:space="0" w:color="CCCCCC"/>
              <w:right w:val="single" w:sz="1" w:space="0" w:color="CCCCCC"/>
            </w:tcBorders>
            <w:shd w:val="clear" w:color="auto" w:fill="F0FDFA"/>
            <w:tcMar>
              <w:top w:w="80" w:type="dxa"/>
              <w:left w:w="120" w:type="dxa"/>
              <w:bottom w:w="80" w:type="dxa"/>
              <w:right w:w="120" w:type="dxa"/>
            </w:tcMar>
            <w:vAlign w:val="center"/>
          </w:tcPr>
          <w:p w:rsidR="005E5C43" w:rsidRDefault="003F5E34">
            <w:r>
              <w:rPr>
                <w:color w:val="0F172A"/>
                <w:sz w:val="18"/>
                <w:szCs w:val="18"/>
              </w:rPr>
              <w:t>Premium</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E5C43" w:rsidRDefault="003F5E34">
            <w:r>
              <w:rPr>
                <w:color w:val="0F172A"/>
                <w:sz w:val="18"/>
                <w:szCs w:val="18"/>
              </w:rPr>
              <w:t>$10,502,582.40</w:t>
            </w:r>
          </w:p>
        </w:tc>
        <w:tc>
          <w:tcPr>
            <w:tcW w:w="2340" w:type="dxa"/>
            <w:tcBorders>
              <w:top w:val="single" w:sz="1" w:space="0" w:color="CCCCCC"/>
              <w:left w:val="single" w:sz="1" w:space="0" w:color="CCCCCC"/>
              <w:bottom w:val="single" w:sz="1" w:space="0" w:color="CCCCCC"/>
              <w:right w:val="single" w:sz="1" w:space="0" w:color="CCCCCC"/>
            </w:tcBorders>
            <w:shd w:val="clear" w:color="auto" w:fill="F0FDFA"/>
            <w:tcMar>
              <w:top w:w="80" w:type="dxa"/>
              <w:left w:w="120" w:type="dxa"/>
              <w:bottom w:w="80" w:type="dxa"/>
              <w:right w:w="120" w:type="dxa"/>
            </w:tcMar>
            <w:vAlign w:val="center"/>
          </w:tcPr>
          <w:p w:rsidR="005E5C43" w:rsidRDefault="003F5E34">
            <w:r>
              <w:rPr>
                <w:color w:val="0F172A"/>
                <w:sz w:val="18"/>
                <w:szCs w:val="18"/>
              </w:rPr>
              <w:t>7,630</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E5C43" w:rsidRDefault="003F5E34">
            <w:r>
              <w:rPr>
                <w:color w:val="0F172A"/>
                <w:sz w:val="18"/>
                <w:szCs w:val="18"/>
              </w:rPr>
              <w:t>$1,376.5</w:t>
            </w:r>
          </w:p>
        </w:tc>
      </w:tr>
      <w:tr w:rsidR="005E5C43">
        <w:tc>
          <w:tcPr>
            <w:tcW w:w="2340" w:type="dxa"/>
            <w:tcBorders>
              <w:top w:val="single" w:sz="1" w:space="0" w:color="CCCCCC"/>
              <w:left w:val="single" w:sz="1" w:space="0" w:color="CCCCCC"/>
              <w:bottom w:val="single" w:sz="1" w:space="0" w:color="CCCCCC"/>
              <w:right w:val="single" w:sz="1" w:space="0" w:color="CCCCCC"/>
            </w:tcBorders>
            <w:shd w:val="clear" w:color="auto" w:fill="F0FDFA"/>
            <w:tcMar>
              <w:top w:w="80" w:type="dxa"/>
              <w:left w:w="120" w:type="dxa"/>
              <w:bottom w:w="80" w:type="dxa"/>
              <w:right w:w="120" w:type="dxa"/>
            </w:tcMar>
            <w:vAlign w:val="center"/>
          </w:tcPr>
          <w:p w:rsidR="005E5C43" w:rsidRDefault="003F5E34">
            <w:r>
              <w:rPr>
                <w:color w:val="0F172A"/>
                <w:sz w:val="18"/>
                <w:szCs w:val="18"/>
              </w:rPr>
              <w:t>VIP</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E5C43" w:rsidRDefault="003F5E34">
            <w:r>
              <w:rPr>
                <w:color w:val="0F172A"/>
                <w:sz w:val="18"/>
                <w:szCs w:val="18"/>
              </w:rPr>
              <w:t>$6,286,462.03</w:t>
            </w:r>
          </w:p>
        </w:tc>
        <w:tc>
          <w:tcPr>
            <w:tcW w:w="2340" w:type="dxa"/>
            <w:tcBorders>
              <w:top w:val="single" w:sz="1" w:space="0" w:color="CCCCCC"/>
              <w:left w:val="single" w:sz="1" w:space="0" w:color="CCCCCC"/>
              <w:bottom w:val="single" w:sz="1" w:space="0" w:color="CCCCCC"/>
              <w:right w:val="single" w:sz="1" w:space="0" w:color="CCCCCC"/>
            </w:tcBorders>
            <w:shd w:val="clear" w:color="auto" w:fill="F0FDFA"/>
            <w:tcMar>
              <w:top w:w="80" w:type="dxa"/>
              <w:left w:w="120" w:type="dxa"/>
              <w:bottom w:w="80" w:type="dxa"/>
              <w:right w:w="120" w:type="dxa"/>
            </w:tcMar>
            <w:vAlign w:val="center"/>
          </w:tcPr>
          <w:p w:rsidR="005E5C43" w:rsidRDefault="003F5E34">
            <w:r>
              <w:rPr>
                <w:color w:val="0F172A"/>
                <w:sz w:val="18"/>
                <w:szCs w:val="18"/>
              </w:rPr>
              <w:t>4,787</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E5C43" w:rsidRDefault="003F5E34">
            <w:r>
              <w:rPr>
                <w:color w:val="0F172A"/>
                <w:sz w:val="18"/>
                <w:szCs w:val="18"/>
              </w:rPr>
              <w:t>$1,313.0</w:t>
            </w:r>
          </w:p>
        </w:tc>
      </w:tr>
    </w:tbl>
    <w:p w:rsidR="005E5C43" w:rsidRDefault="003F5E34">
      <w:pPr>
        <w:spacing w:before="120" w:after="120"/>
        <w:jc w:val="center"/>
      </w:pPr>
      <w:r>
        <w:rPr>
          <w:noProof/>
        </w:rPr>
        <w:lastRenderedPageBreak/>
        <w:drawing>
          <wp:inline distT="0" distB="0" distL="0" distR="0">
            <wp:extent cx="4572000" cy="2857500"/>
            <wp:effectExtent l="0" t="0" r="0" b="0"/>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cstate="print"/>
                    <a:srcRect/>
                    <a:stretch>
                      <a:fillRect/>
                    </a:stretch>
                  </pic:blipFill>
                  <pic:spPr bwMode="auto">
                    <a:xfrm>
                      <a:off x="0" y="0"/>
                      <a:ext cx="4572000" cy="2857500"/>
                    </a:xfrm>
                    <a:prstGeom prst="rect">
                      <a:avLst/>
                    </a:prstGeom>
                  </pic:spPr>
                </pic:pic>
              </a:graphicData>
            </a:graphic>
          </wp:inline>
        </w:drawing>
      </w:r>
    </w:p>
    <w:p w:rsidR="005E5C43" w:rsidRDefault="003F5E34">
      <w:pPr>
        <w:spacing w:after="160"/>
        <w:jc w:val="center"/>
      </w:pPr>
      <w:r>
        <w:rPr>
          <w:color w:val="64748B"/>
          <w:sz w:val="18"/>
          <w:szCs w:val="18"/>
        </w:rPr>
        <w:t>Figure 4.4: Revenue by Customer Segment</w:t>
      </w:r>
    </w:p>
    <w:p w:rsidR="005E5C43" w:rsidRDefault="003F5E34">
      <w:pPr>
        <w:pStyle w:val="Heading2"/>
      </w:pPr>
      <w:r>
        <w:t>4.5 Category Profitability</w:t>
      </w:r>
    </w:p>
    <w:p w:rsidR="005E5C43" w:rsidRDefault="003F5E34">
      <w:pPr>
        <w:spacing w:before="60" w:after="80"/>
      </w:pPr>
      <w:r>
        <w:rPr>
          <w:color w:val="0F172A"/>
        </w:rPr>
        <w:t>Profit is calculated as total_amount - (cost × quantity), revealing true margin contribution per category:</w:t>
      </w:r>
    </w:p>
    <w:p w:rsidR="005E5C43" w:rsidRDefault="003F5E34">
      <w:pPr>
        <w:shd w:val="clear" w:color="auto" w:fill="F1F5F9"/>
        <w:spacing w:before="20" w:after="20"/>
        <w:ind w:left="360"/>
      </w:pPr>
      <w:r>
        <w:rPr>
          <w:rFonts w:ascii="Consolas" w:eastAsia="Consolas" w:hAnsi="Consolas" w:cs="Consolas"/>
          <w:color w:val="1E40AF"/>
          <w:sz w:val="18"/>
          <w:szCs w:val="18"/>
        </w:rPr>
        <w:t>profit_df = full_df.withColumn('profit', col('total_amount') - (col('cost') * col('quantity')))</w:t>
      </w: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2340"/>
        <w:gridCol w:w="2340"/>
        <w:gridCol w:w="2340"/>
        <w:gridCol w:w="2340"/>
      </w:tblGrid>
      <w:tr w:rsidR="005E5C43">
        <w:tc>
          <w:tcPr>
            <w:tcW w:w="2340" w:type="dxa"/>
            <w:tcBorders>
              <w:top w:val="single" w:sz="1" w:space="0" w:color="CCCCCC"/>
              <w:left w:val="single" w:sz="1" w:space="0" w:color="CCCCCC"/>
              <w:bottom w:val="single" w:sz="1" w:space="0" w:color="CCCCCC"/>
              <w:right w:val="single" w:sz="1" w:space="0" w:color="CCCCCC"/>
            </w:tcBorders>
            <w:shd w:val="clear" w:color="auto" w:fill="0D9488"/>
            <w:tcMar>
              <w:top w:w="80" w:type="dxa"/>
              <w:left w:w="120" w:type="dxa"/>
              <w:bottom w:w="80" w:type="dxa"/>
              <w:right w:w="120" w:type="dxa"/>
            </w:tcMar>
            <w:vAlign w:val="center"/>
          </w:tcPr>
          <w:p w:rsidR="005E5C43" w:rsidRDefault="003F5E34">
            <w:r>
              <w:rPr>
                <w:b/>
                <w:bCs/>
                <w:color w:val="FFFFFF"/>
                <w:sz w:val="18"/>
                <w:szCs w:val="18"/>
              </w:rPr>
              <w:t>Category</w:t>
            </w:r>
          </w:p>
        </w:tc>
        <w:tc>
          <w:tcPr>
            <w:tcW w:w="2340" w:type="dxa"/>
            <w:tcBorders>
              <w:top w:val="single" w:sz="1" w:space="0" w:color="CCCCCC"/>
              <w:left w:val="single" w:sz="1" w:space="0" w:color="CCCCCC"/>
              <w:bottom w:val="single" w:sz="1" w:space="0" w:color="CCCCCC"/>
              <w:right w:val="single" w:sz="1" w:space="0" w:color="CCCCCC"/>
            </w:tcBorders>
            <w:shd w:val="clear" w:color="auto" w:fill="0D9488"/>
            <w:tcMar>
              <w:top w:w="80" w:type="dxa"/>
              <w:left w:w="120" w:type="dxa"/>
              <w:bottom w:w="80" w:type="dxa"/>
              <w:right w:w="120" w:type="dxa"/>
            </w:tcMar>
            <w:vAlign w:val="center"/>
          </w:tcPr>
          <w:p w:rsidR="005E5C43" w:rsidRDefault="003F5E34">
            <w:r>
              <w:rPr>
                <w:b/>
                <w:bCs/>
                <w:color w:val="FFFFFF"/>
                <w:sz w:val="18"/>
                <w:szCs w:val="18"/>
              </w:rPr>
              <w:t>Revenue</w:t>
            </w:r>
          </w:p>
        </w:tc>
        <w:tc>
          <w:tcPr>
            <w:tcW w:w="2340" w:type="dxa"/>
            <w:tcBorders>
              <w:top w:val="single" w:sz="1" w:space="0" w:color="CCCCCC"/>
              <w:left w:val="single" w:sz="1" w:space="0" w:color="CCCCCC"/>
              <w:bottom w:val="single" w:sz="1" w:space="0" w:color="CCCCCC"/>
              <w:right w:val="single" w:sz="1" w:space="0" w:color="CCCCCC"/>
            </w:tcBorders>
            <w:shd w:val="clear" w:color="auto" w:fill="0D9488"/>
            <w:tcMar>
              <w:top w:w="80" w:type="dxa"/>
              <w:left w:w="120" w:type="dxa"/>
              <w:bottom w:w="80" w:type="dxa"/>
              <w:right w:w="120" w:type="dxa"/>
            </w:tcMar>
            <w:vAlign w:val="center"/>
          </w:tcPr>
          <w:p w:rsidR="005E5C43" w:rsidRDefault="003F5E34">
            <w:r>
              <w:rPr>
                <w:b/>
                <w:bCs/>
                <w:color w:val="FFFFFF"/>
                <w:sz w:val="18"/>
                <w:szCs w:val="18"/>
              </w:rPr>
              <w:t>Profit</w:t>
            </w:r>
          </w:p>
        </w:tc>
        <w:tc>
          <w:tcPr>
            <w:tcW w:w="2340" w:type="dxa"/>
            <w:tcBorders>
              <w:top w:val="single" w:sz="1" w:space="0" w:color="CCCCCC"/>
              <w:left w:val="single" w:sz="1" w:space="0" w:color="CCCCCC"/>
              <w:bottom w:val="single" w:sz="1" w:space="0" w:color="CCCCCC"/>
              <w:right w:val="single" w:sz="1" w:space="0" w:color="CCCCCC"/>
            </w:tcBorders>
            <w:shd w:val="clear" w:color="auto" w:fill="0D9488"/>
            <w:tcMar>
              <w:top w:w="80" w:type="dxa"/>
              <w:left w:w="120" w:type="dxa"/>
              <w:bottom w:w="80" w:type="dxa"/>
              <w:right w:w="120" w:type="dxa"/>
            </w:tcMar>
            <w:vAlign w:val="center"/>
          </w:tcPr>
          <w:p w:rsidR="005E5C43" w:rsidRDefault="003F5E34">
            <w:r>
              <w:rPr>
                <w:b/>
                <w:bCs/>
                <w:color w:val="FFFFFF"/>
                <w:sz w:val="18"/>
                <w:szCs w:val="18"/>
              </w:rPr>
              <w:t>Margin</w:t>
            </w:r>
          </w:p>
        </w:tc>
      </w:tr>
      <w:tr w:rsidR="005E5C43">
        <w:tc>
          <w:tcPr>
            <w:tcW w:w="2340" w:type="dxa"/>
            <w:tcBorders>
              <w:top w:val="single" w:sz="1" w:space="0" w:color="CCCCCC"/>
              <w:left w:val="single" w:sz="1" w:space="0" w:color="CCCCCC"/>
              <w:bottom w:val="single" w:sz="1" w:space="0" w:color="CCCCCC"/>
              <w:right w:val="single" w:sz="1" w:space="0" w:color="CCCCCC"/>
            </w:tcBorders>
            <w:shd w:val="clear" w:color="auto" w:fill="F0FDFA"/>
            <w:tcMar>
              <w:top w:w="80" w:type="dxa"/>
              <w:left w:w="120" w:type="dxa"/>
              <w:bottom w:w="80" w:type="dxa"/>
              <w:right w:w="120" w:type="dxa"/>
            </w:tcMar>
            <w:vAlign w:val="center"/>
          </w:tcPr>
          <w:p w:rsidR="005E5C43" w:rsidRDefault="003F5E34">
            <w:r>
              <w:rPr>
                <w:color w:val="0F172A"/>
                <w:sz w:val="18"/>
                <w:szCs w:val="18"/>
              </w:rPr>
              <w:t>Electronics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E5C43" w:rsidRDefault="003F5E34">
            <w:r>
              <w:rPr>
                <w:color w:val="0F172A"/>
                <w:sz w:val="18"/>
                <w:szCs w:val="18"/>
              </w:rPr>
              <w:t>$17.22M</w:t>
            </w:r>
          </w:p>
        </w:tc>
        <w:tc>
          <w:tcPr>
            <w:tcW w:w="2340" w:type="dxa"/>
            <w:tcBorders>
              <w:top w:val="single" w:sz="1" w:space="0" w:color="CCCCCC"/>
              <w:left w:val="single" w:sz="1" w:space="0" w:color="CCCCCC"/>
              <w:bottom w:val="single" w:sz="1" w:space="0" w:color="CCCCCC"/>
              <w:right w:val="single" w:sz="1" w:space="0" w:color="CCCCCC"/>
            </w:tcBorders>
            <w:shd w:val="clear" w:color="auto" w:fill="F0FDFA"/>
            <w:tcMar>
              <w:top w:w="80" w:type="dxa"/>
              <w:left w:w="120" w:type="dxa"/>
              <w:bottom w:w="80" w:type="dxa"/>
              <w:right w:w="120" w:type="dxa"/>
            </w:tcMar>
            <w:vAlign w:val="center"/>
          </w:tcPr>
          <w:p w:rsidR="005E5C43" w:rsidRDefault="003F5E34">
            <w:r>
              <w:rPr>
                <w:color w:val="0F172A"/>
                <w:sz w:val="18"/>
                <w:szCs w:val="18"/>
              </w:rPr>
              <w:t>$8.48M</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E5C43" w:rsidRDefault="003F5E34">
            <w:r>
              <w:rPr>
                <w:color w:val="0F172A"/>
                <w:sz w:val="18"/>
                <w:szCs w:val="18"/>
              </w:rPr>
              <w:t>49.2%</w:t>
            </w:r>
          </w:p>
        </w:tc>
      </w:tr>
      <w:tr w:rsidR="005E5C43">
        <w:tc>
          <w:tcPr>
            <w:tcW w:w="2340" w:type="dxa"/>
            <w:tcBorders>
              <w:top w:val="single" w:sz="1" w:space="0" w:color="CCCCCC"/>
              <w:left w:val="single" w:sz="1" w:space="0" w:color="CCCCCC"/>
              <w:bottom w:val="single" w:sz="1" w:space="0" w:color="CCCCCC"/>
              <w:right w:val="single" w:sz="1" w:space="0" w:color="CCCCCC"/>
            </w:tcBorders>
            <w:shd w:val="clear" w:color="auto" w:fill="F0FDFA"/>
            <w:tcMar>
              <w:top w:w="80" w:type="dxa"/>
              <w:left w:w="120" w:type="dxa"/>
              <w:bottom w:w="80" w:type="dxa"/>
              <w:right w:w="120" w:type="dxa"/>
            </w:tcMar>
            <w:vAlign w:val="center"/>
          </w:tcPr>
          <w:p w:rsidR="005E5C43" w:rsidRDefault="003F5E34">
            <w:r>
              <w:rPr>
                <w:color w:val="0F172A"/>
                <w:sz w:val="18"/>
                <w:szCs w:val="18"/>
              </w:rPr>
              <w:t>Furniture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E5C43" w:rsidRDefault="003F5E34">
            <w:r>
              <w:rPr>
                <w:color w:val="0F172A"/>
                <w:sz w:val="18"/>
                <w:szCs w:val="18"/>
              </w:rPr>
              <w:t>$12.69M</w:t>
            </w:r>
          </w:p>
        </w:tc>
        <w:tc>
          <w:tcPr>
            <w:tcW w:w="2340" w:type="dxa"/>
            <w:tcBorders>
              <w:top w:val="single" w:sz="1" w:space="0" w:color="CCCCCC"/>
              <w:left w:val="single" w:sz="1" w:space="0" w:color="CCCCCC"/>
              <w:bottom w:val="single" w:sz="1" w:space="0" w:color="CCCCCC"/>
              <w:right w:val="single" w:sz="1" w:space="0" w:color="CCCCCC"/>
            </w:tcBorders>
            <w:shd w:val="clear" w:color="auto" w:fill="F0FDFA"/>
            <w:tcMar>
              <w:top w:w="80" w:type="dxa"/>
              <w:left w:w="120" w:type="dxa"/>
              <w:bottom w:w="80" w:type="dxa"/>
              <w:right w:w="120" w:type="dxa"/>
            </w:tcMar>
            <w:vAlign w:val="center"/>
          </w:tcPr>
          <w:p w:rsidR="005E5C43" w:rsidRDefault="003F5E34">
            <w:r>
              <w:rPr>
                <w:color w:val="0F172A"/>
                <w:sz w:val="18"/>
                <w:szCs w:val="18"/>
              </w:rPr>
              <w:t>$6.05M</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E5C43" w:rsidRDefault="003F5E34">
            <w:r>
              <w:rPr>
                <w:color w:val="0F172A"/>
                <w:sz w:val="18"/>
                <w:szCs w:val="18"/>
              </w:rPr>
              <w:t>47.7%</w:t>
            </w:r>
          </w:p>
        </w:tc>
      </w:tr>
      <w:tr w:rsidR="005E5C43">
        <w:tc>
          <w:tcPr>
            <w:tcW w:w="2340" w:type="dxa"/>
            <w:tcBorders>
              <w:top w:val="single" w:sz="1" w:space="0" w:color="CCCCCC"/>
              <w:left w:val="single" w:sz="1" w:space="0" w:color="CCCCCC"/>
              <w:bottom w:val="single" w:sz="1" w:space="0" w:color="CCCCCC"/>
              <w:right w:val="single" w:sz="1" w:space="0" w:color="CCCCCC"/>
            </w:tcBorders>
            <w:shd w:val="clear" w:color="auto" w:fill="F0FDFA"/>
            <w:tcMar>
              <w:top w:w="80" w:type="dxa"/>
              <w:left w:w="120" w:type="dxa"/>
              <w:bottom w:w="80" w:type="dxa"/>
              <w:right w:w="120" w:type="dxa"/>
            </w:tcMar>
            <w:vAlign w:val="center"/>
          </w:tcPr>
          <w:p w:rsidR="005E5C43" w:rsidRDefault="003F5E34">
            <w:r>
              <w:rPr>
                <w:color w:val="0F172A"/>
                <w:sz w:val="18"/>
                <w:szCs w:val="18"/>
              </w:rPr>
              <w:t>Sports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E5C43" w:rsidRDefault="003F5E34">
            <w:r>
              <w:rPr>
                <w:color w:val="0F172A"/>
                <w:sz w:val="18"/>
                <w:szCs w:val="18"/>
              </w:rPr>
              <w:t>$5.47M</w:t>
            </w:r>
          </w:p>
        </w:tc>
        <w:tc>
          <w:tcPr>
            <w:tcW w:w="2340" w:type="dxa"/>
            <w:tcBorders>
              <w:top w:val="single" w:sz="1" w:space="0" w:color="CCCCCC"/>
              <w:left w:val="single" w:sz="1" w:space="0" w:color="CCCCCC"/>
              <w:bottom w:val="single" w:sz="1" w:space="0" w:color="CCCCCC"/>
              <w:right w:val="single" w:sz="1" w:space="0" w:color="CCCCCC"/>
            </w:tcBorders>
            <w:shd w:val="clear" w:color="auto" w:fill="F0FDFA"/>
            <w:tcMar>
              <w:top w:w="80" w:type="dxa"/>
              <w:left w:w="120" w:type="dxa"/>
              <w:bottom w:w="80" w:type="dxa"/>
              <w:right w:w="120" w:type="dxa"/>
            </w:tcMar>
            <w:vAlign w:val="center"/>
          </w:tcPr>
          <w:p w:rsidR="005E5C43" w:rsidRDefault="003F5E34">
            <w:r>
              <w:rPr>
                <w:color w:val="0F172A"/>
                <w:sz w:val="18"/>
                <w:szCs w:val="18"/>
              </w:rPr>
              <w:t>$2.62M</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E5C43" w:rsidRDefault="003F5E34">
            <w:r>
              <w:rPr>
                <w:color w:val="0F172A"/>
                <w:sz w:val="18"/>
                <w:szCs w:val="18"/>
              </w:rPr>
              <w:t>47.9%</w:t>
            </w:r>
          </w:p>
        </w:tc>
      </w:tr>
      <w:tr w:rsidR="005E5C43">
        <w:tc>
          <w:tcPr>
            <w:tcW w:w="2340" w:type="dxa"/>
            <w:tcBorders>
              <w:top w:val="single" w:sz="1" w:space="0" w:color="CCCCCC"/>
              <w:left w:val="single" w:sz="1" w:space="0" w:color="CCCCCC"/>
              <w:bottom w:val="single" w:sz="1" w:space="0" w:color="CCCCCC"/>
              <w:right w:val="single" w:sz="1" w:space="0" w:color="CCCCCC"/>
            </w:tcBorders>
            <w:shd w:val="clear" w:color="auto" w:fill="F0FDFA"/>
            <w:tcMar>
              <w:top w:w="80" w:type="dxa"/>
              <w:left w:w="120" w:type="dxa"/>
              <w:bottom w:w="80" w:type="dxa"/>
              <w:right w:w="120" w:type="dxa"/>
            </w:tcMar>
            <w:vAlign w:val="center"/>
          </w:tcPr>
          <w:p w:rsidR="005E5C43" w:rsidRDefault="003F5E34">
            <w:r>
              <w:rPr>
                <w:color w:val="0F172A"/>
                <w:sz w:val="18"/>
                <w:szCs w:val="18"/>
              </w:rPr>
              <w:t>Toys &amp; Games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E5C43" w:rsidRDefault="003F5E34">
            <w:r>
              <w:rPr>
                <w:color w:val="0F172A"/>
                <w:sz w:val="18"/>
                <w:szCs w:val="18"/>
              </w:rPr>
              <w:t>$4.43M</w:t>
            </w:r>
          </w:p>
        </w:tc>
        <w:tc>
          <w:tcPr>
            <w:tcW w:w="2340" w:type="dxa"/>
            <w:tcBorders>
              <w:top w:val="single" w:sz="1" w:space="0" w:color="CCCCCC"/>
              <w:left w:val="single" w:sz="1" w:space="0" w:color="CCCCCC"/>
              <w:bottom w:val="single" w:sz="1" w:space="0" w:color="CCCCCC"/>
              <w:right w:val="single" w:sz="1" w:space="0" w:color="CCCCCC"/>
            </w:tcBorders>
            <w:shd w:val="clear" w:color="auto" w:fill="F0FDFA"/>
            <w:tcMar>
              <w:top w:w="80" w:type="dxa"/>
              <w:left w:w="120" w:type="dxa"/>
              <w:bottom w:w="80" w:type="dxa"/>
              <w:right w:w="120" w:type="dxa"/>
            </w:tcMar>
            <w:vAlign w:val="center"/>
          </w:tcPr>
          <w:p w:rsidR="005E5C43" w:rsidRDefault="003F5E34">
            <w:r>
              <w:rPr>
                <w:color w:val="0F172A"/>
                <w:sz w:val="18"/>
                <w:szCs w:val="18"/>
              </w:rPr>
              <w:t>$2.16M</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E5C43" w:rsidRDefault="003F5E34">
            <w:r>
              <w:rPr>
                <w:color w:val="0F172A"/>
                <w:sz w:val="18"/>
                <w:szCs w:val="18"/>
              </w:rPr>
              <w:t>48.7%</w:t>
            </w:r>
          </w:p>
        </w:tc>
      </w:tr>
      <w:tr w:rsidR="005E5C43">
        <w:tc>
          <w:tcPr>
            <w:tcW w:w="2340" w:type="dxa"/>
            <w:tcBorders>
              <w:top w:val="single" w:sz="1" w:space="0" w:color="CCCCCC"/>
              <w:left w:val="single" w:sz="1" w:space="0" w:color="CCCCCC"/>
              <w:bottom w:val="single" w:sz="1" w:space="0" w:color="CCCCCC"/>
              <w:right w:val="single" w:sz="1" w:space="0" w:color="CCCCCC"/>
            </w:tcBorders>
            <w:shd w:val="clear" w:color="auto" w:fill="F0FDFA"/>
            <w:tcMar>
              <w:top w:w="80" w:type="dxa"/>
              <w:left w:w="120" w:type="dxa"/>
              <w:bottom w:w="80" w:type="dxa"/>
              <w:right w:w="120" w:type="dxa"/>
            </w:tcMar>
            <w:vAlign w:val="center"/>
          </w:tcPr>
          <w:p w:rsidR="005E5C43" w:rsidRDefault="003F5E34">
            <w:r>
              <w:rPr>
                <w:color w:val="0F172A"/>
                <w:sz w:val="18"/>
                <w:szCs w:val="18"/>
              </w:rPr>
              <w:t>Home &amp; Garden</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E5C43" w:rsidRDefault="003F5E34">
            <w:r>
              <w:rPr>
                <w:color w:val="0F172A"/>
                <w:sz w:val="18"/>
                <w:szCs w:val="18"/>
              </w:rPr>
              <w:t>$3.53M</w:t>
            </w:r>
          </w:p>
        </w:tc>
        <w:tc>
          <w:tcPr>
            <w:tcW w:w="2340" w:type="dxa"/>
            <w:tcBorders>
              <w:top w:val="single" w:sz="1" w:space="0" w:color="CCCCCC"/>
              <w:left w:val="single" w:sz="1" w:space="0" w:color="CCCCCC"/>
              <w:bottom w:val="single" w:sz="1" w:space="0" w:color="CCCCCC"/>
              <w:right w:val="single" w:sz="1" w:space="0" w:color="CCCCCC"/>
            </w:tcBorders>
            <w:shd w:val="clear" w:color="auto" w:fill="F0FDFA"/>
            <w:tcMar>
              <w:top w:w="80" w:type="dxa"/>
              <w:left w:w="120" w:type="dxa"/>
              <w:bottom w:w="80" w:type="dxa"/>
              <w:right w:w="120" w:type="dxa"/>
            </w:tcMar>
            <w:vAlign w:val="center"/>
          </w:tcPr>
          <w:p w:rsidR="005E5C43" w:rsidRDefault="003F5E34">
            <w:r>
              <w:rPr>
                <w:color w:val="0F172A"/>
                <w:sz w:val="18"/>
                <w:szCs w:val="18"/>
              </w:rPr>
              <w:t>$1.71M</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E5C43" w:rsidRDefault="003F5E34">
            <w:r>
              <w:rPr>
                <w:color w:val="0F172A"/>
                <w:sz w:val="18"/>
                <w:szCs w:val="18"/>
              </w:rPr>
              <w:t>48.4%</w:t>
            </w:r>
          </w:p>
        </w:tc>
      </w:tr>
      <w:tr w:rsidR="005E5C43">
        <w:tc>
          <w:tcPr>
            <w:tcW w:w="2340" w:type="dxa"/>
            <w:tcBorders>
              <w:top w:val="single" w:sz="1" w:space="0" w:color="CCCCCC"/>
              <w:left w:val="single" w:sz="1" w:space="0" w:color="CCCCCC"/>
              <w:bottom w:val="single" w:sz="1" w:space="0" w:color="CCCCCC"/>
              <w:right w:val="single" w:sz="1" w:space="0" w:color="CCCCCC"/>
            </w:tcBorders>
            <w:shd w:val="clear" w:color="auto" w:fill="F0FDFA"/>
            <w:tcMar>
              <w:top w:w="80" w:type="dxa"/>
              <w:left w:w="120" w:type="dxa"/>
              <w:bottom w:w="80" w:type="dxa"/>
              <w:right w:w="120" w:type="dxa"/>
            </w:tcMar>
            <w:vAlign w:val="center"/>
          </w:tcPr>
          <w:p w:rsidR="005E5C43" w:rsidRDefault="003F5E34">
            <w:r>
              <w:rPr>
                <w:color w:val="0F172A"/>
                <w:sz w:val="18"/>
                <w:szCs w:val="18"/>
              </w:rPr>
              <w:t>Beauty</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E5C43" w:rsidRDefault="003F5E34">
            <w:r>
              <w:rPr>
                <w:color w:val="0F172A"/>
                <w:sz w:val="18"/>
                <w:szCs w:val="18"/>
              </w:rPr>
              <w:t>$3.33M</w:t>
            </w:r>
          </w:p>
        </w:tc>
        <w:tc>
          <w:tcPr>
            <w:tcW w:w="2340" w:type="dxa"/>
            <w:tcBorders>
              <w:top w:val="single" w:sz="1" w:space="0" w:color="CCCCCC"/>
              <w:left w:val="single" w:sz="1" w:space="0" w:color="CCCCCC"/>
              <w:bottom w:val="single" w:sz="1" w:space="0" w:color="CCCCCC"/>
              <w:right w:val="single" w:sz="1" w:space="0" w:color="CCCCCC"/>
            </w:tcBorders>
            <w:shd w:val="clear" w:color="auto" w:fill="F0FDFA"/>
            <w:tcMar>
              <w:top w:w="80" w:type="dxa"/>
              <w:left w:w="120" w:type="dxa"/>
              <w:bottom w:w="80" w:type="dxa"/>
              <w:right w:w="120" w:type="dxa"/>
            </w:tcMar>
            <w:vAlign w:val="center"/>
          </w:tcPr>
          <w:p w:rsidR="005E5C43" w:rsidRDefault="003F5E34">
            <w:r>
              <w:rPr>
                <w:color w:val="0F172A"/>
                <w:sz w:val="18"/>
                <w:szCs w:val="18"/>
              </w:rPr>
              <w:t>$1.59M</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E5C43" w:rsidRDefault="003F5E34">
            <w:r>
              <w:rPr>
                <w:color w:val="0F172A"/>
                <w:sz w:val="18"/>
                <w:szCs w:val="18"/>
              </w:rPr>
              <w:t>47.8%</w:t>
            </w:r>
          </w:p>
        </w:tc>
      </w:tr>
      <w:tr w:rsidR="005E5C43">
        <w:tc>
          <w:tcPr>
            <w:tcW w:w="2340" w:type="dxa"/>
            <w:tcBorders>
              <w:top w:val="single" w:sz="1" w:space="0" w:color="CCCCCC"/>
              <w:left w:val="single" w:sz="1" w:space="0" w:color="CCCCCC"/>
              <w:bottom w:val="single" w:sz="1" w:space="0" w:color="CCCCCC"/>
              <w:right w:val="single" w:sz="1" w:space="0" w:color="CCCCCC"/>
            </w:tcBorders>
            <w:shd w:val="clear" w:color="auto" w:fill="F0FDFA"/>
            <w:tcMar>
              <w:top w:w="80" w:type="dxa"/>
              <w:left w:w="120" w:type="dxa"/>
              <w:bottom w:w="80" w:type="dxa"/>
              <w:right w:w="120" w:type="dxa"/>
            </w:tcMar>
            <w:vAlign w:val="center"/>
          </w:tcPr>
          <w:p w:rsidR="005E5C43" w:rsidRDefault="003F5E34">
            <w:r>
              <w:rPr>
                <w:color w:val="0F172A"/>
                <w:sz w:val="18"/>
                <w:szCs w:val="18"/>
              </w:rPr>
              <w:t>Books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E5C43" w:rsidRDefault="003F5E34">
            <w:r>
              <w:rPr>
                <w:color w:val="0F172A"/>
                <w:sz w:val="18"/>
                <w:szCs w:val="18"/>
              </w:rPr>
              <w:t>$3.22M</w:t>
            </w:r>
          </w:p>
        </w:tc>
        <w:tc>
          <w:tcPr>
            <w:tcW w:w="2340" w:type="dxa"/>
            <w:tcBorders>
              <w:top w:val="single" w:sz="1" w:space="0" w:color="CCCCCC"/>
              <w:left w:val="single" w:sz="1" w:space="0" w:color="CCCCCC"/>
              <w:bottom w:val="single" w:sz="1" w:space="0" w:color="CCCCCC"/>
              <w:right w:val="single" w:sz="1" w:space="0" w:color="CCCCCC"/>
            </w:tcBorders>
            <w:shd w:val="clear" w:color="auto" w:fill="F0FDFA"/>
            <w:tcMar>
              <w:top w:w="80" w:type="dxa"/>
              <w:left w:w="120" w:type="dxa"/>
              <w:bottom w:w="80" w:type="dxa"/>
              <w:right w:w="120" w:type="dxa"/>
            </w:tcMar>
            <w:vAlign w:val="center"/>
          </w:tcPr>
          <w:p w:rsidR="005E5C43" w:rsidRDefault="003F5E34">
            <w:r>
              <w:rPr>
                <w:color w:val="0F172A"/>
                <w:sz w:val="18"/>
                <w:szCs w:val="18"/>
              </w:rPr>
              <w:t>$1.53M</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E5C43" w:rsidRDefault="003F5E34">
            <w:r>
              <w:rPr>
                <w:color w:val="0F172A"/>
                <w:sz w:val="18"/>
                <w:szCs w:val="18"/>
              </w:rPr>
              <w:t>47.5%</w:t>
            </w:r>
          </w:p>
        </w:tc>
      </w:tr>
      <w:tr w:rsidR="005E5C43">
        <w:tc>
          <w:tcPr>
            <w:tcW w:w="2340" w:type="dxa"/>
            <w:tcBorders>
              <w:top w:val="single" w:sz="1" w:space="0" w:color="CCCCCC"/>
              <w:left w:val="single" w:sz="1" w:space="0" w:color="CCCCCC"/>
              <w:bottom w:val="single" w:sz="1" w:space="0" w:color="CCCCCC"/>
              <w:right w:val="single" w:sz="1" w:space="0" w:color="CCCCCC"/>
            </w:tcBorders>
            <w:shd w:val="clear" w:color="auto" w:fill="F0FDFA"/>
            <w:tcMar>
              <w:top w:w="80" w:type="dxa"/>
              <w:left w:w="120" w:type="dxa"/>
              <w:bottom w:w="80" w:type="dxa"/>
              <w:right w:w="120" w:type="dxa"/>
            </w:tcMar>
            <w:vAlign w:val="center"/>
          </w:tcPr>
          <w:p w:rsidR="005E5C43" w:rsidRDefault="003F5E34">
            <w:r>
              <w:rPr>
                <w:color w:val="0F172A"/>
                <w:sz w:val="18"/>
                <w:szCs w:val="18"/>
              </w:rPr>
              <w:t>Clothing</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E5C43" w:rsidRDefault="003F5E34">
            <w:r>
              <w:rPr>
                <w:color w:val="0F172A"/>
                <w:sz w:val="18"/>
                <w:szCs w:val="18"/>
              </w:rPr>
              <w:t>$2.46M</w:t>
            </w:r>
          </w:p>
        </w:tc>
        <w:tc>
          <w:tcPr>
            <w:tcW w:w="2340" w:type="dxa"/>
            <w:tcBorders>
              <w:top w:val="single" w:sz="1" w:space="0" w:color="CCCCCC"/>
              <w:left w:val="single" w:sz="1" w:space="0" w:color="CCCCCC"/>
              <w:bottom w:val="single" w:sz="1" w:space="0" w:color="CCCCCC"/>
              <w:right w:val="single" w:sz="1" w:space="0" w:color="CCCCCC"/>
            </w:tcBorders>
            <w:shd w:val="clear" w:color="auto" w:fill="F0FDFA"/>
            <w:tcMar>
              <w:top w:w="80" w:type="dxa"/>
              <w:left w:w="120" w:type="dxa"/>
              <w:bottom w:w="80" w:type="dxa"/>
              <w:right w:w="120" w:type="dxa"/>
            </w:tcMar>
            <w:vAlign w:val="center"/>
          </w:tcPr>
          <w:p w:rsidR="005E5C43" w:rsidRDefault="003F5E34">
            <w:r>
              <w:rPr>
                <w:color w:val="0F172A"/>
                <w:sz w:val="18"/>
                <w:szCs w:val="18"/>
              </w:rPr>
              <w:t>$1.24M</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E5C43" w:rsidRDefault="003F5E34">
            <w:r>
              <w:rPr>
                <w:color w:val="0F172A"/>
                <w:sz w:val="18"/>
                <w:szCs w:val="18"/>
              </w:rPr>
              <w:t>50.4%</w:t>
            </w:r>
          </w:p>
        </w:tc>
      </w:tr>
    </w:tbl>
    <w:p w:rsidR="005E5C43" w:rsidRDefault="003F5E34">
      <w:pPr>
        <w:spacing w:before="60" w:after="80"/>
      </w:pPr>
      <w:r>
        <w:rPr>
          <w:color w:val="0F172A"/>
        </w:rPr>
        <w:t>All categories achieve approximately 47-50% gross margin, indicating a well-calibrated synthetic pricing structure. Clothing achieves the highest margin at 50.4%.</w:t>
      </w:r>
    </w:p>
    <w:p w:rsidR="005E5C43" w:rsidRDefault="003F5E34">
      <w:r>
        <w:br w:type="page"/>
      </w:r>
    </w:p>
    <w:p w:rsidR="005E5C43" w:rsidRDefault="003F5E34">
      <w:pPr>
        <w:pStyle w:val="Heading1"/>
        <w:pBdr>
          <w:bottom w:val="single" w:sz="6" w:space="4" w:color="0D9488"/>
        </w:pBdr>
      </w:pPr>
      <w:r>
        <w:lastRenderedPageBreak/>
        <w:t>5. Machine Learning Models</w:t>
      </w:r>
    </w:p>
    <w:p w:rsidR="005E5C43" w:rsidRDefault="003F5E34">
      <w:pPr>
        <w:pStyle w:val="Heading2"/>
      </w:pPr>
      <w:r>
        <w:t>5.1 Customer Segmentation — K-Means Clustering</w:t>
      </w:r>
    </w:p>
    <w:p w:rsidR="005E5C43" w:rsidRDefault="003F5E34">
      <w:pPr>
        <w:pStyle w:val="Heading3"/>
      </w:pPr>
      <w:r>
        <w:t>5.1.1 Objective</w:t>
      </w:r>
    </w:p>
    <w:p w:rsidR="005E5C43" w:rsidRDefault="003F5E34">
      <w:pPr>
        <w:spacing w:before="60" w:after="80"/>
      </w:pPr>
      <w:r>
        <w:rPr>
          <w:color w:val="0F172A"/>
        </w:rPr>
        <w:t>Identify distinct customer behavioral groups based on total spending and order frequency to enable targeted marketing campaigns.</w:t>
      </w:r>
    </w:p>
    <w:p w:rsidR="005E5C43" w:rsidRDefault="003F5E34">
      <w:pPr>
        <w:pStyle w:val="Heading3"/>
      </w:pPr>
      <w:r>
        <w:t>5.1.2 Feature Engineering</w:t>
      </w:r>
    </w:p>
    <w:p w:rsidR="005E5C43" w:rsidRDefault="003F5E34">
      <w:pPr>
        <w:spacing w:before="60" w:after="80"/>
      </w:pPr>
      <w:r>
        <w:rPr>
          <w:color w:val="0F172A"/>
        </w:rPr>
        <w:t>Customer-level features are aggregated from transaction data:</w:t>
      </w:r>
    </w:p>
    <w:p w:rsidR="005E5C43" w:rsidRDefault="003F5E34">
      <w:pPr>
        <w:shd w:val="clear" w:color="auto" w:fill="F1F5F9"/>
        <w:spacing w:before="20" w:after="20"/>
        <w:ind w:left="360"/>
      </w:pPr>
      <w:r>
        <w:rPr>
          <w:rFonts w:ascii="Consolas" w:eastAsia="Consolas" w:hAnsi="Consolas" w:cs="Consolas"/>
          <w:color w:val="1E40AF"/>
          <w:sz w:val="18"/>
          <w:szCs w:val="18"/>
        </w:rPr>
        <w:t>customer_features = full_df.groupBy('customer_id').agg(</w:t>
      </w:r>
    </w:p>
    <w:p w:rsidR="005E5C43" w:rsidRDefault="003F5E34">
      <w:pPr>
        <w:shd w:val="clear" w:color="auto" w:fill="F1F5F9"/>
        <w:spacing w:before="20" w:after="20"/>
        <w:ind w:left="360"/>
      </w:pPr>
      <w:r>
        <w:rPr>
          <w:rFonts w:ascii="Consolas" w:eastAsia="Consolas" w:hAnsi="Consolas" w:cs="Consolas"/>
          <w:color w:val="1E40AF"/>
          <w:sz w:val="18"/>
          <w:szCs w:val="18"/>
        </w:rPr>
        <w:t xml:space="preserve">    sum('total_amount').alias('total_spent'),</w:t>
      </w:r>
    </w:p>
    <w:p w:rsidR="005E5C43" w:rsidRDefault="003F5E34">
      <w:pPr>
        <w:shd w:val="clear" w:color="auto" w:fill="F1F5F9"/>
        <w:spacing w:before="20" w:after="20"/>
        <w:ind w:left="360"/>
      </w:pPr>
      <w:r>
        <w:rPr>
          <w:rFonts w:ascii="Consolas" w:eastAsia="Consolas" w:hAnsi="Consolas" w:cs="Consolas"/>
          <w:color w:val="1E40AF"/>
          <w:sz w:val="18"/>
          <w:szCs w:val="18"/>
        </w:rPr>
        <w:t xml:space="preserve">    count('transaction_id').alias('total_orders')</w:t>
      </w:r>
    </w:p>
    <w:p w:rsidR="005E5C43" w:rsidRDefault="003F5E34">
      <w:pPr>
        <w:shd w:val="clear" w:color="auto" w:fill="F1F5F9"/>
        <w:spacing w:before="20" w:after="20"/>
        <w:ind w:left="360"/>
      </w:pPr>
      <w:r>
        <w:rPr>
          <w:rFonts w:ascii="Consolas" w:eastAsia="Consolas" w:hAnsi="Consolas" w:cs="Consolas"/>
          <w:color w:val="1E40AF"/>
          <w:sz w:val="18"/>
          <w:szCs w:val="18"/>
        </w:rPr>
        <w:t>)</w:t>
      </w:r>
    </w:p>
    <w:p w:rsidR="005E5C43" w:rsidRDefault="003F5E34">
      <w:pPr>
        <w:pStyle w:val="Heading3"/>
      </w:pPr>
      <w:r>
        <w:t>5.1.3 Pipeline</w:t>
      </w:r>
    </w:p>
    <w:p w:rsidR="005E5C43" w:rsidRDefault="003F5E34">
      <w:pPr>
        <w:shd w:val="clear" w:color="auto" w:fill="F1F5F9"/>
        <w:spacing w:before="20" w:after="20"/>
        <w:ind w:left="360"/>
      </w:pPr>
      <w:r>
        <w:rPr>
          <w:rFonts w:ascii="Consolas" w:eastAsia="Consolas" w:hAnsi="Consolas" w:cs="Consolas"/>
          <w:color w:val="1E40AF"/>
          <w:sz w:val="18"/>
          <w:szCs w:val="18"/>
        </w:rPr>
        <w:t>assembler = VectorAssembler(inputCols=['total_spent', 'total_orders'], outputCol='features')</w:t>
      </w:r>
    </w:p>
    <w:p w:rsidR="005E5C43" w:rsidRDefault="003F5E34">
      <w:pPr>
        <w:shd w:val="clear" w:color="auto" w:fill="F1F5F9"/>
        <w:spacing w:before="20" w:after="20"/>
        <w:ind w:left="360"/>
      </w:pPr>
      <w:r>
        <w:rPr>
          <w:rFonts w:ascii="Consolas" w:eastAsia="Consolas" w:hAnsi="Consolas" w:cs="Consolas"/>
          <w:color w:val="1E40AF"/>
          <w:sz w:val="18"/>
          <w:szCs w:val="18"/>
        </w:rPr>
        <w:t>kmeans = KMeans(k=4, seed=42)</w:t>
      </w:r>
    </w:p>
    <w:p w:rsidR="005E5C43" w:rsidRDefault="003F5E34">
      <w:pPr>
        <w:shd w:val="clear" w:color="auto" w:fill="F1F5F9"/>
        <w:spacing w:before="20" w:after="20"/>
        <w:ind w:left="360"/>
      </w:pPr>
      <w:r>
        <w:rPr>
          <w:rFonts w:ascii="Consolas" w:eastAsia="Consolas" w:hAnsi="Consolas" w:cs="Consolas"/>
          <w:color w:val="1E40AF"/>
          <w:sz w:val="18"/>
          <w:szCs w:val="18"/>
        </w:rPr>
        <w:t>pipeline = Pipeline(stages=[assembler, kmeans])</w:t>
      </w:r>
    </w:p>
    <w:p w:rsidR="005E5C43" w:rsidRDefault="003F5E34">
      <w:pPr>
        <w:shd w:val="clear" w:color="auto" w:fill="F1F5F9"/>
        <w:spacing w:before="20" w:after="20"/>
        <w:ind w:left="360"/>
      </w:pPr>
      <w:r>
        <w:rPr>
          <w:rFonts w:ascii="Consolas" w:eastAsia="Consolas" w:hAnsi="Consolas" w:cs="Consolas"/>
          <w:color w:val="1E40AF"/>
          <w:sz w:val="18"/>
          <w:szCs w:val="18"/>
        </w:rPr>
        <w:t>model = pipeline.fit(customer_features)</w:t>
      </w:r>
    </w:p>
    <w:p w:rsidR="005E5C43" w:rsidRDefault="003F5E34">
      <w:pPr>
        <w:pStyle w:val="Heading3"/>
      </w:pPr>
      <w:r>
        <w:t>5.1.4 Results</w:t>
      </w: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2340"/>
        <w:gridCol w:w="2340"/>
        <w:gridCol w:w="2340"/>
        <w:gridCol w:w="2340"/>
      </w:tblGrid>
      <w:tr w:rsidR="005E5C43">
        <w:tc>
          <w:tcPr>
            <w:tcW w:w="2340" w:type="dxa"/>
            <w:tcBorders>
              <w:top w:val="single" w:sz="1" w:space="0" w:color="CCCCCC"/>
              <w:left w:val="single" w:sz="1" w:space="0" w:color="CCCCCC"/>
              <w:bottom w:val="single" w:sz="1" w:space="0" w:color="CCCCCC"/>
              <w:right w:val="single" w:sz="1" w:space="0" w:color="CCCCCC"/>
            </w:tcBorders>
            <w:shd w:val="clear" w:color="auto" w:fill="0D9488"/>
            <w:tcMar>
              <w:top w:w="80" w:type="dxa"/>
              <w:left w:w="120" w:type="dxa"/>
              <w:bottom w:w="80" w:type="dxa"/>
              <w:right w:w="120" w:type="dxa"/>
            </w:tcMar>
            <w:vAlign w:val="center"/>
          </w:tcPr>
          <w:p w:rsidR="005E5C43" w:rsidRDefault="003F5E34">
            <w:r>
              <w:rPr>
                <w:b/>
                <w:bCs/>
                <w:color w:val="FFFFFF"/>
                <w:sz w:val="18"/>
                <w:szCs w:val="18"/>
              </w:rPr>
              <w:t>Cluster</w:t>
            </w:r>
          </w:p>
        </w:tc>
        <w:tc>
          <w:tcPr>
            <w:tcW w:w="2340" w:type="dxa"/>
            <w:tcBorders>
              <w:top w:val="single" w:sz="1" w:space="0" w:color="CCCCCC"/>
              <w:left w:val="single" w:sz="1" w:space="0" w:color="CCCCCC"/>
              <w:bottom w:val="single" w:sz="1" w:space="0" w:color="CCCCCC"/>
              <w:right w:val="single" w:sz="1" w:space="0" w:color="CCCCCC"/>
            </w:tcBorders>
            <w:shd w:val="clear" w:color="auto" w:fill="0D9488"/>
            <w:tcMar>
              <w:top w:w="80" w:type="dxa"/>
              <w:left w:w="120" w:type="dxa"/>
              <w:bottom w:w="80" w:type="dxa"/>
              <w:right w:w="120" w:type="dxa"/>
            </w:tcMar>
            <w:vAlign w:val="center"/>
          </w:tcPr>
          <w:p w:rsidR="005E5C43" w:rsidRDefault="003F5E34">
            <w:r>
              <w:rPr>
                <w:b/>
                <w:bCs/>
                <w:color w:val="FFFFFF"/>
                <w:sz w:val="18"/>
                <w:szCs w:val="18"/>
              </w:rPr>
              <w:t>Customers</w:t>
            </w:r>
          </w:p>
        </w:tc>
        <w:tc>
          <w:tcPr>
            <w:tcW w:w="2340" w:type="dxa"/>
            <w:tcBorders>
              <w:top w:val="single" w:sz="1" w:space="0" w:color="CCCCCC"/>
              <w:left w:val="single" w:sz="1" w:space="0" w:color="CCCCCC"/>
              <w:bottom w:val="single" w:sz="1" w:space="0" w:color="CCCCCC"/>
              <w:right w:val="single" w:sz="1" w:space="0" w:color="CCCCCC"/>
            </w:tcBorders>
            <w:shd w:val="clear" w:color="auto" w:fill="0D9488"/>
            <w:tcMar>
              <w:top w:w="80" w:type="dxa"/>
              <w:left w:w="120" w:type="dxa"/>
              <w:bottom w:w="80" w:type="dxa"/>
              <w:right w:w="120" w:type="dxa"/>
            </w:tcMar>
            <w:vAlign w:val="center"/>
          </w:tcPr>
          <w:p w:rsidR="005E5C43" w:rsidRDefault="003F5E34">
            <w:r>
              <w:rPr>
                <w:b/>
                <w:bCs/>
                <w:color w:val="FFFFFF"/>
                <w:sz w:val="18"/>
                <w:szCs w:val="18"/>
              </w:rPr>
              <w:t>Avg Spending</w:t>
            </w:r>
          </w:p>
        </w:tc>
        <w:tc>
          <w:tcPr>
            <w:tcW w:w="2340" w:type="dxa"/>
            <w:tcBorders>
              <w:top w:val="single" w:sz="1" w:space="0" w:color="CCCCCC"/>
              <w:left w:val="single" w:sz="1" w:space="0" w:color="CCCCCC"/>
              <w:bottom w:val="single" w:sz="1" w:space="0" w:color="CCCCCC"/>
              <w:right w:val="single" w:sz="1" w:space="0" w:color="CCCCCC"/>
            </w:tcBorders>
            <w:shd w:val="clear" w:color="auto" w:fill="0D9488"/>
            <w:tcMar>
              <w:top w:w="80" w:type="dxa"/>
              <w:left w:w="120" w:type="dxa"/>
              <w:bottom w:w="80" w:type="dxa"/>
              <w:right w:w="120" w:type="dxa"/>
            </w:tcMar>
            <w:vAlign w:val="center"/>
          </w:tcPr>
          <w:p w:rsidR="005E5C43" w:rsidRDefault="003F5E34">
            <w:r>
              <w:rPr>
                <w:b/>
                <w:bCs/>
                <w:color w:val="FFFFFF"/>
                <w:sz w:val="18"/>
                <w:szCs w:val="18"/>
              </w:rPr>
              <w:t>Customer Tier</w:t>
            </w:r>
          </w:p>
        </w:tc>
      </w:tr>
      <w:tr w:rsidR="005E5C43">
        <w:tc>
          <w:tcPr>
            <w:tcW w:w="2340" w:type="dxa"/>
            <w:tcBorders>
              <w:top w:val="single" w:sz="1" w:space="0" w:color="CCCCCC"/>
              <w:left w:val="single" w:sz="1" w:space="0" w:color="CCCCCC"/>
              <w:bottom w:val="single" w:sz="1" w:space="0" w:color="CCCCCC"/>
              <w:right w:val="single" w:sz="1" w:space="0" w:color="CCCCCC"/>
            </w:tcBorders>
            <w:shd w:val="clear" w:color="auto" w:fill="F0FDFA"/>
            <w:tcMar>
              <w:top w:w="80" w:type="dxa"/>
              <w:left w:w="120" w:type="dxa"/>
              <w:bottom w:w="80" w:type="dxa"/>
              <w:right w:w="120" w:type="dxa"/>
            </w:tcMar>
            <w:vAlign w:val="center"/>
          </w:tcPr>
          <w:p w:rsidR="005E5C43" w:rsidRDefault="003F5E34">
            <w:r>
              <w:rPr>
                <w:color w:val="0F172A"/>
                <w:sz w:val="18"/>
                <w:szCs w:val="18"/>
              </w:rPr>
              <w:t>Cluster 2</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E5C43" w:rsidRDefault="003F5E34">
            <w:r>
              <w:rPr>
                <w:color w:val="0F172A"/>
                <w:sz w:val="18"/>
                <w:szCs w:val="18"/>
              </w:rPr>
              <w:t>356 (7.1%)</w:t>
            </w:r>
          </w:p>
        </w:tc>
        <w:tc>
          <w:tcPr>
            <w:tcW w:w="2340" w:type="dxa"/>
            <w:tcBorders>
              <w:top w:val="single" w:sz="1" w:space="0" w:color="CCCCCC"/>
              <w:left w:val="single" w:sz="1" w:space="0" w:color="CCCCCC"/>
              <w:bottom w:val="single" w:sz="1" w:space="0" w:color="CCCCCC"/>
              <w:right w:val="single" w:sz="1" w:space="0" w:color="CCCCCC"/>
            </w:tcBorders>
            <w:shd w:val="clear" w:color="auto" w:fill="F0FDFA"/>
            <w:tcMar>
              <w:top w:w="80" w:type="dxa"/>
              <w:left w:w="120" w:type="dxa"/>
              <w:bottom w:w="80" w:type="dxa"/>
              <w:right w:w="120" w:type="dxa"/>
            </w:tcMar>
            <w:vAlign w:val="center"/>
          </w:tcPr>
          <w:p w:rsidR="005E5C43" w:rsidRDefault="003F5E34">
            <w:r>
              <w:rPr>
                <w:color w:val="0F172A"/>
                <w:sz w:val="18"/>
                <w:szCs w:val="18"/>
              </w:rPr>
              <w:t>$23,058</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E5C43" w:rsidRDefault="003F5E34">
            <w:r>
              <w:rPr>
                <w:color w:val="0F172A"/>
                <w:sz w:val="18"/>
                <w:szCs w:val="18"/>
              </w:rPr>
              <w:t>High Value — Premium buyers</w:t>
            </w:r>
          </w:p>
        </w:tc>
      </w:tr>
      <w:tr w:rsidR="005E5C43">
        <w:tc>
          <w:tcPr>
            <w:tcW w:w="2340" w:type="dxa"/>
            <w:tcBorders>
              <w:top w:val="single" w:sz="1" w:space="0" w:color="CCCCCC"/>
              <w:left w:val="single" w:sz="1" w:space="0" w:color="CCCCCC"/>
              <w:bottom w:val="single" w:sz="1" w:space="0" w:color="CCCCCC"/>
              <w:right w:val="single" w:sz="1" w:space="0" w:color="CCCCCC"/>
            </w:tcBorders>
            <w:shd w:val="clear" w:color="auto" w:fill="F0FDFA"/>
            <w:tcMar>
              <w:top w:w="80" w:type="dxa"/>
              <w:left w:w="120" w:type="dxa"/>
              <w:bottom w:w="80" w:type="dxa"/>
              <w:right w:w="120" w:type="dxa"/>
            </w:tcMar>
            <w:vAlign w:val="center"/>
          </w:tcPr>
          <w:p w:rsidR="005E5C43" w:rsidRDefault="003F5E34">
            <w:r>
              <w:rPr>
                <w:color w:val="0F172A"/>
                <w:sz w:val="18"/>
                <w:szCs w:val="18"/>
              </w:rPr>
              <w:t>Cluster 1</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E5C43" w:rsidRDefault="003F5E34">
            <w:r>
              <w:rPr>
                <w:color w:val="0F172A"/>
                <w:sz w:val="18"/>
                <w:szCs w:val="18"/>
              </w:rPr>
              <w:t>1,121 (22.4%)</w:t>
            </w:r>
          </w:p>
        </w:tc>
        <w:tc>
          <w:tcPr>
            <w:tcW w:w="2340" w:type="dxa"/>
            <w:tcBorders>
              <w:top w:val="single" w:sz="1" w:space="0" w:color="CCCCCC"/>
              <w:left w:val="single" w:sz="1" w:space="0" w:color="CCCCCC"/>
              <w:bottom w:val="single" w:sz="1" w:space="0" w:color="CCCCCC"/>
              <w:right w:val="single" w:sz="1" w:space="0" w:color="CCCCCC"/>
            </w:tcBorders>
            <w:shd w:val="clear" w:color="auto" w:fill="F0FDFA"/>
            <w:tcMar>
              <w:top w:w="80" w:type="dxa"/>
              <w:left w:w="120" w:type="dxa"/>
              <w:bottom w:w="80" w:type="dxa"/>
              <w:right w:w="120" w:type="dxa"/>
            </w:tcMar>
            <w:vAlign w:val="center"/>
          </w:tcPr>
          <w:p w:rsidR="005E5C43" w:rsidRDefault="003F5E34">
            <w:r>
              <w:rPr>
                <w:color w:val="0F172A"/>
                <w:sz w:val="18"/>
                <w:szCs w:val="18"/>
              </w:rPr>
              <w:t>$15,052</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E5C43" w:rsidRDefault="003F5E34">
            <w:r>
              <w:rPr>
                <w:color w:val="0F172A"/>
                <w:sz w:val="18"/>
                <w:szCs w:val="18"/>
              </w:rPr>
              <w:t>Mid-High — Engaged regulars</w:t>
            </w:r>
          </w:p>
        </w:tc>
      </w:tr>
      <w:tr w:rsidR="005E5C43">
        <w:tc>
          <w:tcPr>
            <w:tcW w:w="2340" w:type="dxa"/>
            <w:tcBorders>
              <w:top w:val="single" w:sz="1" w:space="0" w:color="CCCCCC"/>
              <w:left w:val="single" w:sz="1" w:space="0" w:color="CCCCCC"/>
              <w:bottom w:val="single" w:sz="1" w:space="0" w:color="CCCCCC"/>
              <w:right w:val="single" w:sz="1" w:space="0" w:color="CCCCCC"/>
            </w:tcBorders>
            <w:shd w:val="clear" w:color="auto" w:fill="F0FDFA"/>
            <w:tcMar>
              <w:top w:w="80" w:type="dxa"/>
              <w:left w:w="120" w:type="dxa"/>
              <w:bottom w:w="80" w:type="dxa"/>
              <w:right w:w="120" w:type="dxa"/>
            </w:tcMar>
            <w:vAlign w:val="center"/>
          </w:tcPr>
          <w:p w:rsidR="005E5C43" w:rsidRDefault="003F5E34">
            <w:r>
              <w:rPr>
                <w:color w:val="0F172A"/>
                <w:sz w:val="18"/>
                <w:szCs w:val="18"/>
              </w:rPr>
              <w:t>Cluster 0</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E5C43" w:rsidRDefault="003F5E34">
            <w:r>
              <w:rPr>
                <w:color w:val="0F172A"/>
                <w:sz w:val="18"/>
                <w:szCs w:val="18"/>
              </w:rPr>
              <w:t>1,946 (38.9%)</w:t>
            </w:r>
          </w:p>
        </w:tc>
        <w:tc>
          <w:tcPr>
            <w:tcW w:w="2340" w:type="dxa"/>
            <w:tcBorders>
              <w:top w:val="single" w:sz="1" w:space="0" w:color="CCCCCC"/>
              <w:left w:val="single" w:sz="1" w:space="0" w:color="CCCCCC"/>
              <w:bottom w:val="single" w:sz="1" w:space="0" w:color="CCCCCC"/>
              <w:right w:val="single" w:sz="1" w:space="0" w:color="CCCCCC"/>
            </w:tcBorders>
            <w:shd w:val="clear" w:color="auto" w:fill="F0FDFA"/>
            <w:tcMar>
              <w:top w:w="80" w:type="dxa"/>
              <w:left w:w="120" w:type="dxa"/>
              <w:bottom w:w="80" w:type="dxa"/>
              <w:right w:w="120" w:type="dxa"/>
            </w:tcMar>
            <w:vAlign w:val="center"/>
          </w:tcPr>
          <w:p w:rsidR="005E5C43" w:rsidRDefault="003F5E34">
            <w:r>
              <w:rPr>
                <w:color w:val="0F172A"/>
                <w:sz w:val="18"/>
                <w:szCs w:val="18"/>
              </w:rPr>
              <w:t>$9,815</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E5C43" w:rsidRDefault="003F5E34">
            <w:r>
              <w:rPr>
                <w:color w:val="0F172A"/>
                <w:sz w:val="18"/>
                <w:szCs w:val="18"/>
              </w:rPr>
              <w:t>Mid Value — Mainstream segment</w:t>
            </w:r>
          </w:p>
        </w:tc>
      </w:tr>
      <w:tr w:rsidR="005E5C43">
        <w:tc>
          <w:tcPr>
            <w:tcW w:w="2340" w:type="dxa"/>
            <w:tcBorders>
              <w:top w:val="single" w:sz="1" w:space="0" w:color="CCCCCC"/>
              <w:left w:val="single" w:sz="1" w:space="0" w:color="CCCCCC"/>
              <w:bottom w:val="single" w:sz="1" w:space="0" w:color="CCCCCC"/>
              <w:right w:val="single" w:sz="1" w:space="0" w:color="CCCCCC"/>
            </w:tcBorders>
            <w:shd w:val="clear" w:color="auto" w:fill="F0FDFA"/>
            <w:tcMar>
              <w:top w:w="80" w:type="dxa"/>
              <w:left w:w="120" w:type="dxa"/>
              <w:bottom w:w="80" w:type="dxa"/>
              <w:right w:w="120" w:type="dxa"/>
            </w:tcMar>
            <w:vAlign w:val="center"/>
          </w:tcPr>
          <w:p w:rsidR="005E5C43" w:rsidRDefault="003F5E34">
            <w:r>
              <w:rPr>
                <w:color w:val="0F172A"/>
                <w:sz w:val="18"/>
                <w:szCs w:val="18"/>
              </w:rPr>
              <w:t>Cluster 3</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E5C43" w:rsidRDefault="003F5E34">
            <w:r>
              <w:rPr>
                <w:color w:val="0F172A"/>
                <w:sz w:val="18"/>
                <w:szCs w:val="18"/>
              </w:rPr>
              <w:t>1,577 (31.5%)</w:t>
            </w:r>
          </w:p>
        </w:tc>
        <w:tc>
          <w:tcPr>
            <w:tcW w:w="2340" w:type="dxa"/>
            <w:tcBorders>
              <w:top w:val="single" w:sz="1" w:space="0" w:color="CCCCCC"/>
              <w:left w:val="single" w:sz="1" w:space="0" w:color="CCCCCC"/>
              <w:bottom w:val="single" w:sz="1" w:space="0" w:color="CCCCCC"/>
              <w:right w:val="single" w:sz="1" w:space="0" w:color="CCCCCC"/>
            </w:tcBorders>
            <w:shd w:val="clear" w:color="auto" w:fill="F0FDFA"/>
            <w:tcMar>
              <w:top w:w="80" w:type="dxa"/>
              <w:left w:w="120" w:type="dxa"/>
              <w:bottom w:w="80" w:type="dxa"/>
              <w:right w:w="120" w:type="dxa"/>
            </w:tcMar>
            <w:vAlign w:val="center"/>
          </w:tcPr>
          <w:p w:rsidR="005E5C43" w:rsidRDefault="003F5E34">
            <w:r>
              <w:rPr>
                <w:color w:val="0F172A"/>
                <w:sz w:val="18"/>
                <w:szCs w:val="18"/>
              </w:rPr>
              <w:t>$5,181</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E5C43" w:rsidRDefault="003F5E34">
            <w:r>
              <w:rPr>
                <w:color w:val="0F172A"/>
                <w:sz w:val="18"/>
                <w:szCs w:val="18"/>
              </w:rPr>
              <w:t>Low Value — Occasional buyers</w:t>
            </w:r>
          </w:p>
        </w:tc>
      </w:tr>
    </w:tbl>
    <w:p w:rsidR="005E5C43" w:rsidRDefault="003F5E34">
      <w:pPr>
        <w:spacing w:before="60" w:after="80"/>
      </w:pPr>
      <w:r>
        <w:rPr>
          <w:color w:val="0F172A"/>
        </w:rPr>
        <w:t>Silhouette Score: 0.6919 — Indicates well-separated, meaningful clusters suitable for business segmentation.</w:t>
      </w:r>
    </w:p>
    <w:p w:rsidR="005E5C43" w:rsidRDefault="003F5E34">
      <w:pPr>
        <w:spacing w:before="120" w:after="120"/>
        <w:jc w:val="center"/>
      </w:pPr>
      <w:r>
        <w:rPr>
          <w:noProof/>
        </w:rPr>
        <w:lastRenderedPageBreak/>
        <w:drawing>
          <wp:inline distT="0" distB="0" distL="0" distR="0">
            <wp:extent cx="5143500" cy="2857500"/>
            <wp:effectExtent l="0" t="0" r="0" b="0"/>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cstate="print"/>
                    <a:srcRect/>
                    <a:stretch>
                      <a:fillRect/>
                    </a:stretch>
                  </pic:blipFill>
                  <pic:spPr bwMode="auto">
                    <a:xfrm>
                      <a:off x="0" y="0"/>
                      <a:ext cx="5143500" cy="2857500"/>
                    </a:xfrm>
                    <a:prstGeom prst="rect">
                      <a:avLst/>
                    </a:prstGeom>
                  </pic:spPr>
                </pic:pic>
              </a:graphicData>
            </a:graphic>
          </wp:inline>
        </w:drawing>
      </w:r>
    </w:p>
    <w:p w:rsidR="005E5C43" w:rsidRDefault="003F5E34">
      <w:pPr>
        <w:spacing w:after="160"/>
        <w:jc w:val="center"/>
      </w:pPr>
      <w:r>
        <w:rPr>
          <w:color w:val="64748B"/>
          <w:sz w:val="18"/>
          <w:szCs w:val="18"/>
        </w:rPr>
        <w:t>Figure 5.1: K-Means Cluster Distribution and Average Spending</w:t>
      </w:r>
    </w:p>
    <w:p w:rsidR="005E5C43" w:rsidRDefault="003F5E34">
      <w:pPr>
        <w:pStyle w:val="Heading2"/>
      </w:pPr>
      <w:r>
        <w:t>5.2 Revenue Prediction — Random Forest Regressor</w:t>
      </w:r>
    </w:p>
    <w:p w:rsidR="005E5C43" w:rsidRDefault="003F5E34">
      <w:pPr>
        <w:pStyle w:val="Heading3"/>
      </w:pPr>
      <w:r>
        <w:t>5.2.1 Objective</w:t>
      </w:r>
    </w:p>
    <w:p w:rsidR="005E5C43" w:rsidRDefault="003F5E34">
      <w:pPr>
        <w:spacing w:before="60" w:after="80"/>
      </w:pPr>
      <w:r>
        <w:rPr>
          <w:color w:val="0F172A"/>
        </w:rPr>
        <w:t>Predict the total transaction amount given item-level features including price, quantity, discount, and payment method.</w:t>
      </w:r>
    </w:p>
    <w:p w:rsidR="005E5C43" w:rsidRDefault="003F5E34">
      <w:pPr>
        <w:pStyle w:val="Heading3"/>
      </w:pPr>
      <w:r>
        <w:t>5.2.2 Features &amp; Pipeline</w:t>
      </w:r>
    </w:p>
    <w:p w:rsidR="005E5C43" w:rsidRDefault="003F5E34">
      <w:pPr>
        <w:shd w:val="clear" w:color="auto" w:fill="F1F5F9"/>
        <w:spacing w:before="20" w:after="20"/>
        <w:ind w:left="360"/>
      </w:pPr>
      <w:r>
        <w:rPr>
          <w:rFonts w:ascii="Consolas" w:eastAsia="Consolas" w:hAnsi="Consolas" w:cs="Consolas"/>
          <w:color w:val="1E40AF"/>
          <w:sz w:val="18"/>
          <w:szCs w:val="18"/>
        </w:rPr>
        <w:t>indexer = StringIndexer(inputCol='payment_method', outputCol='payment_method_index')</w:t>
      </w:r>
    </w:p>
    <w:p w:rsidR="005E5C43" w:rsidRDefault="003F5E34">
      <w:pPr>
        <w:shd w:val="clear" w:color="auto" w:fill="F1F5F9"/>
        <w:spacing w:before="20" w:after="20"/>
        <w:ind w:left="360"/>
      </w:pPr>
      <w:r>
        <w:rPr>
          <w:rFonts w:ascii="Consolas" w:eastAsia="Consolas" w:hAnsi="Consolas" w:cs="Consolas"/>
          <w:color w:val="1E40AF"/>
          <w:sz w:val="18"/>
          <w:szCs w:val="18"/>
        </w:rPr>
        <w:t>assembler = VectorAssembler(</w:t>
      </w:r>
    </w:p>
    <w:p w:rsidR="005E5C43" w:rsidRDefault="003F5E34">
      <w:pPr>
        <w:shd w:val="clear" w:color="auto" w:fill="F1F5F9"/>
        <w:spacing w:before="20" w:after="20"/>
        <w:ind w:left="360"/>
      </w:pPr>
      <w:r>
        <w:rPr>
          <w:rFonts w:ascii="Consolas" w:eastAsia="Consolas" w:hAnsi="Consolas" w:cs="Consolas"/>
          <w:color w:val="1E40AF"/>
          <w:sz w:val="18"/>
          <w:szCs w:val="18"/>
        </w:rPr>
        <w:t xml:space="preserve">    inputCols=['quantity','unit_price','discount_percent','tax_amount','payment_method_index'],</w:t>
      </w:r>
    </w:p>
    <w:p w:rsidR="005E5C43" w:rsidRDefault="003F5E34">
      <w:pPr>
        <w:shd w:val="clear" w:color="auto" w:fill="F1F5F9"/>
        <w:spacing w:before="20" w:after="20"/>
        <w:ind w:left="360"/>
      </w:pPr>
      <w:r>
        <w:rPr>
          <w:rFonts w:ascii="Consolas" w:eastAsia="Consolas" w:hAnsi="Consolas" w:cs="Consolas"/>
          <w:color w:val="1E40AF"/>
          <w:sz w:val="18"/>
          <w:szCs w:val="18"/>
        </w:rPr>
        <w:t xml:space="preserve">    outputCol='features'</w:t>
      </w:r>
    </w:p>
    <w:p w:rsidR="005E5C43" w:rsidRDefault="003F5E34">
      <w:pPr>
        <w:shd w:val="clear" w:color="auto" w:fill="F1F5F9"/>
        <w:spacing w:before="20" w:after="20"/>
        <w:ind w:left="360"/>
      </w:pPr>
      <w:r>
        <w:rPr>
          <w:rFonts w:ascii="Consolas" w:eastAsia="Consolas" w:hAnsi="Consolas" w:cs="Consolas"/>
          <w:color w:val="1E40AF"/>
          <w:sz w:val="18"/>
          <w:szCs w:val="18"/>
        </w:rPr>
        <w:t>)</w:t>
      </w:r>
    </w:p>
    <w:p w:rsidR="005E5C43" w:rsidRDefault="003F5E34">
      <w:pPr>
        <w:shd w:val="clear" w:color="auto" w:fill="F1F5F9"/>
        <w:spacing w:before="20" w:after="20"/>
        <w:ind w:left="360"/>
      </w:pPr>
      <w:r>
        <w:rPr>
          <w:rFonts w:ascii="Consolas" w:eastAsia="Consolas" w:hAnsi="Consolas" w:cs="Consolas"/>
          <w:color w:val="1E40AF"/>
          <w:sz w:val="18"/>
          <w:szCs w:val="18"/>
        </w:rPr>
        <w:t>rf = RandomForestRegressor(featuresCol='features', labelCol='total_amount', numTrees=50)</w:t>
      </w:r>
    </w:p>
    <w:p w:rsidR="005E5C43" w:rsidRDefault="003F5E34">
      <w:pPr>
        <w:pStyle w:val="Heading3"/>
      </w:pPr>
      <w:r>
        <w:t>5.2.3 Feature Importance</w:t>
      </w:r>
    </w:p>
    <w:p w:rsidR="005E5C43" w:rsidRDefault="003F5E34">
      <w:pPr>
        <w:spacing w:before="60" w:after="80"/>
      </w:pPr>
      <w:r>
        <w:rPr>
          <w:color w:val="0F172A"/>
        </w:rPr>
        <w:t>The model reveals tax_amount and unit_price as the dominant predictors of total transaction value:</w:t>
      </w: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3120"/>
        <w:gridCol w:w="3120"/>
        <w:gridCol w:w="3120"/>
      </w:tblGrid>
      <w:tr w:rsidR="005E5C43">
        <w:tc>
          <w:tcPr>
            <w:tcW w:w="3120" w:type="dxa"/>
            <w:tcBorders>
              <w:top w:val="single" w:sz="1" w:space="0" w:color="CCCCCC"/>
              <w:left w:val="single" w:sz="1" w:space="0" w:color="CCCCCC"/>
              <w:bottom w:val="single" w:sz="1" w:space="0" w:color="CCCCCC"/>
              <w:right w:val="single" w:sz="1" w:space="0" w:color="CCCCCC"/>
            </w:tcBorders>
            <w:shd w:val="clear" w:color="auto" w:fill="0D9488"/>
            <w:tcMar>
              <w:top w:w="80" w:type="dxa"/>
              <w:left w:w="120" w:type="dxa"/>
              <w:bottom w:w="80" w:type="dxa"/>
              <w:right w:w="120" w:type="dxa"/>
            </w:tcMar>
            <w:vAlign w:val="center"/>
          </w:tcPr>
          <w:p w:rsidR="005E5C43" w:rsidRDefault="003F5E34">
            <w:r>
              <w:rPr>
                <w:b/>
                <w:bCs/>
                <w:color w:val="FFFFFF"/>
                <w:sz w:val="18"/>
                <w:szCs w:val="18"/>
              </w:rPr>
              <w:t>Feature</w:t>
            </w:r>
          </w:p>
        </w:tc>
        <w:tc>
          <w:tcPr>
            <w:tcW w:w="3120" w:type="dxa"/>
            <w:tcBorders>
              <w:top w:val="single" w:sz="1" w:space="0" w:color="CCCCCC"/>
              <w:left w:val="single" w:sz="1" w:space="0" w:color="CCCCCC"/>
              <w:bottom w:val="single" w:sz="1" w:space="0" w:color="CCCCCC"/>
              <w:right w:val="single" w:sz="1" w:space="0" w:color="CCCCCC"/>
            </w:tcBorders>
            <w:shd w:val="clear" w:color="auto" w:fill="0D9488"/>
            <w:tcMar>
              <w:top w:w="80" w:type="dxa"/>
              <w:left w:w="120" w:type="dxa"/>
              <w:bottom w:w="80" w:type="dxa"/>
              <w:right w:w="120" w:type="dxa"/>
            </w:tcMar>
            <w:vAlign w:val="center"/>
          </w:tcPr>
          <w:p w:rsidR="005E5C43" w:rsidRDefault="003F5E34">
            <w:r>
              <w:rPr>
                <w:b/>
                <w:bCs/>
                <w:color w:val="FFFFFF"/>
                <w:sz w:val="18"/>
                <w:szCs w:val="18"/>
              </w:rPr>
              <w:t>Importance Score</w:t>
            </w:r>
          </w:p>
        </w:tc>
        <w:tc>
          <w:tcPr>
            <w:tcW w:w="3120" w:type="dxa"/>
            <w:tcBorders>
              <w:top w:val="single" w:sz="1" w:space="0" w:color="CCCCCC"/>
              <w:left w:val="single" w:sz="1" w:space="0" w:color="CCCCCC"/>
              <w:bottom w:val="single" w:sz="1" w:space="0" w:color="CCCCCC"/>
              <w:right w:val="single" w:sz="1" w:space="0" w:color="CCCCCC"/>
            </w:tcBorders>
            <w:shd w:val="clear" w:color="auto" w:fill="0D9488"/>
            <w:tcMar>
              <w:top w:w="80" w:type="dxa"/>
              <w:left w:w="120" w:type="dxa"/>
              <w:bottom w:w="80" w:type="dxa"/>
              <w:right w:w="120" w:type="dxa"/>
            </w:tcMar>
            <w:vAlign w:val="center"/>
          </w:tcPr>
          <w:p w:rsidR="005E5C43" w:rsidRDefault="003F5E34">
            <w:r>
              <w:rPr>
                <w:b/>
                <w:bCs/>
                <w:color w:val="FFFFFF"/>
                <w:sz w:val="18"/>
                <w:szCs w:val="18"/>
              </w:rPr>
              <w:t>Business Interpretation</w:t>
            </w:r>
          </w:p>
        </w:tc>
      </w:tr>
      <w:tr w:rsidR="005E5C43">
        <w:tc>
          <w:tcPr>
            <w:tcW w:w="3120" w:type="dxa"/>
            <w:tcBorders>
              <w:top w:val="single" w:sz="1" w:space="0" w:color="CCCCCC"/>
              <w:left w:val="single" w:sz="1" w:space="0" w:color="CCCCCC"/>
              <w:bottom w:val="single" w:sz="1" w:space="0" w:color="CCCCCC"/>
              <w:right w:val="single" w:sz="1" w:space="0" w:color="CCCCCC"/>
            </w:tcBorders>
            <w:shd w:val="clear" w:color="auto" w:fill="F0FDFA"/>
            <w:tcMar>
              <w:top w:w="80" w:type="dxa"/>
              <w:left w:w="120" w:type="dxa"/>
              <w:bottom w:w="80" w:type="dxa"/>
              <w:right w:w="120" w:type="dxa"/>
            </w:tcMar>
            <w:vAlign w:val="center"/>
          </w:tcPr>
          <w:p w:rsidR="005E5C43" w:rsidRDefault="003F5E34">
            <w:r>
              <w:rPr>
                <w:color w:val="0F172A"/>
                <w:sz w:val="18"/>
                <w:szCs w:val="18"/>
              </w:rPr>
              <w:t>tax_amount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E5C43" w:rsidRDefault="003F5E34">
            <w:r>
              <w:rPr>
                <w:color w:val="0F172A"/>
                <w:sz w:val="18"/>
                <w:szCs w:val="18"/>
              </w:rPr>
              <w:t>0.5856 (58.6%)</w:t>
            </w:r>
          </w:p>
        </w:tc>
        <w:tc>
          <w:tcPr>
            <w:tcW w:w="3120" w:type="dxa"/>
            <w:tcBorders>
              <w:top w:val="single" w:sz="1" w:space="0" w:color="CCCCCC"/>
              <w:left w:val="single" w:sz="1" w:space="0" w:color="CCCCCC"/>
              <w:bottom w:val="single" w:sz="1" w:space="0" w:color="CCCCCC"/>
              <w:right w:val="single" w:sz="1" w:space="0" w:color="CCCCCC"/>
            </w:tcBorders>
            <w:shd w:val="clear" w:color="auto" w:fill="F0FDFA"/>
            <w:tcMar>
              <w:top w:w="80" w:type="dxa"/>
              <w:left w:w="120" w:type="dxa"/>
              <w:bottom w:w="80" w:type="dxa"/>
              <w:right w:w="120" w:type="dxa"/>
            </w:tcMar>
            <w:vAlign w:val="center"/>
          </w:tcPr>
          <w:p w:rsidR="005E5C43" w:rsidRDefault="003F5E34">
            <w:r>
              <w:rPr>
                <w:color w:val="0F172A"/>
                <w:sz w:val="18"/>
                <w:szCs w:val="18"/>
              </w:rPr>
              <w:t>Tax is a linear function of total — high correlation</w:t>
            </w:r>
          </w:p>
        </w:tc>
      </w:tr>
      <w:tr w:rsidR="005E5C43">
        <w:tc>
          <w:tcPr>
            <w:tcW w:w="3120" w:type="dxa"/>
            <w:tcBorders>
              <w:top w:val="single" w:sz="1" w:space="0" w:color="CCCCCC"/>
              <w:left w:val="single" w:sz="1" w:space="0" w:color="CCCCCC"/>
              <w:bottom w:val="single" w:sz="1" w:space="0" w:color="CCCCCC"/>
              <w:right w:val="single" w:sz="1" w:space="0" w:color="CCCCCC"/>
            </w:tcBorders>
            <w:shd w:val="clear" w:color="auto" w:fill="F0FDFA"/>
            <w:tcMar>
              <w:top w:w="80" w:type="dxa"/>
              <w:left w:w="120" w:type="dxa"/>
              <w:bottom w:w="80" w:type="dxa"/>
              <w:right w:w="120" w:type="dxa"/>
            </w:tcMar>
            <w:vAlign w:val="center"/>
          </w:tcPr>
          <w:p w:rsidR="005E5C43" w:rsidRDefault="003F5E34">
            <w:r>
              <w:rPr>
                <w:color w:val="0F172A"/>
                <w:sz w:val="18"/>
                <w:szCs w:val="18"/>
              </w:rPr>
              <w:t>unit_price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E5C43" w:rsidRDefault="003F5E34">
            <w:r>
              <w:rPr>
                <w:color w:val="0F172A"/>
                <w:sz w:val="18"/>
                <w:szCs w:val="18"/>
              </w:rPr>
              <w:t>0.3291 (32.9%)</w:t>
            </w:r>
          </w:p>
        </w:tc>
        <w:tc>
          <w:tcPr>
            <w:tcW w:w="3120" w:type="dxa"/>
            <w:tcBorders>
              <w:top w:val="single" w:sz="1" w:space="0" w:color="CCCCCC"/>
              <w:left w:val="single" w:sz="1" w:space="0" w:color="CCCCCC"/>
              <w:bottom w:val="single" w:sz="1" w:space="0" w:color="CCCCCC"/>
              <w:right w:val="single" w:sz="1" w:space="0" w:color="CCCCCC"/>
            </w:tcBorders>
            <w:shd w:val="clear" w:color="auto" w:fill="F0FDFA"/>
            <w:tcMar>
              <w:top w:w="80" w:type="dxa"/>
              <w:left w:w="120" w:type="dxa"/>
              <w:bottom w:w="80" w:type="dxa"/>
              <w:right w:w="120" w:type="dxa"/>
            </w:tcMar>
            <w:vAlign w:val="center"/>
          </w:tcPr>
          <w:p w:rsidR="005E5C43" w:rsidRDefault="003F5E34">
            <w:r>
              <w:rPr>
                <w:color w:val="0F172A"/>
                <w:sz w:val="18"/>
                <w:szCs w:val="18"/>
              </w:rPr>
              <w:t>Price strongly drives total value</w:t>
            </w:r>
          </w:p>
        </w:tc>
      </w:tr>
      <w:tr w:rsidR="005E5C43">
        <w:tc>
          <w:tcPr>
            <w:tcW w:w="3120" w:type="dxa"/>
            <w:tcBorders>
              <w:top w:val="single" w:sz="1" w:space="0" w:color="CCCCCC"/>
              <w:left w:val="single" w:sz="1" w:space="0" w:color="CCCCCC"/>
              <w:bottom w:val="single" w:sz="1" w:space="0" w:color="CCCCCC"/>
              <w:right w:val="single" w:sz="1" w:space="0" w:color="CCCCCC"/>
            </w:tcBorders>
            <w:shd w:val="clear" w:color="auto" w:fill="F0FDFA"/>
            <w:tcMar>
              <w:top w:w="80" w:type="dxa"/>
              <w:left w:w="120" w:type="dxa"/>
              <w:bottom w:w="80" w:type="dxa"/>
              <w:right w:w="120" w:type="dxa"/>
            </w:tcMar>
            <w:vAlign w:val="center"/>
          </w:tcPr>
          <w:p w:rsidR="005E5C43" w:rsidRDefault="003F5E34">
            <w:r>
              <w:rPr>
                <w:color w:val="0F172A"/>
                <w:sz w:val="18"/>
                <w:szCs w:val="18"/>
              </w:rPr>
              <w:t>quantity</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E5C43" w:rsidRDefault="003F5E34">
            <w:r>
              <w:rPr>
                <w:color w:val="0F172A"/>
                <w:sz w:val="18"/>
                <w:szCs w:val="18"/>
              </w:rPr>
              <w:t>0.0837 (8.4%)</w:t>
            </w:r>
          </w:p>
        </w:tc>
        <w:tc>
          <w:tcPr>
            <w:tcW w:w="3120" w:type="dxa"/>
            <w:tcBorders>
              <w:top w:val="single" w:sz="1" w:space="0" w:color="CCCCCC"/>
              <w:left w:val="single" w:sz="1" w:space="0" w:color="CCCCCC"/>
              <w:bottom w:val="single" w:sz="1" w:space="0" w:color="CCCCCC"/>
              <w:right w:val="single" w:sz="1" w:space="0" w:color="CCCCCC"/>
            </w:tcBorders>
            <w:shd w:val="clear" w:color="auto" w:fill="F0FDFA"/>
            <w:tcMar>
              <w:top w:w="80" w:type="dxa"/>
              <w:left w:w="120" w:type="dxa"/>
              <w:bottom w:w="80" w:type="dxa"/>
              <w:right w:w="120" w:type="dxa"/>
            </w:tcMar>
            <w:vAlign w:val="center"/>
          </w:tcPr>
          <w:p w:rsidR="005E5C43" w:rsidRDefault="003F5E34">
            <w:r>
              <w:rPr>
                <w:color w:val="0F172A"/>
                <w:sz w:val="18"/>
                <w:szCs w:val="18"/>
              </w:rPr>
              <w:t>Volume contribution is secondary</w:t>
            </w:r>
          </w:p>
        </w:tc>
      </w:tr>
      <w:tr w:rsidR="005E5C43">
        <w:tc>
          <w:tcPr>
            <w:tcW w:w="3120" w:type="dxa"/>
            <w:tcBorders>
              <w:top w:val="single" w:sz="1" w:space="0" w:color="CCCCCC"/>
              <w:left w:val="single" w:sz="1" w:space="0" w:color="CCCCCC"/>
              <w:bottom w:val="single" w:sz="1" w:space="0" w:color="CCCCCC"/>
              <w:right w:val="single" w:sz="1" w:space="0" w:color="CCCCCC"/>
            </w:tcBorders>
            <w:shd w:val="clear" w:color="auto" w:fill="F0FDFA"/>
            <w:tcMar>
              <w:top w:w="80" w:type="dxa"/>
              <w:left w:w="120" w:type="dxa"/>
              <w:bottom w:w="80" w:type="dxa"/>
              <w:right w:w="120" w:type="dxa"/>
            </w:tcMar>
            <w:vAlign w:val="center"/>
          </w:tcPr>
          <w:p w:rsidR="005E5C43" w:rsidRDefault="003F5E34">
            <w:r>
              <w:rPr>
                <w:color w:val="0F172A"/>
                <w:sz w:val="18"/>
                <w:szCs w:val="18"/>
              </w:rPr>
              <w:t>discount_percent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E5C43" w:rsidRDefault="003F5E34">
            <w:r>
              <w:rPr>
                <w:color w:val="0F172A"/>
                <w:sz w:val="18"/>
                <w:szCs w:val="18"/>
              </w:rPr>
              <w:t>0.0014 (0.1%)</w:t>
            </w:r>
          </w:p>
        </w:tc>
        <w:tc>
          <w:tcPr>
            <w:tcW w:w="3120" w:type="dxa"/>
            <w:tcBorders>
              <w:top w:val="single" w:sz="1" w:space="0" w:color="CCCCCC"/>
              <w:left w:val="single" w:sz="1" w:space="0" w:color="CCCCCC"/>
              <w:bottom w:val="single" w:sz="1" w:space="0" w:color="CCCCCC"/>
              <w:right w:val="single" w:sz="1" w:space="0" w:color="CCCCCC"/>
            </w:tcBorders>
            <w:shd w:val="clear" w:color="auto" w:fill="F0FDFA"/>
            <w:tcMar>
              <w:top w:w="80" w:type="dxa"/>
              <w:left w:w="120" w:type="dxa"/>
              <w:bottom w:w="80" w:type="dxa"/>
              <w:right w:w="120" w:type="dxa"/>
            </w:tcMar>
            <w:vAlign w:val="center"/>
          </w:tcPr>
          <w:p w:rsidR="005E5C43" w:rsidRDefault="003F5E34">
            <w:r>
              <w:rPr>
                <w:color w:val="0F172A"/>
                <w:sz w:val="18"/>
                <w:szCs w:val="18"/>
              </w:rPr>
              <w:t>Minimal predictive power</w:t>
            </w:r>
          </w:p>
        </w:tc>
      </w:tr>
      <w:tr w:rsidR="005E5C43">
        <w:tc>
          <w:tcPr>
            <w:tcW w:w="3120" w:type="dxa"/>
            <w:tcBorders>
              <w:top w:val="single" w:sz="1" w:space="0" w:color="CCCCCC"/>
              <w:left w:val="single" w:sz="1" w:space="0" w:color="CCCCCC"/>
              <w:bottom w:val="single" w:sz="1" w:space="0" w:color="CCCCCC"/>
              <w:right w:val="single" w:sz="1" w:space="0" w:color="CCCCCC"/>
            </w:tcBorders>
            <w:shd w:val="clear" w:color="auto" w:fill="F0FDFA"/>
            <w:tcMar>
              <w:top w:w="80" w:type="dxa"/>
              <w:left w:w="120" w:type="dxa"/>
              <w:bottom w:w="80" w:type="dxa"/>
              <w:right w:w="120" w:type="dxa"/>
            </w:tcMar>
            <w:vAlign w:val="center"/>
          </w:tcPr>
          <w:p w:rsidR="005E5C43" w:rsidRDefault="003F5E34">
            <w:r>
              <w:rPr>
                <w:color w:val="0F172A"/>
                <w:sz w:val="18"/>
                <w:szCs w:val="18"/>
              </w:rPr>
              <w:t>payment_method_index</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E5C43" w:rsidRDefault="003F5E34">
            <w:r>
              <w:rPr>
                <w:color w:val="0F172A"/>
                <w:sz w:val="18"/>
                <w:szCs w:val="18"/>
              </w:rPr>
              <w:t>0.0002 (0.02%)</w:t>
            </w:r>
          </w:p>
        </w:tc>
        <w:tc>
          <w:tcPr>
            <w:tcW w:w="3120" w:type="dxa"/>
            <w:tcBorders>
              <w:top w:val="single" w:sz="1" w:space="0" w:color="CCCCCC"/>
              <w:left w:val="single" w:sz="1" w:space="0" w:color="CCCCCC"/>
              <w:bottom w:val="single" w:sz="1" w:space="0" w:color="CCCCCC"/>
              <w:right w:val="single" w:sz="1" w:space="0" w:color="CCCCCC"/>
            </w:tcBorders>
            <w:shd w:val="clear" w:color="auto" w:fill="F0FDFA"/>
            <w:tcMar>
              <w:top w:w="80" w:type="dxa"/>
              <w:left w:w="120" w:type="dxa"/>
              <w:bottom w:w="80" w:type="dxa"/>
              <w:right w:w="120" w:type="dxa"/>
            </w:tcMar>
            <w:vAlign w:val="center"/>
          </w:tcPr>
          <w:p w:rsidR="005E5C43" w:rsidRDefault="003F5E34">
            <w:r>
              <w:rPr>
                <w:color w:val="0F172A"/>
                <w:sz w:val="18"/>
                <w:szCs w:val="18"/>
              </w:rPr>
              <w:t>Payment type has negligible impact</w:t>
            </w:r>
          </w:p>
        </w:tc>
      </w:tr>
    </w:tbl>
    <w:p w:rsidR="005E5C43" w:rsidRDefault="003F5E34">
      <w:pPr>
        <w:spacing w:before="120" w:after="120"/>
        <w:jc w:val="center"/>
      </w:pPr>
      <w:r>
        <w:rPr>
          <w:noProof/>
        </w:rPr>
        <w:lastRenderedPageBreak/>
        <w:drawing>
          <wp:inline distT="0" distB="0" distL="0" distR="0">
            <wp:extent cx="4572000" cy="2857500"/>
            <wp:effectExtent l="0" t="0" r="0" b="0"/>
            <wp:docPr id="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cstate="print"/>
                    <a:srcRect/>
                    <a:stretch>
                      <a:fillRect/>
                    </a:stretch>
                  </pic:blipFill>
                  <pic:spPr bwMode="auto">
                    <a:xfrm>
                      <a:off x="0" y="0"/>
                      <a:ext cx="4572000" cy="2857500"/>
                    </a:xfrm>
                    <a:prstGeom prst="rect">
                      <a:avLst/>
                    </a:prstGeom>
                  </pic:spPr>
                </pic:pic>
              </a:graphicData>
            </a:graphic>
          </wp:inline>
        </w:drawing>
      </w:r>
    </w:p>
    <w:p w:rsidR="005E5C43" w:rsidRDefault="003F5E34">
      <w:pPr>
        <w:spacing w:after="160"/>
        <w:jc w:val="center"/>
      </w:pPr>
      <w:r>
        <w:rPr>
          <w:color w:val="64748B"/>
          <w:sz w:val="18"/>
          <w:szCs w:val="18"/>
        </w:rPr>
        <w:t>Figure 5.2: Feature Importance — Random Forest Revenue Prediction</w:t>
      </w:r>
    </w:p>
    <w:p w:rsidR="005E5C43" w:rsidRDefault="003F5E34">
      <w:pPr>
        <w:pStyle w:val="Heading3"/>
      </w:pPr>
      <w:r>
        <w:t>5.2.4 Model Performance</w:t>
      </w:r>
    </w:p>
    <w:p w:rsidR="005E5C43" w:rsidRDefault="003F5E34">
      <w:pPr>
        <w:spacing w:before="60" w:after="80"/>
      </w:pPr>
      <w:r>
        <w:rPr>
          <w:color w:val="0F172A"/>
        </w:rPr>
        <w:t>The model achieves near-perfect predictions on transaction-level data. The strong performance is expected given that tax_amount is mathematically derived from total_amount — a data leakage consideration for production deployment.</w:t>
      </w: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3120"/>
        <w:gridCol w:w="3120"/>
        <w:gridCol w:w="3120"/>
      </w:tblGrid>
      <w:tr w:rsidR="005E5C43">
        <w:tc>
          <w:tcPr>
            <w:tcW w:w="3120" w:type="dxa"/>
            <w:tcBorders>
              <w:top w:val="single" w:sz="1" w:space="0" w:color="CCCCCC"/>
              <w:left w:val="single" w:sz="1" w:space="0" w:color="CCCCCC"/>
              <w:bottom w:val="single" w:sz="1" w:space="0" w:color="CCCCCC"/>
              <w:right w:val="single" w:sz="1" w:space="0" w:color="CCCCCC"/>
            </w:tcBorders>
            <w:shd w:val="clear" w:color="auto" w:fill="0D9488"/>
            <w:tcMar>
              <w:top w:w="80" w:type="dxa"/>
              <w:left w:w="120" w:type="dxa"/>
              <w:bottom w:w="80" w:type="dxa"/>
              <w:right w:w="120" w:type="dxa"/>
            </w:tcMar>
            <w:vAlign w:val="center"/>
          </w:tcPr>
          <w:p w:rsidR="005E5C43" w:rsidRDefault="003F5E34">
            <w:r>
              <w:rPr>
                <w:b/>
                <w:bCs/>
                <w:color w:val="FFFFFF"/>
                <w:sz w:val="18"/>
                <w:szCs w:val="18"/>
              </w:rPr>
              <w:t>Actual</w:t>
            </w:r>
          </w:p>
        </w:tc>
        <w:tc>
          <w:tcPr>
            <w:tcW w:w="3120" w:type="dxa"/>
            <w:tcBorders>
              <w:top w:val="single" w:sz="1" w:space="0" w:color="CCCCCC"/>
              <w:left w:val="single" w:sz="1" w:space="0" w:color="CCCCCC"/>
              <w:bottom w:val="single" w:sz="1" w:space="0" w:color="CCCCCC"/>
              <w:right w:val="single" w:sz="1" w:space="0" w:color="CCCCCC"/>
            </w:tcBorders>
            <w:shd w:val="clear" w:color="auto" w:fill="0D9488"/>
            <w:tcMar>
              <w:top w:w="80" w:type="dxa"/>
              <w:left w:w="120" w:type="dxa"/>
              <w:bottom w:w="80" w:type="dxa"/>
              <w:right w:w="120" w:type="dxa"/>
            </w:tcMar>
            <w:vAlign w:val="center"/>
          </w:tcPr>
          <w:p w:rsidR="005E5C43" w:rsidRDefault="003F5E34">
            <w:r>
              <w:rPr>
                <w:b/>
                <w:bCs/>
                <w:color w:val="FFFFFF"/>
                <w:sz w:val="18"/>
                <w:szCs w:val="18"/>
              </w:rPr>
              <w:t>Predicted</w:t>
            </w:r>
          </w:p>
        </w:tc>
        <w:tc>
          <w:tcPr>
            <w:tcW w:w="3120" w:type="dxa"/>
            <w:tcBorders>
              <w:top w:val="single" w:sz="1" w:space="0" w:color="CCCCCC"/>
              <w:left w:val="single" w:sz="1" w:space="0" w:color="CCCCCC"/>
              <w:bottom w:val="single" w:sz="1" w:space="0" w:color="CCCCCC"/>
              <w:right w:val="single" w:sz="1" w:space="0" w:color="CCCCCC"/>
            </w:tcBorders>
            <w:shd w:val="clear" w:color="auto" w:fill="0D9488"/>
            <w:tcMar>
              <w:top w:w="80" w:type="dxa"/>
              <w:left w:w="120" w:type="dxa"/>
              <w:bottom w:w="80" w:type="dxa"/>
              <w:right w:w="120" w:type="dxa"/>
            </w:tcMar>
            <w:vAlign w:val="center"/>
          </w:tcPr>
          <w:p w:rsidR="005E5C43" w:rsidRDefault="003F5E34">
            <w:r>
              <w:rPr>
                <w:b/>
                <w:bCs/>
                <w:color w:val="FFFFFF"/>
                <w:sz w:val="18"/>
                <w:szCs w:val="18"/>
              </w:rPr>
              <w:t>Error</w:t>
            </w:r>
          </w:p>
        </w:tc>
      </w:tr>
      <w:tr w:rsidR="005E5C43">
        <w:tc>
          <w:tcPr>
            <w:tcW w:w="3120" w:type="dxa"/>
            <w:tcBorders>
              <w:top w:val="single" w:sz="1" w:space="0" w:color="CCCCCC"/>
              <w:left w:val="single" w:sz="1" w:space="0" w:color="CCCCCC"/>
              <w:bottom w:val="single" w:sz="1" w:space="0" w:color="CCCCCC"/>
              <w:right w:val="single" w:sz="1" w:space="0" w:color="CCCCCC"/>
            </w:tcBorders>
            <w:shd w:val="clear" w:color="auto" w:fill="F0FDFA"/>
            <w:tcMar>
              <w:top w:w="80" w:type="dxa"/>
              <w:left w:w="120" w:type="dxa"/>
              <w:bottom w:w="80" w:type="dxa"/>
              <w:right w:w="120" w:type="dxa"/>
            </w:tcMar>
            <w:vAlign w:val="center"/>
          </w:tcPr>
          <w:p w:rsidR="005E5C43" w:rsidRDefault="003F5E34">
            <w:r>
              <w:rPr>
                <w:color w:val="0F172A"/>
                <w:sz w:val="18"/>
                <w:szCs w:val="18"/>
              </w:rPr>
              <w:t>$883.75</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E5C43" w:rsidRDefault="003F5E34">
            <w:r>
              <w:rPr>
                <w:color w:val="0F172A"/>
                <w:sz w:val="18"/>
                <w:szCs w:val="18"/>
              </w:rPr>
              <w:t>$913.17</w:t>
            </w:r>
          </w:p>
        </w:tc>
        <w:tc>
          <w:tcPr>
            <w:tcW w:w="3120" w:type="dxa"/>
            <w:tcBorders>
              <w:top w:val="single" w:sz="1" w:space="0" w:color="CCCCCC"/>
              <w:left w:val="single" w:sz="1" w:space="0" w:color="CCCCCC"/>
              <w:bottom w:val="single" w:sz="1" w:space="0" w:color="CCCCCC"/>
              <w:right w:val="single" w:sz="1" w:space="0" w:color="CCCCCC"/>
            </w:tcBorders>
            <w:shd w:val="clear" w:color="auto" w:fill="F0FDFA"/>
            <w:tcMar>
              <w:top w:w="80" w:type="dxa"/>
              <w:left w:w="120" w:type="dxa"/>
              <w:bottom w:w="80" w:type="dxa"/>
              <w:right w:w="120" w:type="dxa"/>
            </w:tcMar>
            <w:vAlign w:val="center"/>
          </w:tcPr>
          <w:p w:rsidR="005E5C43" w:rsidRDefault="003F5E34">
            <w:r>
              <w:rPr>
                <w:color w:val="0F172A"/>
                <w:sz w:val="18"/>
                <w:szCs w:val="18"/>
              </w:rPr>
              <w:t>+$29.42</w:t>
            </w:r>
          </w:p>
        </w:tc>
      </w:tr>
      <w:tr w:rsidR="005E5C43">
        <w:tc>
          <w:tcPr>
            <w:tcW w:w="3120" w:type="dxa"/>
            <w:tcBorders>
              <w:top w:val="single" w:sz="1" w:space="0" w:color="CCCCCC"/>
              <w:left w:val="single" w:sz="1" w:space="0" w:color="CCCCCC"/>
              <w:bottom w:val="single" w:sz="1" w:space="0" w:color="CCCCCC"/>
              <w:right w:val="single" w:sz="1" w:space="0" w:color="CCCCCC"/>
            </w:tcBorders>
            <w:shd w:val="clear" w:color="auto" w:fill="F0FDFA"/>
            <w:tcMar>
              <w:top w:w="80" w:type="dxa"/>
              <w:left w:w="120" w:type="dxa"/>
              <w:bottom w:w="80" w:type="dxa"/>
              <w:right w:w="120" w:type="dxa"/>
            </w:tcMar>
            <w:vAlign w:val="center"/>
          </w:tcPr>
          <w:p w:rsidR="005E5C43" w:rsidRDefault="003F5E34">
            <w:r>
              <w:rPr>
                <w:color w:val="0F172A"/>
                <w:sz w:val="18"/>
                <w:szCs w:val="18"/>
              </w:rPr>
              <w:t>$389.08</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E5C43" w:rsidRDefault="003F5E34">
            <w:r>
              <w:rPr>
                <w:color w:val="0F172A"/>
                <w:sz w:val="18"/>
                <w:szCs w:val="18"/>
              </w:rPr>
              <w:t>$368.20</w:t>
            </w:r>
          </w:p>
        </w:tc>
        <w:tc>
          <w:tcPr>
            <w:tcW w:w="3120" w:type="dxa"/>
            <w:tcBorders>
              <w:top w:val="single" w:sz="1" w:space="0" w:color="CCCCCC"/>
              <w:left w:val="single" w:sz="1" w:space="0" w:color="CCCCCC"/>
              <w:bottom w:val="single" w:sz="1" w:space="0" w:color="CCCCCC"/>
              <w:right w:val="single" w:sz="1" w:space="0" w:color="CCCCCC"/>
            </w:tcBorders>
            <w:shd w:val="clear" w:color="auto" w:fill="F0FDFA"/>
            <w:tcMar>
              <w:top w:w="80" w:type="dxa"/>
              <w:left w:w="120" w:type="dxa"/>
              <w:bottom w:w="80" w:type="dxa"/>
              <w:right w:w="120" w:type="dxa"/>
            </w:tcMar>
            <w:vAlign w:val="center"/>
          </w:tcPr>
          <w:p w:rsidR="005E5C43" w:rsidRDefault="003F5E34">
            <w:r>
              <w:rPr>
                <w:color w:val="0F172A"/>
                <w:sz w:val="18"/>
                <w:szCs w:val="18"/>
              </w:rPr>
              <w:t>-$20.88</w:t>
            </w:r>
          </w:p>
        </w:tc>
      </w:tr>
      <w:tr w:rsidR="005E5C43">
        <w:tc>
          <w:tcPr>
            <w:tcW w:w="3120" w:type="dxa"/>
            <w:tcBorders>
              <w:top w:val="single" w:sz="1" w:space="0" w:color="CCCCCC"/>
              <w:left w:val="single" w:sz="1" w:space="0" w:color="CCCCCC"/>
              <w:bottom w:val="single" w:sz="1" w:space="0" w:color="CCCCCC"/>
              <w:right w:val="single" w:sz="1" w:space="0" w:color="CCCCCC"/>
            </w:tcBorders>
            <w:shd w:val="clear" w:color="auto" w:fill="F0FDFA"/>
            <w:tcMar>
              <w:top w:w="80" w:type="dxa"/>
              <w:left w:w="120" w:type="dxa"/>
              <w:bottom w:w="80" w:type="dxa"/>
              <w:right w:w="120" w:type="dxa"/>
            </w:tcMar>
            <w:vAlign w:val="center"/>
          </w:tcPr>
          <w:p w:rsidR="005E5C43" w:rsidRDefault="003F5E34">
            <w:r>
              <w:rPr>
                <w:color w:val="0F172A"/>
                <w:sz w:val="18"/>
                <w:szCs w:val="18"/>
              </w:rPr>
              <w:t>$1,225.20</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E5C43" w:rsidRDefault="003F5E34">
            <w:r>
              <w:rPr>
                <w:color w:val="0F172A"/>
                <w:sz w:val="18"/>
                <w:szCs w:val="18"/>
              </w:rPr>
              <w:t>$1,200.14</w:t>
            </w:r>
          </w:p>
        </w:tc>
        <w:tc>
          <w:tcPr>
            <w:tcW w:w="3120" w:type="dxa"/>
            <w:tcBorders>
              <w:top w:val="single" w:sz="1" w:space="0" w:color="CCCCCC"/>
              <w:left w:val="single" w:sz="1" w:space="0" w:color="CCCCCC"/>
              <w:bottom w:val="single" w:sz="1" w:space="0" w:color="CCCCCC"/>
              <w:right w:val="single" w:sz="1" w:space="0" w:color="CCCCCC"/>
            </w:tcBorders>
            <w:shd w:val="clear" w:color="auto" w:fill="F0FDFA"/>
            <w:tcMar>
              <w:top w:w="80" w:type="dxa"/>
              <w:left w:w="120" w:type="dxa"/>
              <w:bottom w:w="80" w:type="dxa"/>
              <w:right w:w="120" w:type="dxa"/>
            </w:tcMar>
            <w:vAlign w:val="center"/>
          </w:tcPr>
          <w:p w:rsidR="005E5C43" w:rsidRDefault="003F5E34">
            <w:r>
              <w:rPr>
                <w:color w:val="0F172A"/>
                <w:sz w:val="18"/>
                <w:szCs w:val="18"/>
              </w:rPr>
              <w:t>-$25.06</w:t>
            </w:r>
          </w:p>
        </w:tc>
      </w:tr>
      <w:tr w:rsidR="005E5C43">
        <w:tc>
          <w:tcPr>
            <w:tcW w:w="3120" w:type="dxa"/>
            <w:tcBorders>
              <w:top w:val="single" w:sz="1" w:space="0" w:color="CCCCCC"/>
              <w:left w:val="single" w:sz="1" w:space="0" w:color="CCCCCC"/>
              <w:bottom w:val="single" w:sz="1" w:space="0" w:color="CCCCCC"/>
              <w:right w:val="single" w:sz="1" w:space="0" w:color="CCCCCC"/>
            </w:tcBorders>
            <w:shd w:val="clear" w:color="auto" w:fill="F0FDFA"/>
            <w:tcMar>
              <w:top w:w="80" w:type="dxa"/>
              <w:left w:w="120" w:type="dxa"/>
              <w:bottom w:w="80" w:type="dxa"/>
              <w:right w:w="120" w:type="dxa"/>
            </w:tcMar>
            <w:vAlign w:val="center"/>
          </w:tcPr>
          <w:p w:rsidR="005E5C43" w:rsidRDefault="003F5E34">
            <w:r>
              <w:rPr>
                <w:color w:val="0F172A"/>
                <w:sz w:val="18"/>
                <w:szCs w:val="18"/>
              </w:rPr>
              <w:t>$174.79</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E5C43" w:rsidRDefault="003F5E34">
            <w:r>
              <w:rPr>
                <w:color w:val="0F172A"/>
                <w:sz w:val="18"/>
                <w:szCs w:val="18"/>
              </w:rPr>
              <w:t>$191.85</w:t>
            </w:r>
          </w:p>
        </w:tc>
        <w:tc>
          <w:tcPr>
            <w:tcW w:w="3120" w:type="dxa"/>
            <w:tcBorders>
              <w:top w:val="single" w:sz="1" w:space="0" w:color="CCCCCC"/>
              <w:left w:val="single" w:sz="1" w:space="0" w:color="CCCCCC"/>
              <w:bottom w:val="single" w:sz="1" w:space="0" w:color="CCCCCC"/>
              <w:right w:val="single" w:sz="1" w:space="0" w:color="CCCCCC"/>
            </w:tcBorders>
            <w:shd w:val="clear" w:color="auto" w:fill="F0FDFA"/>
            <w:tcMar>
              <w:top w:w="80" w:type="dxa"/>
              <w:left w:w="120" w:type="dxa"/>
              <w:bottom w:w="80" w:type="dxa"/>
              <w:right w:w="120" w:type="dxa"/>
            </w:tcMar>
            <w:vAlign w:val="center"/>
          </w:tcPr>
          <w:p w:rsidR="005E5C43" w:rsidRDefault="003F5E34">
            <w:r>
              <w:rPr>
                <w:color w:val="0F172A"/>
                <w:sz w:val="18"/>
                <w:szCs w:val="18"/>
              </w:rPr>
              <w:t>+$17.06</w:t>
            </w:r>
          </w:p>
        </w:tc>
      </w:tr>
      <w:tr w:rsidR="005E5C43">
        <w:tc>
          <w:tcPr>
            <w:tcW w:w="3120" w:type="dxa"/>
            <w:tcBorders>
              <w:top w:val="single" w:sz="1" w:space="0" w:color="CCCCCC"/>
              <w:left w:val="single" w:sz="1" w:space="0" w:color="CCCCCC"/>
              <w:bottom w:val="single" w:sz="1" w:space="0" w:color="CCCCCC"/>
              <w:right w:val="single" w:sz="1" w:space="0" w:color="CCCCCC"/>
            </w:tcBorders>
            <w:shd w:val="clear" w:color="auto" w:fill="F0FDFA"/>
            <w:tcMar>
              <w:top w:w="80" w:type="dxa"/>
              <w:left w:w="120" w:type="dxa"/>
              <w:bottom w:w="80" w:type="dxa"/>
              <w:right w:w="120" w:type="dxa"/>
            </w:tcMar>
            <w:vAlign w:val="center"/>
          </w:tcPr>
          <w:p w:rsidR="005E5C43" w:rsidRDefault="003F5E34">
            <w:r>
              <w:rPr>
                <w:color w:val="0F172A"/>
                <w:sz w:val="18"/>
                <w:szCs w:val="18"/>
              </w:rPr>
              <w:t>$2,096.71</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E5C43" w:rsidRDefault="003F5E34">
            <w:r>
              <w:rPr>
                <w:color w:val="0F172A"/>
                <w:sz w:val="18"/>
                <w:szCs w:val="18"/>
              </w:rPr>
              <w:t>$1,740.53</w:t>
            </w:r>
          </w:p>
        </w:tc>
        <w:tc>
          <w:tcPr>
            <w:tcW w:w="3120" w:type="dxa"/>
            <w:tcBorders>
              <w:top w:val="single" w:sz="1" w:space="0" w:color="CCCCCC"/>
              <w:left w:val="single" w:sz="1" w:space="0" w:color="CCCCCC"/>
              <w:bottom w:val="single" w:sz="1" w:space="0" w:color="CCCCCC"/>
              <w:right w:val="single" w:sz="1" w:space="0" w:color="CCCCCC"/>
            </w:tcBorders>
            <w:shd w:val="clear" w:color="auto" w:fill="F0FDFA"/>
            <w:tcMar>
              <w:top w:w="80" w:type="dxa"/>
              <w:left w:w="120" w:type="dxa"/>
              <w:bottom w:w="80" w:type="dxa"/>
              <w:right w:w="120" w:type="dxa"/>
            </w:tcMar>
            <w:vAlign w:val="center"/>
          </w:tcPr>
          <w:p w:rsidR="005E5C43" w:rsidRDefault="003F5E34">
            <w:r>
              <w:rPr>
                <w:color w:val="0F172A"/>
                <w:sz w:val="18"/>
                <w:szCs w:val="18"/>
              </w:rPr>
              <w:t>-$356.18</w:t>
            </w:r>
          </w:p>
        </w:tc>
      </w:tr>
    </w:tbl>
    <w:p w:rsidR="005E5C43" w:rsidRDefault="003F5E34">
      <w:pPr>
        <w:pStyle w:val="Heading2"/>
      </w:pPr>
      <w:r>
        <w:t>5.3 Churn Prediction — Logistic Regression</w:t>
      </w:r>
    </w:p>
    <w:p w:rsidR="005E5C43" w:rsidRDefault="003F5E34">
      <w:pPr>
        <w:pStyle w:val="Heading3"/>
      </w:pPr>
      <w:r>
        <w:t>5.3.1 Objective</w:t>
      </w:r>
    </w:p>
    <w:p w:rsidR="005E5C43" w:rsidRDefault="003F5E34">
      <w:pPr>
        <w:spacing w:before="60" w:after="80"/>
      </w:pPr>
      <w:r>
        <w:rPr>
          <w:color w:val="0F172A"/>
        </w:rPr>
        <w:t>Classify whether a transaction results in a return (is_returned), as a proxy for customer dissatisfaction and churn risk.</w:t>
      </w:r>
    </w:p>
    <w:p w:rsidR="005E5C43" w:rsidRDefault="003F5E34">
      <w:pPr>
        <w:pStyle w:val="Heading3"/>
      </w:pPr>
      <w:r>
        <w:t>5.3.2 Implementation</w:t>
      </w:r>
    </w:p>
    <w:p w:rsidR="005E5C43" w:rsidRDefault="003F5E34">
      <w:pPr>
        <w:shd w:val="clear" w:color="auto" w:fill="F1F5F9"/>
        <w:spacing w:before="20" w:after="20"/>
        <w:ind w:left="360"/>
      </w:pPr>
      <w:r>
        <w:rPr>
          <w:rFonts w:ascii="Consolas" w:eastAsia="Consolas" w:hAnsi="Consolas" w:cs="Consolas"/>
          <w:color w:val="1E40AF"/>
          <w:sz w:val="18"/>
          <w:szCs w:val="18"/>
        </w:rPr>
        <w:t>transactions_ml = transactions_df.withColumn('label', transactions_df.is_returned.cast('int'))</w:t>
      </w:r>
    </w:p>
    <w:p w:rsidR="005E5C43" w:rsidRDefault="003F5E34">
      <w:pPr>
        <w:shd w:val="clear" w:color="auto" w:fill="F1F5F9"/>
        <w:spacing w:before="20" w:after="20"/>
        <w:ind w:left="360"/>
      </w:pPr>
      <w:r>
        <w:rPr>
          <w:rFonts w:ascii="Consolas" w:eastAsia="Consolas" w:hAnsi="Consolas" w:cs="Consolas"/>
          <w:color w:val="1E40AF"/>
          <w:sz w:val="18"/>
          <w:szCs w:val="18"/>
        </w:rPr>
        <w:t>assembler = VectorAssembler(</w:t>
      </w:r>
    </w:p>
    <w:p w:rsidR="005E5C43" w:rsidRDefault="003F5E34">
      <w:pPr>
        <w:shd w:val="clear" w:color="auto" w:fill="F1F5F9"/>
        <w:spacing w:before="20" w:after="20"/>
        <w:ind w:left="360"/>
      </w:pPr>
      <w:r>
        <w:rPr>
          <w:rFonts w:ascii="Consolas" w:eastAsia="Consolas" w:hAnsi="Consolas" w:cs="Consolas"/>
          <w:color w:val="1E40AF"/>
          <w:sz w:val="18"/>
          <w:szCs w:val="18"/>
        </w:rPr>
        <w:t xml:space="preserve">    inputCols=['quantity','unit_price','discount_percent','tax_amount'],</w:t>
      </w:r>
    </w:p>
    <w:p w:rsidR="005E5C43" w:rsidRDefault="003F5E34">
      <w:pPr>
        <w:shd w:val="clear" w:color="auto" w:fill="F1F5F9"/>
        <w:spacing w:before="20" w:after="20"/>
        <w:ind w:left="360"/>
      </w:pPr>
      <w:r>
        <w:rPr>
          <w:rFonts w:ascii="Consolas" w:eastAsia="Consolas" w:hAnsi="Consolas" w:cs="Consolas"/>
          <w:color w:val="1E40AF"/>
          <w:sz w:val="18"/>
          <w:szCs w:val="18"/>
        </w:rPr>
        <w:t xml:space="preserve">    outputCol='features'</w:t>
      </w:r>
    </w:p>
    <w:p w:rsidR="005E5C43" w:rsidRDefault="003F5E34">
      <w:pPr>
        <w:shd w:val="clear" w:color="auto" w:fill="F1F5F9"/>
        <w:spacing w:before="20" w:after="20"/>
        <w:ind w:left="360"/>
      </w:pPr>
      <w:r>
        <w:rPr>
          <w:rFonts w:ascii="Consolas" w:eastAsia="Consolas" w:hAnsi="Consolas" w:cs="Consolas"/>
          <w:color w:val="1E40AF"/>
          <w:sz w:val="18"/>
          <w:szCs w:val="18"/>
        </w:rPr>
        <w:t>)</w:t>
      </w:r>
    </w:p>
    <w:p w:rsidR="005E5C43" w:rsidRDefault="003F5E34">
      <w:pPr>
        <w:shd w:val="clear" w:color="auto" w:fill="F1F5F9"/>
        <w:spacing w:before="20" w:after="20"/>
        <w:ind w:left="360"/>
      </w:pPr>
      <w:r>
        <w:rPr>
          <w:rFonts w:ascii="Consolas" w:eastAsia="Consolas" w:hAnsi="Consolas" w:cs="Consolas"/>
          <w:color w:val="1E40AF"/>
          <w:sz w:val="18"/>
          <w:szCs w:val="18"/>
        </w:rPr>
        <w:t>lr = LogisticRegression(featuresCol='features', labelCol='label')</w:t>
      </w:r>
    </w:p>
    <w:p w:rsidR="005E5C43" w:rsidRDefault="003F5E34">
      <w:pPr>
        <w:pStyle w:val="Heading3"/>
      </w:pPr>
      <w:r>
        <w:t>5.3.3 Results &amp; Limitations</w:t>
      </w:r>
    </w:p>
    <w:p w:rsidR="005E5C43" w:rsidRDefault="003F5E34">
      <w:pPr>
        <w:spacing w:before="60" w:after="80"/>
      </w:pPr>
      <w:r>
        <w:rPr>
          <w:color w:val="0F172A"/>
        </w:rPr>
        <w:lastRenderedPageBreak/>
        <w:t>The model achieves approximately 95% accuracy, but this is misleading due to severe class imbalance — the majority of transactions are not returned, so predicting class 0 consistently yields high accuracy.</w:t>
      </w: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4680"/>
        <w:gridCol w:w="4680"/>
      </w:tblGrid>
      <w:tr w:rsidR="005E5C43">
        <w:tc>
          <w:tcPr>
            <w:tcW w:w="4680" w:type="dxa"/>
            <w:tcBorders>
              <w:top w:val="single" w:sz="1" w:space="0" w:color="CCCCCC"/>
              <w:left w:val="single" w:sz="1" w:space="0" w:color="CCCCCC"/>
              <w:bottom w:val="single" w:sz="1" w:space="0" w:color="CCCCCC"/>
              <w:right w:val="single" w:sz="1" w:space="0" w:color="CCCCCC"/>
            </w:tcBorders>
            <w:shd w:val="clear" w:color="auto" w:fill="0D9488"/>
            <w:tcMar>
              <w:top w:w="80" w:type="dxa"/>
              <w:left w:w="120" w:type="dxa"/>
              <w:bottom w:w="80" w:type="dxa"/>
              <w:right w:w="120" w:type="dxa"/>
            </w:tcMar>
            <w:vAlign w:val="center"/>
          </w:tcPr>
          <w:p w:rsidR="005E5C43" w:rsidRDefault="003F5E34">
            <w:r>
              <w:rPr>
                <w:b/>
                <w:bCs/>
                <w:color w:val="FFFFFF"/>
                <w:sz w:val="18"/>
                <w:szCs w:val="18"/>
              </w:rPr>
              <w:t>Aspect</w:t>
            </w:r>
          </w:p>
        </w:tc>
        <w:tc>
          <w:tcPr>
            <w:tcW w:w="4680" w:type="dxa"/>
            <w:tcBorders>
              <w:top w:val="single" w:sz="1" w:space="0" w:color="CCCCCC"/>
              <w:left w:val="single" w:sz="1" w:space="0" w:color="CCCCCC"/>
              <w:bottom w:val="single" w:sz="1" w:space="0" w:color="CCCCCC"/>
              <w:right w:val="single" w:sz="1" w:space="0" w:color="CCCCCC"/>
            </w:tcBorders>
            <w:shd w:val="clear" w:color="auto" w:fill="0D9488"/>
            <w:tcMar>
              <w:top w:w="80" w:type="dxa"/>
              <w:left w:w="120" w:type="dxa"/>
              <w:bottom w:w="80" w:type="dxa"/>
              <w:right w:w="120" w:type="dxa"/>
            </w:tcMar>
            <w:vAlign w:val="center"/>
          </w:tcPr>
          <w:p w:rsidR="005E5C43" w:rsidRDefault="003F5E34">
            <w:r>
              <w:rPr>
                <w:b/>
                <w:bCs/>
                <w:color w:val="FFFFFF"/>
                <w:sz w:val="18"/>
                <w:szCs w:val="18"/>
              </w:rPr>
              <w:t>Detail</w:t>
            </w:r>
          </w:p>
        </w:tc>
      </w:tr>
      <w:tr w:rsidR="005E5C43">
        <w:tc>
          <w:tcPr>
            <w:tcW w:w="4680" w:type="dxa"/>
            <w:tcBorders>
              <w:top w:val="single" w:sz="1" w:space="0" w:color="CCCCCC"/>
              <w:left w:val="single" w:sz="1" w:space="0" w:color="CCCCCC"/>
              <w:bottom w:val="single" w:sz="1" w:space="0" w:color="CCCCCC"/>
              <w:right w:val="single" w:sz="1" w:space="0" w:color="CCCCCC"/>
            </w:tcBorders>
            <w:shd w:val="clear" w:color="auto" w:fill="F0FDFA"/>
            <w:tcMar>
              <w:top w:w="80" w:type="dxa"/>
              <w:left w:w="120" w:type="dxa"/>
              <w:bottom w:w="80" w:type="dxa"/>
              <w:right w:w="120" w:type="dxa"/>
            </w:tcMar>
            <w:vAlign w:val="center"/>
          </w:tcPr>
          <w:p w:rsidR="005E5C43" w:rsidRDefault="003F5E34">
            <w:r>
              <w:rPr>
                <w:color w:val="0F172A"/>
                <w:sz w:val="18"/>
                <w:szCs w:val="18"/>
              </w:rPr>
              <w:t>Accuracy</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E5C43" w:rsidRDefault="003F5E34">
            <w:r>
              <w:rPr>
                <w:color w:val="0F172A"/>
                <w:sz w:val="18"/>
                <w:szCs w:val="18"/>
              </w:rPr>
              <w:t>~95%</w:t>
            </w:r>
          </w:p>
        </w:tc>
      </w:tr>
      <w:tr w:rsidR="005E5C43">
        <w:tc>
          <w:tcPr>
            <w:tcW w:w="4680" w:type="dxa"/>
            <w:tcBorders>
              <w:top w:val="single" w:sz="1" w:space="0" w:color="CCCCCC"/>
              <w:left w:val="single" w:sz="1" w:space="0" w:color="CCCCCC"/>
              <w:bottom w:val="single" w:sz="1" w:space="0" w:color="CCCCCC"/>
              <w:right w:val="single" w:sz="1" w:space="0" w:color="CCCCCC"/>
            </w:tcBorders>
            <w:shd w:val="clear" w:color="auto" w:fill="F0FDFA"/>
            <w:tcMar>
              <w:top w:w="80" w:type="dxa"/>
              <w:left w:w="120" w:type="dxa"/>
              <w:bottom w:w="80" w:type="dxa"/>
              <w:right w:w="120" w:type="dxa"/>
            </w:tcMar>
            <w:vAlign w:val="center"/>
          </w:tcPr>
          <w:p w:rsidR="005E5C43" w:rsidRDefault="003F5E34">
            <w:r>
              <w:rPr>
                <w:color w:val="0F172A"/>
                <w:sz w:val="18"/>
                <w:szCs w:val="18"/>
              </w:rPr>
              <w:t>Issue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E5C43" w:rsidRDefault="003F5E34">
            <w:r>
              <w:rPr>
                <w:color w:val="0F172A"/>
                <w:sz w:val="18"/>
                <w:szCs w:val="18"/>
              </w:rPr>
              <w:t>Class imbalance — most predictions are class 0 (not returned)</w:t>
            </w:r>
          </w:p>
        </w:tc>
      </w:tr>
      <w:tr w:rsidR="005E5C43">
        <w:tc>
          <w:tcPr>
            <w:tcW w:w="4680" w:type="dxa"/>
            <w:tcBorders>
              <w:top w:val="single" w:sz="1" w:space="0" w:color="CCCCCC"/>
              <w:left w:val="single" w:sz="1" w:space="0" w:color="CCCCCC"/>
              <w:bottom w:val="single" w:sz="1" w:space="0" w:color="CCCCCC"/>
              <w:right w:val="single" w:sz="1" w:space="0" w:color="CCCCCC"/>
            </w:tcBorders>
            <w:shd w:val="clear" w:color="auto" w:fill="F0FDFA"/>
            <w:tcMar>
              <w:top w:w="80" w:type="dxa"/>
              <w:left w:w="120" w:type="dxa"/>
              <w:bottom w:w="80" w:type="dxa"/>
              <w:right w:w="120" w:type="dxa"/>
            </w:tcMar>
            <w:vAlign w:val="center"/>
          </w:tcPr>
          <w:p w:rsidR="005E5C43" w:rsidRDefault="003F5E34">
            <w:r>
              <w:rPr>
                <w:color w:val="0F172A"/>
                <w:sz w:val="18"/>
                <w:szCs w:val="18"/>
              </w:rPr>
              <w:t>Recall for class 1</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E5C43" w:rsidRDefault="003F5E34">
            <w:r>
              <w:rPr>
                <w:color w:val="0F172A"/>
                <w:sz w:val="18"/>
                <w:szCs w:val="18"/>
              </w:rPr>
              <w:t>Very low — model misses actual returns</w:t>
            </w:r>
          </w:p>
        </w:tc>
      </w:tr>
      <w:tr w:rsidR="005E5C43">
        <w:tc>
          <w:tcPr>
            <w:tcW w:w="4680" w:type="dxa"/>
            <w:tcBorders>
              <w:top w:val="single" w:sz="1" w:space="0" w:color="CCCCCC"/>
              <w:left w:val="single" w:sz="1" w:space="0" w:color="CCCCCC"/>
              <w:bottom w:val="single" w:sz="1" w:space="0" w:color="CCCCCC"/>
              <w:right w:val="single" w:sz="1" w:space="0" w:color="CCCCCC"/>
            </w:tcBorders>
            <w:shd w:val="clear" w:color="auto" w:fill="F0FDFA"/>
            <w:tcMar>
              <w:top w:w="80" w:type="dxa"/>
              <w:left w:w="120" w:type="dxa"/>
              <w:bottom w:w="80" w:type="dxa"/>
              <w:right w:w="120" w:type="dxa"/>
            </w:tcMar>
            <w:vAlign w:val="center"/>
          </w:tcPr>
          <w:p w:rsidR="005E5C43" w:rsidRDefault="003F5E34">
            <w:r>
              <w:rPr>
                <w:color w:val="0F172A"/>
                <w:sz w:val="18"/>
                <w:szCs w:val="18"/>
              </w:rPr>
              <w:t>Recommendation</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E5C43" w:rsidRDefault="003F5E34">
            <w:r>
              <w:rPr>
                <w:color w:val="0F172A"/>
                <w:sz w:val="18"/>
                <w:szCs w:val="18"/>
              </w:rPr>
              <w:t>Apply SMOTE oversampling or adjust class_weight parameter</w:t>
            </w:r>
          </w:p>
        </w:tc>
      </w:tr>
    </w:tbl>
    <w:p w:rsidR="005E5C43" w:rsidRDefault="003F5E34">
      <w:pPr>
        <w:pStyle w:val="Heading2"/>
      </w:pPr>
      <w:r>
        <w:t>5.4 Customer Lifetime Value (CLV) Prediction</w:t>
      </w:r>
    </w:p>
    <w:p w:rsidR="005E5C43" w:rsidRDefault="003F5E34">
      <w:pPr>
        <w:pStyle w:val="Heading3"/>
      </w:pPr>
      <w:r>
        <w:t>5.4.1 Implementation</w:t>
      </w:r>
    </w:p>
    <w:p w:rsidR="005E5C43" w:rsidRDefault="003F5E34">
      <w:pPr>
        <w:spacing w:before="60" w:after="80"/>
      </w:pPr>
      <w:r>
        <w:rPr>
          <w:color w:val="0F172A"/>
        </w:rPr>
        <w:t>CLV is predicted using recency and order frequency as features against historical lifetime spend:</w:t>
      </w:r>
    </w:p>
    <w:p w:rsidR="005E5C43" w:rsidRDefault="003F5E34">
      <w:pPr>
        <w:shd w:val="clear" w:color="auto" w:fill="F1F5F9"/>
        <w:spacing w:before="20" w:after="20"/>
        <w:ind w:left="360"/>
      </w:pPr>
      <w:r>
        <w:rPr>
          <w:rFonts w:ascii="Consolas" w:eastAsia="Consolas" w:hAnsi="Consolas" w:cs="Consolas"/>
          <w:color w:val="1E40AF"/>
          <w:sz w:val="18"/>
          <w:szCs w:val="18"/>
        </w:rPr>
        <w:t>clv_df = transactions_df.groupBy('customer_id').agg(</w:t>
      </w:r>
    </w:p>
    <w:p w:rsidR="005E5C43" w:rsidRDefault="003F5E34">
      <w:pPr>
        <w:shd w:val="clear" w:color="auto" w:fill="F1F5F9"/>
        <w:spacing w:before="20" w:after="20"/>
        <w:ind w:left="360"/>
      </w:pPr>
      <w:r>
        <w:rPr>
          <w:rFonts w:ascii="Consolas" w:eastAsia="Consolas" w:hAnsi="Consolas" w:cs="Consolas"/>
          <w:color w:val="1E40AF"/>
          <w:sz w:val="18"/>
          <w:szCs w:val="18"/>
        </w:rPr>
        <w:t xml:space="preserve">    max('transaction_date').alias('last_purchase'),</w:t>
      </w:r>
    </w:p>
    <w:p w:rsidR="005E5C43" w:rsidRDefault="003F5E34">
      <w:pPr>
        <w:shd w:val="clear" w:color="auto" w:fill="F1F5F9"/>
        <w:spacing w:before="20" w:after="20"/>
        <w:ind w:left="360"/>
      </w:pPr>
      <w:r>
        <w:rPr>
          <w:rFonts w:ascii="Consolas" w:eastAsia="Consolas" w:hAnsi="Consolas" w:cs="Consolas"/>
          <w:color w:val="1E40AF"/>
          <w:sz w:val="18"/>
          <w:szCs w:val="18"/>
        </w:rPr>
        <w:t xml:space="preserve">    count('transaction_id').alias('total_orders'),</w:t>
      </w:r>
    </w:p>
    <w:p w:rsidR="005E5C43" w:rsidRDefault="003F5E34">
      <w:pPr>
        <w:shd w:val="clear" w:color="auto" w:fill="F1F5F9"/>
        <w:spacing w:before="20" w:after="20"/>
        <w:ind w:left="360"/>
      </w:pPr>
      <w:r>
        <w:rPr>
          <w:rFonts w:ascii="Consolas" w:eastAsia="Consolas" w:hAnsi="Consolas" w:cs="Consolas"/>
          <w:color w:val="1E40AF"/>
          <w:sz w:val="18"/>
          <w:szCs w:val="18"/>
        </w:rPr>
        <w:t xml:space="preserve">    sum('total_amount').alias('lifetime_value')</w:t>
      </w:r>
    </w:p>
    <w:p w:rsidR="005E5C43" w:rsidRDefault="003F5E34">
      <w:pPr>
        <w:shd w:val="clear" w:color="auto" w:fill="F1F5F9"/>
        <w:spacing w:before="20" w:after="20"/>
        <w:ind w:left="360"/>
      </w:pPr>
      <w:r>
        <w:rPr>
          <w:rFonts w:ascii="Consolas" w:eastAsia="Consolas" w:hAnsi="Consolas" w:cs="Consolas"/>
          <w:color w:val="1E40AF"/>
          <w:sz w:val="18"/>
          <w:szCs w:val="18"/>
        </w:rPr>
        <w:t>).withColumn('recency', datediff(current_date(), 'last_purchase'))</w:t>
      </w:r>
    </w:p>
    <w:p w:rsidR="005E5C43" w:rsidRDefault="005E5C43">
      <w:pPr>
        <w:shd w:val="clear" w:color="auto" w:fill="F1F5F9"/>
        <w:spacing w:before="20" w:after="20"/>
        <w:ind w:left="360"/>
      </w:pPr>
    </w:p>
    <w:p w:rsidR="005E5C43" w:rsidRDefault="003F5E34">
      <w:pPr>
        <w:shd w:val="clear" w:color="auto" w:fill="F1F5F9"/>
        <w:spacing w:before="20" w:after="20"/>
        <w:ind w:left="360"/>
      </w:pPr>
      <w:r>
        <w:rPr>
          <w:rFonts w:ascii="Consolas" w:eastAsia="Consolas" w:hAnsi="Consolas" w:cs="Consolas"/>
          <w:color w:val="1E40AF"/>
          <w:sz w:val="18"/>
          <w:szCs w:val="18"/>
        </w:rPr>
        <w:t>assembler = VectorAssembler(inputCols=['recency','total_orders'], outputCol='features')</w:t>
      </w:r>
    </w:p>
    <w:p w:rsidR="005E5C43" w:rsidRDefault="003F5E34">
      <w:pPr>
        <w:shd w:val="clear" w:color="auto" w:fill="F1F5F9"/>
        <w:spacing w:before="20" w:after="20"/>
        <w:ind w:left="360"/>
      </w:pPr>
      <w:r>
        <w:rPr>
          <w:rFonts w:ascii="Consolas" w:eastAsia="Consolas" w:hAnsi="Consolas" w:cs="Consolas"/>
          <w:color w:val="1E40AF"/>
          <w:sz w:val="18"/>
          <w:szCs w:val="18"/>
        </w:rPr>
        <w:t>rf = RandomForestRegressor(featuresCol='features', labelCol='lifetime_value', numTrees=50)</w:t>
      </w:r>
    </w:p>
    <w:p w:rsidR="005E5C43" w:rsidRDefault="003F5E34">
      <w:pPr>
        <w:pStyle w:val="Heading3"/>
      </w:pPr>
      <w:r>
        <w:t>5.4.2 Model Metrics</w:t>
      </w:r>
    </w:p>
    <w:p w:rsidR="005E5C43" w:rsidRDefault="003F5E34">
      <w:pPr>
        <w:spacing w:before="60" w:after="80"/>
      </w:pPr>
      <w:r>
        <w:rPr>
          <w:color w:val="0F172A"/>
        </w:rPr>
        <w:t>CLV Model RMSE: 4,364.40 — This indicates moderate prediction error, as CLV prediction is inherently noisy without richer behavioral features such as browsing history, product preferences, and seasonal patterns.</w:t>
      </w:r>
    </w:p>
    <w:p w:rsidR="005E5C43" w:rsidRDefault="003F5E34">
      <w:pPr>
        <w:pStyle w:val="Heading2"/>
      </w:pPr>
      <w:r>
        <w:t>5.5 Monthly Revenue Forecasting</w:t>
      </w:r>
    </w:p>
    <w:p w:rsidR="005E5C43" w:rsidRDefault="003F5E34">
      <w:pPr>
        <w:spacing w:before="60" w:after="80"/>
      </w:pPr>
      <w:r>
        <w:rPr>
          <w:color w:val="0F172A"/>
        </w:rPr>
        <w:t>Future monthly revenue is forecasted using a single-feature Random Forest model with month encoded as an integer:</w:t>
      </w:r>
    </w:p>
    <w:p w:rsidR="005E5C43" w:rsidRDefault="003F5E34">
      <w:pPr>
        <w:shd w:val="clear" w:color="auto" w:fill="F1F5F9"/>
        <w:spacing w:before="20" w:after="20"/>
        <w:ind w:left="360"/>
      </w:pPr>
      <w:r>
        <w:rPr>
          <w:rFonts w:ascii="Consolas" w:eastAsia="Consolas" w:hAnsi="Consolas" w:cs="Consolas"/>
          <w:color w:val="1E40AF"/>
          <w:sz w:val="18"/>
          <w:szCs w:val="18"/>
        </w:rPr>
        <w:t>monthly_sales = transactions_df.withColumn('month', date_format('transaction_date', 'yyyyMM').cast('int'))</w:t>
      </w:r>
    </w:p>
    <w:p w:rsidR="005E5C43" w:rsidRDefault="003F5E34">
      <w:pPr>
        <w:shd w:val="clear" w:color="auto" w:fill="F1F5F9"/>
        <w:spacing w:before="20" w:after="20"/>
        <w:ind w:left="360"/>
      </w:pPr>
      <w:r>
        <w:rPr>
          <w:rFonts w:ascii="Consolas" w:eastAsia="Consolas" w:hAnsi="Consolas" w:cs="Consolas"/>
          <w:color w:val="1E40AF"/>
          <w:sz w:val="18"/>
          <w:szCs w:val="18"/>
        </w:rPr>
        <w:t># Predicted revenue for Jan-Apr 2025: $2,203,617.38 per month</w:t>
      </w: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4680"/>
        <w:gridCol w:w="4680"/>
      </w:tblGrid>
      <w:tr w:rsidR="005E5C43">
        <w:tc>
          <w:tcPr>
            <w:tcW w:w="4680" w:type="dxa"/>
            <w:tcBorders>
              <w:top w:val="single" w:sz="1" w:space="0" w:color="CCCCCC"/>
              <w:left w:val="single" w:sz="1" w:space="0" w:color="CCCCCC"/>
              <w:bottom w:val="single" w:sz="1" w:space="0" w:color="CCCCCC"/>
              <w:right w:val="single" w:sz="1" w:space="0" w:color="CCCCCC"/>
            </w:tcBorders>
            <w:shd w:val="clear" w:color="auto" w:fill="0D9488"/>
            <w:tcMar>
              <w:top w:w="80" w:type="dxa"/>
              <w:left w:w="120" w:type="dxa"/>
              <w:bottom w:w="80" w:type="dxa"/>
              <w:right w:w="120" w:type="dxa"/>
            </w:tcMar>
            <w:vAlign w:val="center"/>
          </w:tcPr>
          <w:p w:rsidR="005E5C43" w:rsidRDefault="003F5E34">
            <w:r>
              <w:rPr>
                <w:b/>
                <w:bCs/>
                <w:color w:val="FFFFFF"/>
                <w:sz w:val="18"/>
                <w:szCs w:val="18"/>
              </w:rPr>
              <w:t>Month</w:t>
            </w:r>
          </w:p>
        </w:tc>
        <w:tc>
          <w:tcPr>
            <w:tcW w:w="4680" w:type="dxa"/>
            <w:tcBorders>
              <w:top w:val="single" w:sz="1" w:space="0" w:color="CCCCCC"/>
              <w:left w:val="single" w:sz="1" w:space="0" w:color="CCCCCC"/>
              <w:bottom w:val="single" w:sz="1" w:space="0" w:color="CCCCCC"/>
              <w:right w:val="single" w:sz="1" w:space="0" w:color="CCCCCC"/>
            </w:tcBorders>
            <w:shd w:val="clear" w:color="auto" w:fill="0D9488"/>
            <w:tcMar>
              <w:top w:w="80" w:type="dxa"/>
              <w:left w:w="120" w:type="dxa"/>
              <w:bottom w:w="80" w:type="dxa"/>
              <w:right w:w="120" w:type="dxa"/>
            </w:tcMar>
            <w:vAlign w:val="center"/>
          </w:tcPr>
          <w:p w:rsidR="005E5C43" w:rsidRDefault="003F5E34">
            <w:r>
              <w:rPr>
                <w:b/>
                <w:bCs/>
                <w:color w:val="FFFFFF"/>
                <w:sz w:val="18"/>
                <w:szCs w:val="18"/>
              </w:rPr>
              <w:t>Predicted Revenue</w:t>
            </w:r>
          </w:p>
        </w:tc>
      </w:tr>
      <w:tr w:rsidR="005E5C43">
        <w:tc>
          <w:tcPr>
            <w:tcW w:w="4680" w:type="dxa"/>
            <w:tcBorders>
              <w:top w:val="single" w:sz="1" w:space="0" w:color="CCCCCC"/>
              <w:left w:val="single" w:sz="1" w:space="0" w:color="CCCCCC"/>
              <w:bottom w:val="single" w:sz="1" w:space="0" w:color="CCCCCC"/>
              <w:right w:val="single" w:sz="1" w:space="0" w:color="CCCCCC"/>
            </w:tcBorders>
            <w:shd w:val="clear" w:color="auto" w:fill="F0FDFA"/>
            <w:tcMar>
              <w:top w:w="80" w:type="dxa"/>
              <w:left w:w="120" w:type="dxa"/>
              <w:bottom w:w="80" w:type="dxa"/>
              <w:right w:w="120" w:type="dxa"/>
            </w:tcMar>
            <w:vAlign w:val="center"/>
          </w:tcPr>
          <w:p w:rsidR="005E5C43" w:rsidRDefault="003F5E34">
            <w:r>
              <w:rPr>
                <w:color w:val="0F172A"/>
                <w:sz w:val="18"/>
                <w:szCs w:val="18"/>
              </w:rPr>
              <w:t>January 2025</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E5C43" w:rsidRDefault="003F5E34">
            <w:r>
              <w:rPr>
                <w:color w:val="0F172A"/>
                <w:sz w:val="18"/>
                <w:szCs w:val="18"/>
              </w:rPr>
              <w:t>$2,203,617.38</w:t>
            </w:r>
          </w:p>
        </w:tc>
      </w:tr>
      <w:tr w:rsidR="005E5C43">
        <w:tc>
          <w:tcPr>
            <w:tcW w:w="4680" w:type="dxa"/>
            <w:tcBorders>
              <w:top w:val="single" w:sz="1" w:space="0" w:color="CCCCCC"/>
              <w:left w:val="single" w:sz="1" w:space="0" w:color="CCCCCC"/>
              <w:bottom w:val="single" w:sz="1" w:space="0" w:color="CCCCCC"/>
              <w:right w:val="single" w:sz="1" w:space="0" w:color="CCCCCC"/>
            </w:tcBorders>
            <w:shd w:val="clear" w:color="auto" w:fill="F0FDFA"/>
            <w:tcMar>
              <w:top w:w="80" w:type="dxa"/>
              <w:left w:w="120" w:type="dxa"/>
              <w:bottom w:w="80" w:type="dxa"/>
              <w:right w:w="120" w:type="dxa"/>
            </w:tcMar>
            <w:vAlign w:val="center"/>
          </w:tcPr>
          <w:p w:rsidR="005E5C43" w:rsidRDefault="003F5E34">
            <w:r>
              <w:rPr>
                <w:color w:val="0F172A"/>
                <w:sz w:val="18"/>
                <w:szCs w:val="18"/>
              </w:rPr>
              <w:t>February 2025</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E5C43" w:rsidRDefault="003F5E34">
            <w:r>
              <w:rPr>
                <w:color w:val="0F172A"/>
                <w:sz w:val="18"/>
                <w:szCs w:val="18"/>
              </w:rPr>
              <w:t>$2,203,617.38</w:t>
            </w:r>
          </w:p>
        </w:tc>
      </w:tr>
      <w:tr w:rsidR="005E5C43">
        <w:tc>
          <w:tcPr>
            <w:tcW w:w="4680" w:type="dxa"/>
            <w:tcBorders>
              <w:top w:val="single" w:sz="1" w:space="0" w:color="CCCCCC"/>
              <w:left w:val="single" w:sz="1" w:space="0" w:color="CCCCCC"/>
              <w:bottom w:val="single" w:sz="1" w:space="0" w:color="CCCCCC"/>
              <w:right w:val="single" w:sz="1" w:space="0" w:color="CCCCCC"/>
            </w:tcBorders>
            <w:shd w:val="clear" w:color="auto" w:fill="F0FDFA"/>
            <w:tcMar>
              <w:top w:w="80" w:type="dxa"/>
              <w:left w:w="120" w:type="dxa"/>
              <w:bottom w:w="80" w:type="dxa"/>
              <w:right w:w="120" w:type="dxa"/>
            </w:tcMar>
            <w:vAlign w:val="center"/>
          </w:tcPr>
          <w:p w:rsidR="005E5C43" w:rsidRDefault="003F5E34">
            <w:r>
              <w:rPr>
                <w:color w:val="0F172A"/>
                <w:sz w:val="18"/>
                <w:szCs w:val="18"/>
              </w:rPr>
              <w:t>March 2025</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E5C43" w:rsidRDefault="003F5E34">
            <w:r>
              <w:rPr>
                <w:color w:val="0F172A"/>
                <w:sz w:val="18"/>
                <w:szCs w:val="18"/>
              </w:rPr>
              <w:t>$2,203,617.38</w:t>
            </w:r>
          </w:p>
        </w:tc>
      </w:tr>
      <w:tr w:rsidR="005E5C43">
        <w:tc>
          <w:tcPr>
            <w:tcW w:w="4680" w:type="dxa"/>
            <w:tcBorders>
              <w:top w:val="single" w:sz="1" w:space="0" w:color="CCCCCC"/>
              <w:left w:val="single" w:sz="1" w:space="0" w:color="CCCCCC"/>
              <w:bottom w:val="single" w:sz="1" w:space="0" w:color="CCCCCC"/>
              <w:right w:val="single" w:sz="1" w:space="0" w:color="CCCCCC"/>
            </w:tcBorders>
            <w:shd w:val="clear" w:color="auto" w:fill="F0FDFA"/>
            <w:tcMar>
              <w:top w:w="80" w:type="dxa"/>
              <w:left w:w="120" w:type="dxa"/>
              <w:bottom w:w="80" w:type="dxa"/>
              <w:right w:w="120" w:type="dxa"/>
            </w:tcMar>
            <w:vAlign w:val="center"/>
          </w:tcPr>
          <w:p w:rsidR="005E5C43" w:rsidRDefault="003F5E34">
            <w:r>
              <w:rPr>
                <w:color w:val="0F172A"/>
                <w:sz w:val="18"/>
                <w:szCs w:val="18"/>
              </w:rPr>
              <w:t>April 2025</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E5C43" w:rsidRDefault="003F5E34">
            <w:r>
              <w:rPr>
                <w:color w:val="0F172A"/>
                <w:sz w:val="18"/>
                <w:szCs w:val="18"/>
              </w:rPr>
              <w:t>$2,203,617.38</w:t>
            </w:r>
          </w:p>
        </w:tc>
      </w:tr>
    </w:tbl>
    <w:p w:rsidR="005E5C43" w:rsidRDefault="003F5E34">
      <w:pPr>
        <w:spacing w:before="60" w:after="80"/>
      </w:pPr>
      <w:r>
        <w:rPr>
          <w:color w:val="0F172A"/>
        </w:rPr>
        <w:t>Note: The model collapses to the mean prediction for all future months — a known limitation of using month as the only feature. Adding seasonality indicators, trend components, and lag features would significantly improve forecast quality.</w:t>
      </w:r>
    </w:p>
    <w:p w:rsidR="005E5C43" w:rsidRDefault="003F5E34">
      <w:pPr>
        <w:pStyle w:val="Heading2"/>
      </w:pPr>
      <w:r>
        <w:lastRenderedPageBreak/>
        <w:t>5.6 RFM Customer Analysis</w:t>
      </w:r>
    </w:p>
    <w:p w:rsidR="005E5C43" w:rsidRDefault="003F5E34">
      <w:pPr>
        <w:spacing w:before="60" w:after="80"/>
      </w:pPr>
      <w:r>
        <w:rPr>
          <w:color w:val="0F172A"/>
        </w:rPr>
        <w:t>RFM (Recency, Frequency, Monetary) analysis segments customers into four behavioral tiers using ntile window functions:</w:t>
      </w:r>
    </w:p>
    <w:p w:rsidR="005E5C43" w:rsidRDefault="003F5E34">
      <w:pPr>
        <w:shd w:val="clear" w:color="auto" w:fill="F1F5F9"/>
        <w:spacing w:before="20" w:after="20"/>
        <w:ind w:left="360"/>
      </w:pPr>
      <w:r>
        <w:rPr>
          <w:rFonts w:ascii="Consolas" w:eastAsia="Consolas" w:hAnsi="Consolas" w:cs="Consolas"/>
          <w:color w:val="1E40AF"/>
          <w:sz w:val="18"/>
          <w:szCs w:val="18"/>
        </w:rPr>
        <w:t>rfm = rfm.withColumn('R', ntile(4).over(Window.orderBy(col('recency').desc())))</w:t>
      </w:r>
    </w:p>
    <w:p w:rsidR="005E5C43" w:rsidRDefault="003F5E34">
      <w:pPr>
        <w:shd w:val="clear" w:color="auto" w:fill="F1F5F9"/>
        <w:spacing w:before="20" w:after="20"/>
        <w:ind w:left="360"/>
      </w:pPr>
      <w:r>
        <w:rPr>
          <w:rFonts w:ascii="Consolas" w:eastAsia="Consolas" w:hAnsi="Consolas" w:cs="Consolas"/>
          <w:color w:val="1E40AF"/>
          <w:sz w:val="18"/>
          <w:szCs w:val="18"/>
        </w:rPr>
        <w:t xml:space="preserve">        .withColumn('F', ntile(4).over(Window.orderBy(col('frequency'))))</w:t>
      </w:r>
    </w:p>
    <w:p w:rsidR="005E5C43" w:rsidRDefault="003F5E34">
      <w:pPr>
        <w:shd w:val="clear" w:color="auto" w:fill="F1F5F9"/>
        <w:spacing w:before="20" w:after="20"/>
        <w:ind w:left="360"/>
      </w:pPr>
      <w:r>
        <w:rPr>
          <w:rFonts w:ascii="Consolas" w:eastAsia="Consolas" w:hAnsi="Consolas" w:cs="Consolas"/>
          <w:color w:val="1E40AF"/>
          <w:sz w:val="18"/>
          <w:szCs w:val="18"/>
        </w:rPr>
        <w:t xml:space="preserve">        .withColumn('M', ntile(4).over(Window.orderBy(col('monetary'))))</w:t>
      </w:r>
    </w:p>
    <w:p w:rsidR="005E5C43" w:rsidRDefault="005E5C43">
      <w:pPr>
        <w:shd w:val="clear" w:color="auto" w:fill="F1F5F9"/>
        <w:spacing w:before="20" w:after="20"/>
        <w:ind w:left="360"/>
      </w:pPr>
    </w:p>
    <w:p w:rsidR="005E5C43" w:rsidRDefault="003F5E34">
      <w:pPr>
        <w:shd w:val="clear" w:color="auto" w:fill="F1F5F9"/>
        <w:spacing w:before="20" w:after="20"/>
        <w:ind w:left="360"/>
      </w:pPr>
      <w:r>
        <w:rPr>
          <w:rFonts w:ascii="Consolas" w:eastAsia="Consolas" w:hAnsi="Consolas" w:cs="Consolas"/>
          <w:color w:val="1E40AF"/>
          <w:sz w:val="18"/>
          <w:szCs w:val="18"/>
        </w:rPr>
        <w:t>rfm = rfm.withColumn('segment',</w:t>
      </w:r>
    </w:p>
    <w:p w:rsidR="005E5C43" w:rsidRDefault="003F5E34">
      <w:pPr>
        <w:shd w:val="clear" w:color="auto" w:fill="F1F5F9"/>
        <w:spacing w:before="20" w:after="20"/>
        <w:ind w:left="360"/>
      </w:pPr>
      <w:r>
        <w:rPr>
          <w:rFonts w:ascii="Consolas" w:eastAsia="Consolas" w:hAnsi="Consolas" w:cs="Consolas"/>
          <w:color w:val="1E40AF"/>
          <w:sz w:val="18"/>
          <w:szCs w:val="18"/>
        </w:rPr>
        <w:t xml:space="preserve">    when((col('R')==4) &amp; (col('F')==4), 'Champions')</w:t>
      </w:r>
    </w:p>
    <w:p w:rsidR="005E5C43" w:rsidRDefault="003F5E34">
      <w:pPr>
        <w:shd w:val="clear" w:color="auto" w:fill="F1F5F9"/>
        <w:spacing w:before="20" w:after="20"/>
        <w:ind w:left="360"/>
      </w:pPr>
      <w:r>
        <w:rPr>
          <w:rFonts w:ascii="Consolas" w:eastAsia="Consolas" w:hAnsi="Consolas" w:cs="Consolas"/>
          <w:color w:val="1E40AF"/>
          <w:sz w:val="18"/>
          <w:szCs w:val="18"/>
        </w:rPr>
        <w:t xml:space="preserve">    .when((col('F')&gt;=3), 'Loyal')</w:t>
      </w:r>
    </w:p>
    <w:p w:rsidR="005E5C43" w:rsidRDefault="003F5E34">
      <w:pPr>
        <w:shd w:val="clear" w:color="auto" w:fill="F1F5F9"/>
        <w:spacing w:before="20" w:after="20"/>
        <w:ind w:left="360"/>
      </w:pPr>
      <w:r>
        <w:rPr>
          <w:rFonts w:ascii="Consolas" w:eastAsia="Consolas" w:hAnsi="Consolas" w:cs="Consolas"/>
          <w:color w:val="1E40AF"/>
          <w:sz w:val="18"/>
          <w:szCs w:val="18"/>
        </w:rPr>
        <w:t xml:space="preserve">    .when((col('R')&gt;=3), 'At Risk')</w:t>
      </w:r>
    </w:p>
    <w:p w:rsidR="005E5C43" w:rsidRDefault="003F5E34">
      <w:pPr>
        <w:shd w:val="clear" w:color="auto" w:fill="F1F5F9"/>
        <w:spacing w:before="20" w:after="20"/>
        <w:ind w:left="360"/>
      </w:pPr>
      <w:r>
        <w:rPr>
          <w:rFonts w:ascii="Consolas" w:eastAsia="Consolas" w:hAnsi="Consolas" w:cs="Consolas"/>
          <w:color w:val="1E40AF"/>
          <w:sz w:val="18"/>
          <w:szCs w:val="18"/>
        </w:rPr>
        <w:t xml:space="preserve">    .otherwise('Hibernating'))</w:t>
      </w: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2340"/>
        <w:gridCol w:w="2340"/>
        <w:gridCol w:w="2340"/>
        <w:gridCol w:w="2340"/>
      </w:tblGrid>
      <w:tr w:rsidR="005E5C43">
        <w:tc>
          <w:tcPr>
            <w:tcW w:w="2340" w:type="dxa"/>
            <w:tcBorders>
              <w:top w:val="single" w:sz="1" w:space="0" w:color="CCCCCC"/>
              <w:left w:val="single" w:sz="1" w:space="0" w:color="CCCCCC"/>
              <w:bottom w:val="single" w:sz="1" w:space="0" w:color="CCCCCC"/>
              <w:right w:val="single" w:sz="1" w:space="0" w:color="CCCCCC"/>
            </w:tcBorders>
            <w:shd w:val="clear" w:color="auto" w:fill="0D9488"/>
            <w:tcMar>
              <w:top w:w="80" w:type="dxa"/>
              <w:left w:w="120" w:type="dxa"/>
              <w:bottom w:w="80" w:type="dxa"/>
              <w:right w:w="120" w:type="dxa"/>
            </w:tcMar>
            <w:vAlign w:val="center"/>
          </w:tcPr>
          <w:p w:rsidR="005E5C43" w:rsidRDefault="003F5E34">
            <w:r>
              <w:rPr>
                <w:b/>
                <w:bCs/>
                <w:color w:val="FFFFFF"/>
                <w:sz w:val="18"/>
                <w:szCs w:val="18"/>
              </w:rPr>
              <w:t>Segment</w:t>
            </w:r>
          </w:p>
        </w:tc>
        <w:tc>
          <w:tcPr>
            <w:tcW w:w="2340" w:type="dxa"/>
            <w:tcBorders>
              <w:top w:val="single" w:sz="1" w:space="0" w:color="CCCCCC"/>
              <w:left w:val="single" w:sz="1" w:space="0" w:color="CCCCCC"/>
              <w:bottom w:val="single" w:sz="1" w:space="0" w:color="CCCCCC"/>
              <w:right w:val="single" w:sz="1" w:space="0" w:color="CCCCCC"/>
            </w:tcBorders>
            <w:shd w:val="clear" w:color="auto" w:fill="0D9488"/>
            <w:tcMar>
              <w:top w:w="80" w:type="dxa"/>
              <w:left w:w="120" w:type="dxa"/>
              <w:bottom w:w="80" w:type="dxa"/>
              <w:right w:w="120" w:type="dxa"/>
            </w:tcMar>
            <w:vAlign w:val="center"/>
          </w:tcPr>
          <w:p w:rsidR="005E5C43" w:rsidRDefault="003F5E34">
            <w:r>
              <w:rPr>
                <w:b/>
                <w:bCs/>
                <w:color w:val="FFFFFF"/>
                <w:sz w:val="18"/>
                <w:szCs w:val="18"/>
              </w:rPr>
              <w:t>Share</w:t>
            </w:r>
          </w:p>
        </w:tc>
        <w:tc>
          <w:tcPr>
            <w:tcW w:w="2340" w:type="dxa"/>
            <w:tcBorders>
              <w:top w:val="single" w:sz="1" w:space="0" w:color="CCCCCC"/>
              <w:left w:val="single" w:sz="1" w:space="0" w:color="CCCCCC"/>
              <w:bottom w:val="single" w:sz="1" w:space="0" w:color="CCCCCC"/>
              <w:right w:val="single" w:sz="1" w:space="0" w:color="CCCCCC"/>
            </w:tcBorders>
            <w:shd w:val="clear" w:color="auto" w:fill="0D9488"/>
            <w:tcMar>
              <w:top w:w="80" w:type="dxa"/>
              <w:left w:w="120" w:type="dxa"/>
              <w:bottom w:w="80" w:type="dxa"/>
              <w:right w:w="120" w:type="dxa"/>
            </w:tcMar>
            <w:vAlign w:val="center"/>
          </w:tcPr>
          <w:p w:rsidR="005E5C43" w:rsidRDefault="003F5E34">
            <w:r>
              <w:rPr>
                <w:b/>
                <w:bCs/>
                <w:color w:val="FFFFFF"/>
                <w:sz w:val="18"/>
                <w:szCs w:val="18"/>
              </w:rPr>
              <w:t>Criteria</w:t>
            </w:r>
          </w:p>
        </w:tc>
        <w:tc>
          <w:tcPr>
            <w:tcW w:w="2340" w:type="dxa"/>
            <w:tcBorders>
              <w:top w:val="single" w:sz="1" w:space="0" w:color="CCCCCC"/>
              <w:left w:val="single" w:sz="1" w:space="0" w:color="CCCCCC"/>
              <w:bottom w:val="single" w:sz="1" w:space="0" w:color="CCCCCC"/>
              <w:right w:val="single" w:sz="1" w:space="0" w:color="CCCCCC"/>
            </w:tcBorders>
            <w:shd w:val="clear" w:color="auto" w:fill="0D9488"/>
            <w:tcMar>
              <w:top w:w="80" w:type="dxa"/>
              <w:left w:w="120" w:type="dxa"/>
              <w:bottom w:w="80" w:type="dxa"/>
              <w:right w:w="120" w:type="dxa"/>
            </w:tcMar>
            <w:vAlign w:val="center"/>
          </w:tcPr>
          <w:p w:rsidR="005E5C43" w:rsidRDefault="003F5E34">
            <w:r>
              <w:rPr>
                <w:b/>
                <w:bCs/>
                <w:color w:val="FFFFFF"/>
                <w:sz w:val="18"/>
                <w:szCs w:val="18"/>
              </w:rPr>
              <w:t>Recommended Action</w:t>
            </w:r>
          </w:p>
        </w:tc>
      </w:tr>
      <w:tr w:rsidR="005E5C43">
        <w:tc>
          <w:tcPr>
            <w:tcW w:w="2340" w:type="dxa"/>
            <w:tcBorders>
              <w:top w:val="single" w:sz="1" w:space="0" w:color="CCCCCC"/>
              <w:left w:val="single" w:sz="1" w:space="0" w:color="CCCCCC"/>
              <w:bottom w:val="single" w:sz="1" w:space="0" w:color="CCCCCC"/>
              <w:right w:val="single" w:sz="1" w:space="0" w:color="CCCCCC"/>
            </w:tcBorders>
            <w:shd w:val="clear" w:color="auto" w:fill="F0FDFA"/>
            <w:tcMar>
              <w:top w:w="80" w:type="dxa"/>
              <w:left w:w="120" w:type="dxa"/>
              <w:bottom w:w="80" w:type="dxa"/>
              <w:right w:w="120" w:type="dxa"/>
            </w:tcMar>
            <w:vAlign w:val="center"/>
          </w:tcPr>
          <w:p w:rsidR="005E5C43" w:rsidRDefault="003F5E34">
            <w:r>
              <w:rPr>
                <w:color w:val="0F172A"/>
                <w:sz w:val="18"/>
                <w:szCs w:val="18"/>
              </w:rPr>
              <w:t>Champions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E5C43" w:rsidRDefault="003F5E34">
            <w:r>
              <w:rPr>
                <w:color w:val="0F172A"/>
                <w:sz w:val="18"/>
                <w:szCs w:val="18"/>
              </w:rPr>
              <w:t>9.7%</w:t>
            </w:r>
          </w:p>
        </w:tc>
        <w:tc>
          <w:tcPr>
            <w:tcW w:w="2340" w:type="dxa"/>
            <w:tcBorders>
              <w:top w:val="single" w:sz="1" w:space="0" w:color="CCCCCC"/>
              <w:left w:val="single" w:sz="1" w:space="0" w:color="CCCCCC"/>
              <w:bottom w:val="single" w:sz="1" w:space="0" w:color="CCCCCC"/>
              <w:right w:val="single" w:sz="1" w:space="0" w:color="CCCCCC"/>
            </w:tcBorders>
            <w:shd w:val="clear" w:color="auto" w:fill="F0FDFA"/>
            <w:tcMar>
              <w:top w:w="80" w:type="dxa"/>
              <w:left w:w="120" w:type="dxa"/>
              <w:bottom w:w="80" w:type="dxa"/>
              <w:right w:w="120" w:type="dxa"/>
            </w:tcMar>
            <w:vAlign w:val="center"/>
          </w:tcPr>
          <w:p w:rsidR="005E5C43" w:rsidRDefault="003F5E34">
            <w:r>
              <w:rPr>
                <w:color w:val="0F172A"/>
                <w:sz w:val="18"/>
                <w:szCs w:val="18"/>
              </w:rPr>
              <w:t>R=4 and F=4</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E5C43" w:rsidRDefault="003F5E34">
            <w:r>
              <w:rPr>
                <w:color w:val="0F172A"/>
                <w:sz w:val="18"/>
                <w:szCs w:val="18"/>
              </w:rPr>
              <w:t>Reward with VIP benefits and early access</w:t>
            </w:r>
          </w:p>
        </w:tc>
      </w:tr>
      <w:tr w:rsidR="005E5C43">
        <w:tc>
          <w:tcPr>
            <w:tcW w:w="2340" w:type="dxa"/>
            <w:tcBorders>
              <w:top w:val="single" w:sz="1" w:space="0" w:color="CCCCCC"/>
              <w:left w:val="single" w:sz="1" w:space="0" w:color="CCCCCC"/>
              <w:bottom w:val="single" w:sz="1" w:space="0" w:color="CCCCCC"/>
              <w:right w:val="single" w:sz="1" w:space="0" w:color="CCCCCC"/>
            </w:tcBorders>
            <w:shd w:val="clear" w:color="auto" w:fill="F0FDFA"/>
            <w:tcMar>
              <w:top w:w="80" w:type="dxa"/>
              <w:left w:w="120" w:type="dxa"/>
              <w:bottom w:w="80" w:type="dxa"/>
              <w:right w:w="120" w:type="dxa"/>
            </w:tcMar>
            <w:vAlign w:val="center"/>
          </w:tcPr>
          <w:p w:rsidR="005E5C43" w:rsidRDefault="003F5E34">
            <w:r>
              <w:rPr>
                <w:color w:val="0F172A"/>
                <w:sz w:val="18"/>
                <w:szCs w:val="18"/>
              </w:rPr>
              <w:t>Loyal</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E5C43" w:rsidRDefault="003F5E34">
            <w:r>
              <w:rPr>
                <w:color w:val="0F172A"/>
                <w:sz w:val="18"/>
                <w:szCs w:val="18"/>
              </w:rPr>
              <w:t>40.3%</w:t>
            </w:r>
          </w:p>
        </w:tc>
        <w:tc>
          <w:tcPr>
            <w:tcW w:w="2340" w:type="dxa"/>
            <w:tcBorders>
              <w:top w:val="single" w:sz="1" w:space="0" w:color="CCCCCC"/>
              <w:left w:val="single" w:sz="1" w:space="0" w:color="CCCCCC"/>
              <w:bottom w:val="single" w:sz="1" w:space="0" w:color="CCCCCC"/>
              <w:right w:val="single" w:sz="1" w:space="0" w:color="CCCCCC"/>
            </w:tcBorders>
            <w:shd w:val="clear" w:color="auto" w:fill="F0FDFA"/>
            <w:tcMar>
              <w:top w:w="80" w:type="dxa"/>
              <w:left w:w="120" w:type="dxa"/>
              <w:bottom w:w="80" w:type="dxa"/>
              <w:right w:w="120" w:type="dxa"/>
            </w:tcMar>
            <w:vAlign w:val="center"/>
          </w:tcPr>
          <w:p w:rsidR="005E5C43" w:rsidRDefault="003F5E34">
            <w:r>
              <w:rPr>
                <w:color w:val="0F172A"/>
                <w:sz w:val="18"/>
                <w:szCs w:val="18"/>
              </w:rPr>
              <w:t>F &gt;= 3</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E5C43" w:rsidRDefault="003F5E34">
            <w:r>
              <w:rPr>
                <w:color w:val="0F172A"/>
                <w:sz w:val="18"/>
                <w:szCs w:val="18"/>
              </w:rPr>
              <w:t>Cross-sell premium products; loyalty program</w:t>
            </w:r>
          </w:p>
        </w:tc>
      </w:tr>
      <w:tr w:rsidR="005E5C43">
        <w:tc>
          <w:tcPr>
            <w:tcW w:w="2340" w:type="dxa"/>
            <w:tcBorders>
              <w:top w:val="single" w:sz="1" w:space="0" w:color="CCCCCC"/>
              <w:left w:val="single" w:sz="1" w:space="0" w:color="CCCCCC"/>
              <w:bottom w:val="single" w:sz="1" w:space="0" w:color="CCCCCC"/>
              <w:right w:val="single" w:sz="1" w:space="0" w:color="CCCCCC"/>
            </w:tcBorders>
            <w:shd w:val="clear" w:color="auto" w:fill="F0FDFA"/>
            <w:tcMar>
              <w:top w:w="80" w:type="dxa"/>
              <w:left w:w="120" w:type="dxa"/>
              <w:bottom w:w="80" w:type="dxa"/>
              <w:right w:w="120" w:type="dxa"/>
            </w:tcMar>
            <w:vAlign w:val="center"/>
          </w:tcPr>
          <w:p w:rsidR="005E5C43" w:rsidRDefault="003F5E34">
            <w:r>
              <w:rPr>
                <w:color w:val="0F172A"/>
                <w:sz w:val="18"/>
                <w:szCs w:val="18"/>
              </w:rPr>
              <w:t>At Risk</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E5C43" w:rsidRDefault="003F5E34">
            <w:r>
              <w:rPr>
                <w:color w:val="0F172A"/>
                <w:sz w:val="18"/>
                <w:szCs w:val="18"/>
              </w:rPr>
              <w:t>19.3%</w:t>
            </w:r>
          </w:p>
        </w:tc>
        <w:tc>
          <w:tcPr>
            <w:tcW w:w="2340" w:type="dxa"/>
            <w:tcBorders>
              <w:top w:val="single" w:sz="1" w:space="0" w:color="CCCCCC"/>
              <w:left w:val="single" w:sz="1" w:space="0" w:color="CCCCCC"/>
              <w:bottom w:val="single" w:sz="1" w:space="0" w:color="CCCCCC"/>
              <w:right w:val="single" w:sz="1" w:space="0" w:color="CCCCCC"/>
            </w:tcBorders>
            <w:shd w:val="clear" w:color="auto" w:fill="F0FDFA"/>
            <w:tcMar>
              <w:top w:w="80" w:type="dxa"/>
              <w:left w:w="120" w:type="dxa"/>
              <w:bottom w:w="80" w:type="dxa"/>
              <w:right w:w="120" w:type="dxa"/>
            </w:tcMar>
            <w:vAlign w:val="center"/>
          </w:tcPr>
          <w:p w:rsidR="005E5C43" w:rsidRDefault="003F5E34">
            <w:r>
              <w:rPr>
                <w:color w:val="0F172A"/>
                <w:sz w:val="18"/>
                <w:szCs w:val="18"/>
              </w:rPr>
              <w:t>R &gt;= 3</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E5C43" w:rsidRDefault="003F5E34">
            <w:r>
              <w:rPr>
                <w:color w:val="0F172A"/>
                <w:sz w:val="18"/>
                <w:szCs w:val="18"/>
              </w:rPr>
              <w:t>Re-engagement emails with personalized offers</w:t>
            </w:r>
          </w:p>
        </w:tc>
      </w:tr>
      <w:tr w:rsidR="005E5C43">
        <w:tc>
          <w:tcPr>
            <w:tcW w:w="2340" w:type="dxa"/>
            <w:tcBorders>
              <w:top w:val="single" w:sz="1" w:space="0" w:color="CCCCCC"/>
              <w:left w:val="single" w:sz="1" w:space="0" w:color="CCCCCC"/>
              <w:bottom w:val="single" w:sz="1" w:space="0" w:color="CCCCCC"/>
              <w:right w:val="single" w:sz="1" w:space="0" w:color="CCCCCC"/>
            </w:tcBorders>
            <w:shd w:val="clear" w:color="auto" w:fill="F0FDFA"/>
            <w:tcMar>
              <w:top w:w="80" w:type="dxa"/>
              <w:left w:w="120" w:type="dxa"/>
              <w:bottom w:w="80" w:type="dxa"/>
              <w:right w:w="120" w:type="dxa"/>
            </w:tcMar>
            <w:vAlign w:val="center"/>
          </w:tcPr>
          <w:p w:rsidR="005E5C43" w:rsidRDefault="003F5E34">
            <w:r>
              <w:rPr>
                <w:color w:val="0F172A"/>
                <w:sz w:val="18"/>
                <w:szCs w:val="18"/>
              </w:rPr>
              <w:t>Hibernating</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E5C43" w:rsidRDefault="003F5E34">
            <w:r>
              <w:rPr>
                <w:color w:val="0F172A"/>
                <w:sz w:val="18"/>
                <w:szCs w:val="18"/>
              </w:rPr>
              <w:t>30.7%</w:t>
            </w:r>
          </w:p>
        </w:tc>
        <w:tc>
          <w:tcPr>
            <w:tcW w:w="2340" w:type="dxa"/>
            <w:tcBorders>
              <w:top w:val="single" w:sz="1" w:space="0" w:color="CCCCCC"/>
              <w:left w:val="single" w:sz="1" w:space="0" w:color="CCCCCC"/>
              <w:bottom w:val="single" w:sz="1" w:space="0" w:color="CCCCCC"/>
              <w:right w:val="single" w:sz="1" w:space="0" w:color="CCCCCC"/>
            </w:tcBorders>
            <w:shd w:val="clear" w:color="auto" w:fill="F0FDFA"/>
            <w:tcMar>
              <w:top w:w="80" w:type="dxa"/>
              <w:left w:w="120" w:type="dxa"/>
              <w:bottom w:w="80" w:type="dxa"/>
              <w:right w:w="120" w:type="dxa"/>
            </w:tcMar>
            <w:vAlign w:val="center"/>
          </w:tcPr>
          <w:p w:rsidR="005E5C43" w:rsidRDefault="003F5E34">
            <w:r>
              <w:rPr>
                <w:color w:val="0F172A"/>
                <w:sz w:val="18"/>
                <w:szCs w:val="18"/>
              </w:rPr>
              <w:t>Low R, F, M</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E5C43" w:rsidRDefault="003F5E34">
            <w:r>
              <w:rPr>
                <w:color w:val="0F172A"/>
                <w:sz w:val="18"/>
                <w:szCs w:val="18"/>
              </w:rPr>
              <w:t>Win-back campaigns; survey to understand churn</w:t>
            </w:r>
          </w:p>
        </w:tc>
      </w:tr>
    </w:tbl>
    <w:p w:rsidR="005E5C43" w:rsidRDefault="003F5E34">
      <w:pPr>
        <w:spacing w:before="120" w:after="120"/>
        <w:jc w:val="center"/>
      </w:pPr>
      <w:r>
        <w:rPr>
          <w:noProof/>
        </w:rPr>
        <w:drawing>
          <wp:inline distT="0" distB="0" distL="0" distR="0">
            <wp:extent cx="3619500" cy="3524250"/>
            <wp:effectExtent l="0" t="0" r="0" b="0"/>
            <wp:docPr id="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cstate="print"/>
                    <a:srcRect/>
                    <a:stretch>
                      <a:fillRect/>
                    </a:stretch>
                  </pic:blipFill>
                  <pic:spPr bwMode="auto">
                    <a:xfrm>
                      <a:off x="0" y="0"/>
                      <a:ext cx="3619500" cy="3524250"/>
                    </a:xfrm>
                    <a:prstGeom prst="rect">
                      <a:avLst/>
                    </a:prstGeom>
                  </pic:spPr>
                </pic:pic>
              </a:graphicData>
            </a:graphic>
          </wp:inline>
        </w:drawing>
      </w:r>
    </w:p>
    <w:p w:rsidR="005E5C43" w:rsidRDefault="003F5E34">
      <w:pPr>
        <w:spacing w:after="160"/>
        <w:jc w:val="center"/>
      </w:pPr>
      <w:r>
        <w:rPr>
          <w:color w:val="64748B"/>
          <w:sz w:val="18"/>
          <w:szCs w:val="18"/>
        </w:rPr>
        <w:t>Figure 5.6: Customer RFM Segmentation — Pie Chart</w:t>
      </w:r>
    </w:p>
    <w:p w:rsidR="005E5C43" w:rsidRDefault="003F5E34">
      <w:r>
        <w:br w:type="page"/>
      </w:r>
    </w:p>
    <w:p w:rsidR="005E5C43" w:rsidRDefault="003F5E34">
      <w:pPr>
        <w:pStyle w:val="Heading1"/>
        <w:pBdr>
          <w:bottom w:val="single" w:sz="6" w:space="4" w:color="0D9488"/>
        </w:pBdr>
      </w:pPr>
      <w:r>
        <w:lastRenderedPageBreak/>
        <w:t>6. Results &amp; Key Insights</w:t>
      </w:r>
    </w:p>
    <w:p w:rsidR="005E5C43" w:rsidRDefault="003F5E34">
      <w:pPr>
        <w:pStyle w:val="Heading2"/>
      </w:pPr>
      <w:r>
        <w:t>6.1 Executive KPI Summary</w:t>
      </w: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4680"/>
        <w:gridCol w:w="4680"/>
      </w:tblGrid>
      <w:tr w:rsidR="005E5C43">
        <w:tc>
          <w:tcPr>
            <w:tcW w:w="4680" w:type="dxa"/>
            <w:tcBorders>
              <w:top w:val="single" w:sz="1" w:space="0" w:color="CCCCCC"/>
              <w:left w:val="single" w:sz="1" w:space="0" w:color="CCCCCC"/>
              <w:bottom w:val="single" w:sz="1" w:space="0" w:color="CCCCCC"/>
              <w:right w:val="single" w:sz="1" w:space="0" w:color="CCCCCC"/>
            </w:tcBorders>
            <w:shd w:val="clear" w:color="auto" w:fill="0D9488"/>
            <w:tcMar>
              <w:top w:w="80" w:type="dxa"/>
              <w:left w:w="120" w:type="dxa"/>
              <w:bottom w:w="80" w:type="dxa"/>
              <w:right w:w="120" w:type="dxa"/>
            </w:tcMar>
            <w:vAlign w:val="center"/>
          </w:tcPr>
          <w:p w:rsidR="005E5C43" w:rsidRDefault="003F5E34">
            <w:r>
              <w:rPr>
                <w:b/>
                <w:bCs/>
                <w:color w:val="FFFFFF"/>
                <w:sz w:val="18"/>
                <w:szCs w:val="18"/>
              </w:rPr>
              <w:t>KPI</w:t>
            </w:r>
          </w:p>
        </w:tc>
        <w:tc>
          <w:tcPr>
            <w:tcW w:w="4680" w:type="dxa"/>
            <w:tcBorders>
              <w:top w:val="single" w:sz="1" w:space="0" w:color="CCCCCC"/>
              <w:left w:val="single" w:sz="1" w:space="0" w:color="CCCCCC"/>
              <w:bottom w:val="single" w:sz="1" w:space="0" w:color="CCCCCC"/>
              <w:right w:val="single" w:sz="1" w:space="0" w:color="CCCCCC"/>
            </w:tcBorders>
            <w:shd w:val="clear" w:color="auto" w:fill="0D9488"/>
            <w:tcMar>
              <w:top w:w="80" w:type="dxa"/>
              <w:left w:w="120" w:type="dxa"/>
              <w:bottom w:w="80" w:type="dxa"/>
              <w:right w:w="120" w:type="dxa"/>
            </w:tcMar>
            <w:vAlign w:val="center"/>
          </w:tcPr>
          <w:p w:rsidR="005E5C43" w:rsidRDefault="003F5E34">
            <w:r>
              <w:rPr>
                <w:b/>
                <w:bCs/>
                <w:color w:val="FFFFFF"/>
                <w:sz w:val="18"/>
                <w:szCs w:val="18"/>
              </w:rPr>
              <w:t>Value</w:t>
            </w:r>
          </w:p>
        </w:tc>
      </w:tr>
      <w:tr w:rsidR="005E5C43">
        <w:tc>
          <w:tcPr>
            <w:tcW w:w="4680" w:type="dxa"/>
            <w:tcBorders>
              <w:top w:val="single" w:sz="1" w:space="0" w:color="CCCCCC"/>
              <w:left w:val="single" w:sz="1" w:space="0" w:color="CCCCCC"/>
              <w:bottom w:val="single" w:sz="1" w:space="0" w:color="CCCCCC"/>
              <w:right w:val="single" w:sz="1" w:space="0" w:color="CCCCCC"/>
            </w:tcBorders>
            <w:shd w:val="clear" w:color="auto" w:fill="F0FDFA"/>
            <w:tcMar>
              <w:top w:w="80" w:type="dxa"/>
              <w:left w:w="120" w:type="dxa"/>
              <w:bottom w:w="80" w:type="dxa"/>
              <w:right w:w="120" w:type="dxa"/>
            </w:tcMar>
            <w:vAlign w:val="center"/>
          </w:tcPr>
          <w:p w:rsidR="005E5C43" w:rsidRDefault="003F5E34">
            <w:r>
              <w:rPr>
                <w:color w:val="0F172A"/>
                <w:sz w:val="18"/>
                <w:szCs w:val="18"/>
              </w:rPr>
              <w:t>Total Revenue (2023-2024)</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E5C43" w:rsidRDefault="003F5E34">
            <w:r>
              <w:rPr>
                <w:color w:val="0F172A"/>
                <w:sz w:val="18"/>
                <w:szCs w:val="18"/>
              </w:rPr>
              <w:t>$52,354,553.30</w:t>
            </w:r>
          </w:p>
        </w:tc>
      </w:tr>
      <w:tr w:rsidR="005E5C43">
        <w:tc>
          <w:tcPr>
            <w:tcW w:w="4680" w:type="dxa"/>
            <w:tcBorders>
              <w:top w:val="single" w:sz="1" w:space="0" w:color="CCCCCC"/>
              <w:left w:val="single" w:sz="1" w:space="0" w:color="CCCCCC"/>
              <w:bottom w:val="single" w:sz="1" w:space="0" w:color="CCCCCC"/>
              <w:right w:val="single" w:sz="1" w:space="0" w:color="CCCCCC"/>
            </w:tcBorders>
            <w:shd w:val="clear" w:color="auto" w:fill="F0FDFA"/>
            <w:tcMar>
              <w:top w:w="80" w:type="dxa"/>
              <w:left w:w="120" w:type="dxa"/>
              <w:bottom w:w="80" w:type="dxa"/>
              <w:right w:w="120" w:type="dxa"/>
            </w:tcMar>
            <w:vAlign w:val="center"/>
          </w:tcPr>
          <w:p w:rsidR="005E5C43" w:rsidRDefault="003F5E34">
            <w:r>
              <w:rPr>
                <w:color w:val="0F172A"/>
                <w:sz w:val="18"/>
                <w:szCs w:val="18"/>
              </w:rPr>
              <w:t>Total Transactions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E5C43" w:rsidRDefault="003F5E34">
            <w:r>
              <w:rPr>
                <w:color w:val="0F172A"/>
                <w:sz w:val="18"/>
                <w:szCs w:val="18"/>
              </w:rPr>
              <w:t>50,000</w:t>
            </w:r>
          </w:p>
        </w:tc>
      </w:tr>
      <w:tr w:rsidR="005E5C43">
        <w:tc>
          <w:tcPr>
            <w:tcW w:w="4680" w:type="dxa"/>
            <w:tcBorders>
              <w:top w:val="single" w:sz="1" w:space="0" w:color="CCCCCC"/>
              <w:left w:val="single" w:sz="1" w:space="0" w:color="CCCCCC"/>
              <w:bottom w:val="single" w:sz="1" w:space="0" w:color="CCCCCC"/>
              <w:right w:val="single" w:sz="1" w:space="0" w:color="CCCCCC"/>
            </w:tcBorders>
            <w:shd w:val="clear" w:color="auto" w:fill="F0FDFA"/>
            <w:tcMar>
              <w:top w:w="80" w:type="dxa"/>
              <w:left w:w="120" w:type="dxa"/>
              <w:bottom w:w="80" w:type="dxa"/>
              <w:right w:w="120" w:type="dxa"/>
            </w:tcMar>
            <w:vAlign w:val="center"/>
          </w:tcPr>
          <w:p w:rsidR="005E5C43" w:rsidRDefault="003F5E34">
            <w:r>
              <w:rPr>
                <w:color w:val="0F172A"/>
                <w:sz w:val="18"/>
                <w:szCs w:val="18"/>
              </w:rPr>
              <w:t>Total Customers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E5C43" w:rsidRDefault="003F5E34">
            <w:r>
              <w:rPr>
                <w:color w:val="0F172A"/>
                <w:sz w:val="18"/>
                <w:szCs w:val="18"/>
              </w:rPr>
              <w:t>5,000</w:t>
            </w:r>
          </w:p>
        </w:tc>
      </w:tr>
      <w:tr w:rsidR="005E5C43">
        <w:tc>
          <w:tcPr>
            <w:tcW w:w="4680" w:type="dxa"/>
            <w:tcBorders>
              <w:top w:val="single" w:sz="1" w:space="0" w:color="CCCCCC"/>
              <w:left w:val="single" w:sz="1" w:space="0" w:color="CCCCCC"/>
              <w:bottom w:val="single" w:sz="1" w:space="0" w:color="CCCCCC"/>
              <w:right w:val="single" w:sz="1" w:space="0" w:color="CCCCCC"/>
            </w:tcBorders>
            <w:shd w:val="clear" w:color="auto" w:fill="F0FDFA"/>
            <w:tcMar>
              <w:top w:w="80" w:type="dxa"/>
              <w:left w:w="120" w:type="dxa"/>
              <w:bottom w:w="80" w:type="dxa"/>
              <w:right w:w="120" w:type="dxa"/>
            </w:tcMar>
            <w:vAlign w:val="center"/>
          </w:tcPr>
          <w:p w:rsidR="005E5C43" w:rsidRDefault="003F5E34">
            <w:r>
              <w:rPr>
                <w:color w:val="0F172A"/>
                <w:sz w:val="18"/>
                <w:szCs w:val="18"/>
              </w:rPr>
              <w:t>Average Order Value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E5C43" w:rsidRDefault="003F5E34">
            <w:r>
              <w:rPr>
                <w:color w:val="0F172A"/>
                <w:sz w:val="18"/>
                <w:szCs w:val="18"/>
              </w:rPr>
              <w:t>$1,047.09</w:t>
            </w:r>
          </w:p>
        </w:tc>
      </w:tr>
      <w:tr w:rsidR="005E5C43">
        <w:tc>
          <w:tcPr>
            <w:tcW w:w="4680" w:type="dxa"/>
            <w:tcBorders>
              <w:top w:val="single" w:sz="1" w:space="0" w:color="CCCCCC"/>
              <w:left w:val="single" w:sz="1" w:space="0" w:color="CCCCCC"/>
              <w:bottom w:val="single" w:sz="1" w:space="0" w:color="CCCCCC"/>
              <w:right w:val="single" w:sz="1" w:space="0" w:color="CCCCCC"/>
            </w:tcBorders>
            <w:shd w:val="clear" w:color="auto" w:fill="F0FDFA"/>
            <w:tcMar>
              <w:top w:w="80" w:type="dxa"/>
              <w:left w:w="120" w:type="dxa"/>
              <w:bottom w:w="80" w:type="dxa"/>
              <w:right w:w="120" w:type="dxa"/>
            </w:tcMar>
            <w:vAlign w:val="center"/>
          </w:tcPr>
          <w:p w:rsidR="005E5C43" w:rsidRDefault="003F5E34">
            <w:r>
              <w:rPr>
                <w:color w:val="0F172A"/>
                <w:sz w:val="18"/>
                <w:szCs w:val="18"/>
              </w:rPr>
              <w:t>Top Region</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E5C43" w:rsidRDefault="003F5E34">
            <w:r>
              <w:rPr>
                <w:color w:val="0F172A"/>
                <w:sz w:val="18"/>
                <w:szCs w:val="18"/>
              </w:rPr>
              <w:t>East ($10.64M)</w:t>
            </w:r>
          </w:p>
        </w:tc>
      </w:tr>
      <w:tr w:rsidR="005E5C43">
        <w:tc>
          <w:tcPr>
            <w:tcW w:w="4680" w:type="dxa"/>
            <w:tcBorders>
              <w:top w:val="single" w:sz="1" w:space="0" w:color="CCCCCC"/>
              <w:left w:val="single" w:sz="1" w:space="0" w:color="CCCCCC"/>
              <w:bottom w:val="single" w:sz="1" w:space="0" w:color="CCCCCC"/>
              <w:right w:val="single" w:sz="1" w:space="0" w:color="CCCCCC"/>
            </w:tcBorders>
            <w:shd w:val="clear" w:color="auto" w:fill="F0FDFA"/>
            <w:tcMar>
              <w:top w:w="80" w:type="dxa"/>
              <w:left w:w="120" w:type="dxa"/>
              <w:bottom w:w="80" w:type="dxa"/>
              <w:right w:w="120" w:type="dxa"/>
            </w:tcMar>
            <w:vAlign w:val="center"/>
          </w:tcPr>
          <w:p w:rsidR="005E5C43" w:rsidRDefault="003F5E34">
            <w:r>
              <w:rPr>
                <w:color w:val="0F172A"/>
                <w:sz w:val="18"/>
                <w:szCs w:val="18"/>
              </w:rPr>
              <w:t>Top Category</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E5C43" w:rsidRDefault="003F5E34">
            <w:r>
              <w:rPr>
                <w:color w:val="0F172A"/>
                <w:sz w:val="18"/>
                <w:szCs w:val="18"/>
              </w:rPr>
              <w:t>Electronics ($17.22M, 32.9%)</w:t>
            </w:r>
          </w:p>
        </w:tc>
      </w:tr>
      <w:tr w:rsidR="005E5C43">
        <w:tc>
          <w:tcPr>
            <w:tcW w:w="4680" w:type="dxa"/>
            <w:tcBorders>
              <w:top w:val="single" w:sz="1" w:space="0" w:color="CCCCCC"/>
              <w:left w:val="single" w:sz="1" w:space="0" w:color="CCCCCC"/>
              <w:bottom w:val="single" w:sz="1" w:space="0" w:color="CCCCCC"/>
              <w:right w:val="single" w:sz="1" w:space="0" w:color="CCCCCC"/>
            </w:tcBorders>
            <w:shd w:val="clear" w:color="auto" w:fill="F0FDFA"/>
            <w:tcMar>
              <w:top w:w="80" w:type="dxa"/>
              <w:left w:w="120" w:type="dxa"/>
              <w:bottom w:w="80" w:type="dxa"/>
              <w:right w:w="120" w:type="dxa"/>
            </w:tcMar>
            <w:vAlign w:val="center"/>
          </w:tcPr>
          <w:p w:rsidR="005E5C43" w:rsidRDefault="003F5E34">
            <w:r>
              <w:rPr>
                <w:color w:val="0F172A"/>
                <w:sz w:val="18"/>
                <w:szCs w:val="18"/>
              </w:rPr>
              <w:t>Top Customer LTV</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E5C43" w:rsidRDefault="003F5E34">
            <w:r>
              <w:rPr>
                <w:color w:val="0F172A"/>
                <w:sz w:val="18"/>
                <w:szCs w:val="18"/>
              </w:rPr>
              <w:t>John Lewis (Customer #2234, $37,399)</w:t>
            </w:r>
          </w:p>
        </w:tc>
      </w:tr>
      <w:tr w:rsidR="005E5C43">
        <w:tc>
          <w:tcPr>
            <w:tcW w:w="4680" w:type="dxa"/>
            <w:tcBorders>
              <w:top w:val="single" w:sz="1" w:space="0" w:color="CCCCCC"/>
              <w:left w:val="single" w:sz="1" w:space="0" w:color="CCCCCC"/>
              <w:bottom w:val="single" w:sz="1" w:space="0" w:color="CCCCCC"/>
              <w:right w:val="single" w:sz="1" w:space="0" w:color="CCCCCC"/>
            </w:tcBorders>
            <w:shd w:val="clear" w:color="auto" w:fill="F0FDFA"/>
            <w:tcMar>
              <w:top w:w="80" w:type="dxa"/>
              <w:left w:w="120" w:type="dxa"/>
              <w:bottom w:w="80" w:type="dxa"/>
              <w:right w:w="120" w:type="dxa"/>
            </w:tcMar>
            <w:vAlign w:val="center"/>
          </w:tcPr>
          <w:p w:rsidR="005E5C43" w:rsidRDefault="003F5E34">
            <w:r>
              <w:rPr>
                <w:color w:val="0F172A"/>
                <w:sz w:val="18"/>
                <w:szCs w:val="18"/>
              </w:rPr>
              <w:t>K-Means Silhouette Score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E5C43" w:rsidRDefault="003F5E34">
            <w:r>
              <w:rPr>
                <w:color w:val="0F172A"/>
                <w:sz w:val="18"/>
                <w:szCs w:val="18"/>
              </w:rPr>
              <w:t>0.6919 (Good)</w:t>
            </w:r>
          </w:p>
        </w:tc>
      </w:tr>
      <w:tr w:rsidR="005E5C43">
        <w:tc>
          <w:tcPr>
            <w:tcW w:w="4680" w:type="dxa"/>
            <w:tcBorders>
              <w:top w:val="single" w:sz="1" w:space="0" w:color="CCCCCC"/>
              <w:left w:val="single" w:sz="1" w:space="0" w:color="CCCCCC"/>
              <w:bottom w:val="single" w:sz="1" w:space="0" w:color="CCCCCC"/>
              <w:right w:val="single" w:sz="1" w:space="0" w:color="CCCCCC"/>
            </w:tcBorders>
            <w:shd w:val="clear" w:color="auto" w:fill="F0FDFA"/>
            <w:tcMar>
              <w:top w:w="80" w:type="dxa"/>
              <w:left w:w="120" w:type="dxa"/>
              <w:bottom w:w="80" w:type="dxa"/>
              <w:right w:w="120" w:type="dxa"/>
            </w:tcMar>
            <w:vAlign w:val="center"/>
          </w:tcPr>
          <w:p w:rsidR="005E5C43" w:rsidRDefault="003F5E34">
            <w:r>
              <w:rPr>
                <w:color w:val="0F172A"/>
                <w:sz w:val="18"/>
                <w:szCs w:val="18"/>
              </w:rPr>
              <w:t>CLV Model RMSE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E5C43" w:rsidRDefault="003F5E34">
            <w:r>
              <w:rPr>
                <w:color w:val="0F172A"/>
                <w:sz w:val="18"/>
                <w:szCs w:val="18"/>
              </w:rPr>
              <w:t>$4,364.40</w:t>
            </w:r>
          </w:p>
        </w:tc>
      </w:tr>
      <w:tr w:rsidR="005E5C43">
        <w:tc>
          <w:tcPr>
            <w:tcW w:w="4680" w:type="dxa"/>
            <w:tcBorders>
              <w:top w:val="single" w:sz="1" w:space="0" w:color="CCCCCC"/>
              <w:left w:val="single" w:sz="1" w:space="0" w:color="CCCCCC"/>
              <w:bottom w:val="single" w:sz="1" w:space="0" w:color="CCCCCC"/>
              <w:right w:val="single" w:sz="1" w:space="0" w:color="CCCCCC"/>
            </w:tcBorders>
            <w:shd w:val="clear" w:color="auto" w:fill="F0FDFA"/>
            <w:tcMar>
              <w:top w:w="80" w:type="dxa"/>
              <w:left w:w="120" w:type="dxa"/>
              <w:bottom w:w="80" w:type="dxa"/>
              <w:right w:w="120" w:type="dxa"/>
            </w:tcMar>
            <w:vAlign w:val="center"/>
          </w:tcPr>
          <w:p w:rsidR="005E5C43" w:rsidRDefault="003F5E34">
            <w:r>
              <w:rPr>
                <w:color w:val="0F172A"/>
                <w:sz w:val="18"/>
                <w:szCs w:val="18"/>
              </w:rPr>
              <w:t>Churn Model Accuracy</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E5C43" w:rsidRDefault="003F5E34">
            <w:r>
              <w:rPr>
                <w:color w:val="0F172A"/>
                <w:sz w:val="18"/>
                <w:szCs w:val="18"/>
              </w:rPr>
              <w:t>~95% (class imbalance caveat)</w:t>
            </w:r>
          </w:p>
        </w:tc>
      </w:tr>
    </w:tbl>
    <w:p w:rsidR="005E5C43" w:rsidRDefault="003F5E34">
      <w:pPr>
        <w:pStyle w:val="Heading2"/>
      </w:pPr>
      <w:r>
        <w:t>6.2 Business Intelligence Findings</w:t>
      </w:r>
    </w:p>
    <w:p w:rsidR="005E5C43" w:rsidRDefault="003F5E34">
      <w:pPr>
        <w:pStyle w:val="ListParagraph"/>
        <w:numPr>
          <w:ilvl w:val="0"/>
          <w:numId w:val="2"/>
        </w:numPr>
        <w:spacing w:before="40" w:after="40"/>
      </w:pPr>
      <w:r>
        <w:rPr>
          <w:color w:val="0F172A"/>
        </w:rPr>
        <w:t>Electronics is the dominant revenue category at $17.2M (32.9%), driven by high unit prices. Furniture ($12.7M) is a strong second but has lower transaction velocity.</w:t>
      </w:r>
    </w:p>
    <w:p w:rsidR="005E5C43" w:rsidRDefault="003F5E34">
      <w:pPr>
        <w:pStyle w:val="ListParagraph"/>
        <w:numPr>
          <w:ilvl w:val="0"/>
          <w:numId w:val="2"/>
        </w:numPr>
        <w:spacing w:before="40" w:after="40"/>
      </w:pPr>
      <w:r>
        <w:rPr>
          <w:color w:val="0F172A"/>
        </w:rPr>
        <w:t>All five regions generate remarkably similar revenue (~$10.2-10.6M), suggesting effective geographic distribution. East has a marginal 2% advantage.</w:t>
      </w:r>
    </w:p>
    <w:p w:rsidR="005E5C43" w:rsidRDefault="003F5E34">
      <w:pPr>
        <w:pStyle w:val="ListParagraph"/>
        <w:numPr>
          <w:ilvl w:val="0"/>
          <w:numId w:val="2"/>
        </w:numPr>
        <w:spacing w:before="40" w:after="40"/>
      </w:pPr>
      <w:r>
        <w:rPr>
          <w:color w:val="0F172A"/>
        </w:rPr>
        <w:t>Standard segment customers generate 42% of total revenue through sheer volume (23,447 transactions). VIP customers, while fewer, have 45% higher average order value ($1,313 vs $942).</w:t>
      </w:r>
    </w:p>
    <w:p w:rsidR="005E5C43" w:rsidRDefault="003F5E34">
      <w:pPr>
        <w:pStyle w:val="ListParagraph"/>
        <w:numPr>
          <w:ilvl w:val="0"/>
          <w:numId w:val="2"/>
        </w:numPr>
        <w:spacing w:before="40" w:after="40"/>
      </w:pPr>
      <w:r>
        <w:rPr>
          <w:color w:val="0F172A"/>
        </w:rPr>
        <w:t>Monthly revenue is stable at approximately $2.1-2.3M per month with no clear seasonality. This suggests demand is relatively constant and not event-driven.</w:t>
      </w:r>
    </w:p>
    <w:p w:rsidR="005E5C43" w:rsidRDefault="003F5E34">
      <w:pPr>
        <w:pStyle w:val="ListParagraph"/>
        <w:numPr>
          <w:ilvl w:val="0"/>
          <w:numId w:val="2"/>
        </w:numPr>
        <w:spacing w:before="40" w:after="40"/>
      </w:pPr>
      <w:r>
        <w:rPr>
          <w:color w:val="0F172A"/>
        </w:rPr>
        <w:t>Electronics profit ($8.48M) surpasses the combined profit of all other categories except Furniture, making it the highest-priority category for inventory investment.</w:t>
      </w:r>
    </w:p>
    <w:p w:rsidR="005E5C43" w:rsidRDefault="003F5E34">
      <w:pPr>
        <w:pStyle w:val="Heading2"/>
      </w:pPr>
      <w:r>
        <w:t>6.3 ML Model Summary</w:t>
      </w: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1872"/>
        <w:gridCol w:w="1872"/>
        <w:gridCol w:w="1872"/>
        <w:gridCol w:w="1872"/>
        <w:gridCol w:w="1872"/>
      </w:tblGrid>
      <w:tr w:rsidR="005E5C43">
        <w:tc>
          <w:tcPr>
            <w:tcW w:w="1872" w:type="dxa"/>
            <w:tcBorders>
              <w:top w:val="single" w:sz="1" w:space="0" w:color="CCCCCC"/>
              <w:left w:val="single" w:sz="1" w:space="0" w:color="CCCCCC"/>
              <w:bottom w:val="single" w:sz="1" w:space="0" w:color="CCCCCC"/>
              <w:right w:val="single" w:sz="1" w:space="0" w:color="CCCCCC"/>
            </w:tcBorders>
            <w:shd w:val="clear" w:color="auto" w:fill="0D9488"/>
            <w:tcMar>
              <w:top w:w="80" w:type="dxa"/>
              <w:left w:w="120" w:type="dxa"/>
              <w:bottom w:w="80" w:type="dxa"/>
              <w:right w:w="120" w:type="dxa"/>
            </w:tcMar>
            <w:vAlign w:val="center"/>
          </w:tcPr>
          <w:p w:rsidR="005E5C43" w:rsidRDefault="003F5E34">
            <w:r>
              <w:rPr>
                <w:b/>
                <w:bCs/>
                <w:color w:val="FFFFFF"/>
                <w:sz w:val="18"/>
                <w:szCs w:val="18"/>
              </w:rPr>
              <w:t>Model</w:t>
            </w:r>
          </w:p>
        </w:tc>
        <w:tc>
          <w:tcPr>
            <w:tcW w:w="1872" w:type="dxa"/>
            <w:tcBorders>
              <w:top w:val="single" w:sz="1" w:space="0" w:color="CCCCCC"/>
              <w:left w:val="single" w:sz="1" w:space="0" w:color="CCCCCC"/>
              <w:bottom w:val="single" w:sz="1" w:space="0" w:color="CCCCCC"/>
              <w:right w:val="single" w:sz="1" w:space="0" w:color="CCCCCC"/>
            </w:tcBorders>
            <w:shd w:val="clear" w:color="auto" w:fill="0D9488"/>
            <w:tcMar>
              <w:top w:w="80" w:type="dxa"/>
              <w:left w:w="120" w:type="dxa"/>
              <w:bottom w:w="80" w:type="dxa"/>
              <w:right w:w="120" w:type="dxa"/>
            </w:tcMar>
            <w:vAlign w:val="center"/>
          </w:tcPr>
          <w:p w:rsidR="005E5C43" w:rsidRDefault="003F5E34">
            <w:r>
              <w:rPr>
                <w:b/>
                <w:bCs/>
                <w:color w:val="FFFFFF"/>
                <w:sz w:val="18"/>
                <w:szCs w:val="18"/>
              </w:rPr>
              <w:t>Algorithm</w:t>
            </w:r>
          </w:p>
        </w:tc>
        <w:tc>
          <w:tcPr>
            <w:tcW w:w="1872" w:type="dxa"/>
            <w:tcBorders>
              <w:top w:val="single" w:sz="1" w:space="0" w:color="CCCCCC"/>
              <w:left w:val="single" w:sz="1" w:space="0" w:color="CCCCCC"/>
              <w:bottom w:val="single" w:sz="1" w:space="0" w:color="CCCCCC"/>
              <w:right w:val="single" w:sz="1" w:space="0" w:color="CCCCCC"/>
            </w:tcBorders>
            <w:shd w:val="clear" w:color="auto" w:fill="0D9488"/>
            <w:tcMar>
              <w:top w:w="80" w:type="dxa"/>
              <w:left w:w="120" w:type="dxa"/>
              <w:bottom w:w="80" w:type="dxa"/>
              <w:right w:w="120" w:type="dxa"/>
            </w:tcMar>
            <w:vAlign w:val="center"/>
          </w:tcPr>
          <w:p w:rsidR="005E5C43" w:rsidRDefault="003F5E34">
            <w:r>
              <w:rPr>
                <w:b/>
                <w:bCs/>
                <w:color w:val="FFFFFF"/>
                <w:sz w:val="18"/>
                <w:szCs w:val="18"/>
              </w:rPr>
              <w:t>Key Metric</w:t>
            </w:r>
          </w:p>
        </w:tc>
        <w:tc>
          <w:tcPr>
            <w:tcW w:w="1872" w:type="dxa"/>
            <w:tcBorders>
              <w:top w:val="single" w:sz="1" w:space="0" w:color="CCCCCC"/>
              <w:left w:val="single" w:sz="1" w:space="0" w:color="CCCCCC"/>
              <w:bottom w:val="single" w:sz="1" w:space="0" w:color="CCCCCC"/>
              <w:right w:val="single" w:sz="1" w:space="0" w:color="CCCCCC"/>
            </w:tcBorders>
            <w:shd w:val="clear" w:color="auto" w:fill="0D9488"/>
            <w:tcMar>
              <w:top w:w="80" w:type="dxa"/>
              <w:left w:w="120" w:type="dxa"/>
              <w:bottom w:w="80" w:type="dxa"/>
              <w:right w:w="120" w:type="dxa"/>
            </w:tcMar>
            <w:vAlign w:val="center"/>
          </w:tcPr>
          <w:p w:rsidR="005E5C43" w:rsidRDefault="003F5E34">
            <w:r>
              <w:rPr>
                <w:b/>
                <w:bCs/>
                <w:color w:val="FFFFFF"/>
                <w:sz w:val="18"/>
                <w:szCs w:val="18"/>
              </w:rPr>
              <w:t>Score</w:t>
            </w:r>
          </w:p>
        </w:tc>
        <w:tc>
          <w:tcPr>
            <w:tcW w:w="1872" w:type="dxa"/>
            <w:tcBorders>
              <w:top w:val="single" w:sz="1" w:space="0" w:color="CCCCCC"/>
              <w:left w:val="single" w:sz="1" w:space="0" w:color="CCCCCC"/>
              <w:bottom w:val="single" w:sz="1" w:space="0" w:color="CCCCCC"/>
              <w:right w:val="single" w:sz="1" w:space="0" w:color="CCCCCC"/>
            </w:tcBorders>
            <w:shd w:val="clear" w:color="auto" w:fill="0D9488"/>
            <w:tcMar>
              <w:top w:w="80" w:type="dxa"/>
              <w:left w:w="120" w:type="dxa"/>
              <w:bottom w:w="80" w:type="dxa"/>
              <w:right w:w="120" w:type="dxa"/>
            </w:tcMar>
            <w:vAlign w:val="center"/>
          </w:tcPr>
          <w:p w:rsidR="005E5C43" w:rsidRDefault="003F5E34">
            <w:r>
              <w:rPr>
                <w:b/>
                <w:bCs/>
                <w:color w:val="FFFFFF"/>
                <w:sz w:val="18"/>
                <w:szCs w:val="18"/>
              </w:rPr>
              <w:t>Status</w:t>
            </w:r>
          </w:p>
        </w:tc>
      </w:tr>
      <w:tr w:rsidR="005E5C43">
        <w:tc>
          <w:tcPr>
            <w:tcW w:w="1872" w:type="dxa"/>
            <w:tcBorders>
              <w:top w:val="single" w:sz="1" w:space="0" w:color="CCCCCC"/>
              <w:left w:val="single" w:sz="1" w:space="0" w:color="CCCCCC"/>
              <w:bottom w:val="single" w:sz="1" w:space="0" w:color="CCCCCC"/>
              <w:right w:val="single" w:sz="1" w:space="0" w:color="CCCCCC"/>
            </w:tcBorders>
            <w:shd w:val="clear" w:color="auto" w:fill="F0FDFA"/>
            <w:tcMar>
              <w:top w:w="80" w:type="dxa"/>
              <w:left w:w="120" w:type="dxa"/>
              <w:bottom w:w="80" w:type="dxa"/>
              <w:right w:w="120" w:type="dxa"/>
            </w:tcMar>
            <w:vAlign w:val="center"/>
          </w:tcPr>
          <w:p w:rsidR="005E5C43" w:rsidRDefault="003F5E34">
            <w:r>
              <w:rPr>
                <w:color w:val="0F172A"/>
                <w:sz w:val="18"/>
                <w:szCs w:val="18"/>
              </w:rPr>
              <w:t>Customer Segmentation</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E5C43" w:rsidRDefault="003F5E34">
            <w:r>
              <w:rPr>
                <w:color w:val="0F172A"/>
                <w:sz w:val="18"/>
                <w:szCs w:val="18"/>
              </w:rPr>
              <w:t>K-Means (k=4)</w:t>
            </w:r>
          </w:p>
        </w:tc>
        <w:tc>
          <w:tcPr>
            <w:tcW w:w="1872" w:type="dxa"/>
            <w:tcBorders>
              <w:top w:val="single" w:sz="1" w:space="0" w:color="CCCCCC"/>
              <w:left w:val="single" w:sz="1" w:space="0" w:color="CCCCCC"/>
              <w:bottom w:val="single" w:sz="1" w:space="0" w:color="CCCCCC"/>
              <w:right w:val="single" w:sz="1" w:space="0" w:color="CCCCCC"/>
            </w:tcBorders>
            <w:shd w:val="clear" w:color="auto" w:fill="F0FDFA"/>
            <w:tcMar>
              <w:top w:w="80" w:type="dxa"/>
              <w:left w:w="120" w:type="dxa"/>
              <w:bottom w:w="80" w:type="dxa"/>
              <w:right w:w="120" w:type="dxa"/>
            </w:tcMar>
            <w:vAlign w:val="center"/>
          </w:tcPr>
          <w:p w:rsidR="005E5C43" w:rsidRDefault="003F5E34">
            <w:r>
              <w:rPr>
                <w:color w:val="0F172A"/>
                <w:sz w:val="18"/>
                <w:szCs w:val="18"/>
              </w:rPr>
              <w:t>Silhouette Score</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E5C43" w:rsidRDefault="003F5E34">
            <w:r>
              <w:rPr>
                <w:color w:val="0F172A"/>
                <w:sz w:val="18"/>
                <w:szCs w:val="18"/>
              </w:rPr>
              <w:t>0.692</w:t>
            </w:r>
          </w:p>
        </w:tc>
        <w:tc>
          <w:tcPr>
            <w:tcW w:w="1872" w:type="dxa"/>
            <w:tcBorders>
              <w:top w:val="single" w:sz="1" w:space="0" w:color="CCCCCC"/>
              <w:left w:val="single" w:sz="1" w:space="0" w:color="CCCCCC"/>
              <w:bottom w:val="single" w:sz="1" w:space="0" w:color="CCCCCC"/>
              <w:right w:val="single" w:sz="1" w:space="0" w:color="CCCCCC"/>
            </w:tcBorders>
            <w:shd w:val="clear" w:color="auto" w:fill="F0FDFA"/>
            <w:tcMar>
              <w:top w:w="80" w:type="dxa"/>
              <w:left w:w="120" w:type="dxa"/>
              <w:bottom w:w="80" w:type="dxa"/>
              <w:right w:w="120" w:type="dxa"/>
            </w:tcMar>
            <w:vAlign w:val="center"/>
          </w:tcPr>
          <w:p w:rsidR="005E5C43" w:rsidRDefault="003F5E34">
            <w:r>
              <w:rPr>
                <w:color w:val="0F172A"/>
                <w:sz w:val="18"/>
                <w:szCs w:val="18"/>
              </w:rPr>
              <w:t>Good</w:t>
            </w:r>
          </w:p>
        </w:tc>
      </w:tr>
      <w:tr w:rsidR="005E5C43">
        <w:tc>
          <w:tcPr>
            <w:tcW w:w="1872" w:type="dxa"/>
            <w:tcBorders>
              <w:top w:val="single" w:sz="1" w:space="0" w:color="CCCCCC"/>
              <w:left w:val="single" w:sz="1" w:space="0" w:color="CCCCCC"/>
              <w:bottom w:val="single" w:sz="1" w:space="0" w:color="CCCCCC"/>
              <w:right w:val="single" w:sz="1" w:space="0" w:color="CCCCCC"/>
            </w:tcBorders>
            <w:shd w:val="clear" w:color="auto" w:fill="F0FDFA"/>
            <w:tcMar>
              <w:top w:w="80" w:type="dxa"/>
              <w:left w:w="120" w:type="dxa"/>
              <w:bottom w:w="80" w:type="dxa"/>
              <w:right w:w="120" w:type="dxa"/>
            </w:tcMar>
            <w:vAlign w:val="center"/>
          </w:tcPr>
          <w:p w:rsidR="005E5C43" w:rsidRDefault="003F5E34">
            <w:r>
              <w:rPr>
                <w:color w:val="0F172A"/>
                <w:sz w:val="18"/>
                <w:szCs w:val="18"/>
              </w:rPr>
              <w:t>Revenue Prediction</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E5C43" w:rsidRDefault="003F5E34">
            <w:r>
              <w:rPr>
                <w:color w:val="0F172A"/>
                <w:sz w:val="18"/>
                <w:szCs w:val="18"/>
              </w:rPr>
              <w:t>Random Forest (50 trees)</w:t>
            </w:r>
          </w:p>
        </w:tc>
        <w:tc>
          <w:tcPr>
            <w:tcW w:w="1872" w:type="dxa"/>
            <w:tcBorders>
              <w:top w:val="single" w:sz="1" w:space="0" w:color="CCCCCC"/>
              <w:left w:val="single" w:sz="1" w:space="0" w:color="CCCCCC"/>
              <w:bottom w:val="single" w:sz="1" w:space="0" w:color="CCCCCC"/>
              <w:right w:val="single" w:sz="1" w:space="0" w:color="CCCCCC"/>
            </w:tcBorders>
            <w:shd w:val="clear" w:color="auto" w:fill="F0FDFA"/>
            <w:tcMar>
              <w:top w:w="80" w:type="dxa"/>
              <w:left w:w="120" w:type="dxa"/>
              <w:bottom w:w="80" w:type="dxa"/>
              <w:right w:w="120" w:type="dxa"/>
            </w:tcMar>
            <w:vAlign w:val="center"/>
          </w:tcPr>
          <w:p w:rsidR="005E5C43" w:rsidRDefault="003F5E34">
            <w:r>
              <w:rPr>
                <w:color w:val="0F172A"/>
                <w:sz w:val="18"/>
                <w:szCs w:val="18"/>
              </w:rPr>
              <w:t>Visual RMSE</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E5C43" w:rsidRDefault="003F5E34">
            <w:r>
              <w:rPr>
                <w:color w:val="0F172A"/>
                <w:sz w:val="18"/>
                <w:szCs w:val="18"/>
              </w:rPr>
              <w:t>Low (~$30 avg)</w:t>
            </w:r>
          </w:p>
        </w:tc>
        <w:tc>
          <w:tcPr>
            <w:tcW w:w="1872" w:type="dxa"/>
            <w:tcBorders>
              <w:top w:val="single" w:sz="1" w:space="0" w:color="CCCCCC"/>
              <w:left w:val="single" w:sz="1" w:space="0" w:color="CCCCCC"/>
              <w:bottom w:val="single" w:sz="1" w:space="0" w:color="CCCCCC"/>
              <w:right w:val="single" w:sz="1" w:space="0" w:color="CCCCCC"/>
            </w:tcBorders>
            <w:shd w:val="clear" w:color="auto" w:fill="F0FDFA"/>
            <w:tcMar>
              <w:top w:w="80" w:type="dxa"/>
              <w:left w:w="120" w:type="dxa"/>
              <w:bottom w:w="80" w:type="dxa"/>
              <w:right w:w="120" w:type="dxa"/>
            </w:tcMar>
            <w:vAlign w:val="center"/>
          </w:tcPr>
          <w:p w:rsidR="005E5C43" w:rsidRDefault="003F5E34">
            <w:r>
              <w:rPr>
                <w:color w:val="0F172A"/>
                <w:sz w:val="18"/>
                <w:szCs w:val="18"/>
              </w:rPr>
              <w:t>Strong</w:t>
            </w:r>
          </w:p>
        </w:tc>
      </w:tr>
      <w:tr w:rsidR="005E5C43">
        <w:tc>
          <w:tcPr>
            <w:tcW w:w="1872" w:type="dxa"/>
            <w:tcBorders>
              <w:top w:val="single" w:sz="1" w:space="0" w:color="CCCCCC"/>
              <w:left w:val="single" w:sz="1" w:space="0" w:color="CCCCCC"/>
              <w:bottom w:val="single" w:sz="1" w:space="0" w:color="CCCCCC"/>
              <w:right w:val="single" w:sz="1" w:space="0" w:color="CCCCCC"/>
            </w:tcBorders>
            <w:shd w:val="clear" w:color="auto" w:fill="F0FDFA"/>
            <w:tcMar>
              <w:top w:w="80" w:type="dxa"/>
              <w:left w:w="120" w:type="dxa"/>
              <w:bottom w:w="80" w:type="dxa"/>
              <w:right w:w="120" w:type="dxa"/>
            </w:tcMar>
            <w:vAlign w:val="center"/>
          </w:tcPr>
          <w:p w:rsidR="005E5C43" w:rsidRDefault="003F5E34">
            <w:r>
              <w:rPr>
                <w:color w:val="0F172A"/>
                <w:sz w:val="18"/>
                <w:szCs w:val="18"/>
              </w:rPr>
              <w:t>CLV Prediction</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E5C43" w:rsidRDefault="003F5E34">
            <w:r>
              <w:rPr>
                <w:color w:val="0F172A"/>
                <w:sz w:val="18"/>
                <w:szCs w:val="18"/>
              </w:rPr>
              <w:t>Random Forest (50 trees)</w:t>
            </w:r>
          </w:p>
        </w:tc>
        <w:tc>
          <w:tcPr>
            <w:tcW w:w="1872" w:type="dxa"/>
            <w:tcBorders>
              <w:top w:val="single" w:sz="1" w:space="0" w:color="CCCCCC"/>
              <w:left w:val="single" w:sz="1" w:space="0" w:color="CCCCCC"/>
              <w:bottom w:val="single" w:sz="1" w:space="0" w:color="CCCCCC"/>
              <w:right w:val="single" w:sz="1" w:space="0" w:color="CCCCCC"/>
            </w:tcBorders>
            <w:shd w:val="clear" w:color="auto" w:fill="F0FDFA"/>
            <w:tcMar>
              <w:top w:w="80" w:type="dxa"/>
              <w:left w:w="120" w:type="dxa"/>
              <w:bottom w:w="80" w:type="dxa"/>
              <w:right w:w="120" w:type="dxa"/>
            </w:tcMar>
            <w:vAlign w:val="center"/>
          </w:tcPr>
          <w:p w:rsidR="005E5C43" w:rsidRDefault="003F5E34">
            <w:r>
              <w:rPr>
                <w:color w:val="0F172A"/>
                <w:sz w:val="18"/>
                <w:szCs w:val="18"/>
              </w:rPr>
              <w:t>RMSE</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E5C43" w:rsidRDefault="003F5E34">
            <w:r>
              <w:rPr>
                <w:color w:val="0F172A"/>
                <w:sz w:val="18"/>
                <w:szCs w:val="18"/>
              </w:rPr>
              <w:t>$4,364.40</w:t>
            </w:r>
          </w:p>
        </w:tc>
        <w:tc>
          <w:tcPr>
            <w:tcW w:w="1872" w:type="dxa"/>
            <w:tcBorders>
              <w:top w:val="single" w:sz="1" w:space="0" w:color="CCCCCC"/>
              <w:left w:val="single" w:sz="1" w:space="0" w:color="CCCCCC"/>
              <w:bottom w:val="single" w:sz="1" w:space="0" w:color="CCCCCC"/>
              <w:right w:val="single" w:sz="1" w:space="0" w:color="CCCCCC"/>
            </w:tcBorders>
            <w:shd w:val="clear" w:color="auto" w:fill="F0FDFA"/>
            <w:tcMar>
              <w:top w:w="80" w:type="dxa"/>
              <w:left w:w="120" w:type="dxa"/>
              <w:bottom w:w="80" w:type="dxa"/>
              <w:right w:w="120" w:type="dxa"/>
            </w:tcMar>
            <w:vAlign w:val="center"/>
          </w:tcPr>
          <w:p w:rsidR="005E5C43" w:rsidRDefault="003F5E34">
            <w:r>
              <w:rPr>
                <w:color w:val="0F172A"/>
                <w:sz w:val="18"/>
                <w:szCs w:val="18"/>
              </w:rPr>
              <w:t>Moderate</w:t>
            </w:r>
          </w:p>
        </w:tc>
      </w:tr>
      <w:tr w:rsidR="005E5C43">
        <w:tc>
          <w:tcPr>
            <w:tcW w:w="1872" w:type="dxa"/>
            <w:tcBorders>
              <w:top w:val="single" w:sz="1" w:space="0" w:color="CCCCCC"/>
              <w:left w:val="single" w:sz="1" w:space="0" w:color="CCCCCC"/>
              <w:bottom w:val="single" w:sz="1" w:space="0" w:color="CCCCCC"/>
              <w:right w:val="single" w:sz="1" w:space="0" w:color="CCCCCC"/>
            </w:tcBorders>
            <w:shd w:val="clear" w:color="auto" w:fill="F0FDFA"/>
            <w:tcMar>
              <w:top w:w="80" w:type="dxa"/>
              <w:left w:w="120" w:type="dxa"/>
              <w:bottom w:w="80" w:type="dxa"/>
              <w:right w:w="120" w:type="dxa"/>
            </w:tcMar>
            <w:vAlign w:val="center"/>
          </w:tcPr>
          <w:p w:rsidR="005E5C43" w:rsidRDefault="003F5E34">
            <w:r>
              <w:rPr>
                <w:color w:val="0F172A"/>
                <w:sz w:val="18"/>
                <w:szCs w:val="18"/>
              </w:rPr>
              <w:t>Churn Classification</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E5C43" w:rsidRDefault="003F5E34">
            <w:r>
              <w:rPr>
                <w:color w:val="0F172A"/>
                <w:sz w:val="18"/>
                <w:szCs w:val="18"/>
              </w:rPr>
              <w:t>Logistic Regression</w:t>
            </w:r>
          </w:p>
        </w:tc>
        <w:tc>
          <w:tcPr>
            <w:tcW w:w="1872" w:type="dxa"/>
            <w:tcBorders>
              <w:top w:val="single" w:sz="1" w:space="0" w:color="CCCCCC"/>
              <w:left w:val="single" w:sz="1" w:space="0" w:color="CCCCCC"/>
              <w:bottom w:val="single" w:sz="1" w:space="0" w:color="CCCCCC"/>
              <w:right w:val="single" w:sz="1" w:space="0" w:color="CCCCCC"/>
            </w:tcBorders>
            <w:shd w:val="clear" w:color="auto" w:fill="F0FDFA"/>
            <w:tcMar>
              <w:top w:w="80" w:type="dxa"/>
              <w:left w:w="120" w:type="dxa"/>
              <w:bottom w:w="80" w:type="dxa"/>
              <w:right w:w="120" w:type="dxa"/>
            </w:tcMar>
            <w:vAlign w:val="center"/>
          </w:tcPr>
          <w:p w:rsidR="005E5C43" w:rsidRDefault="003F5E34">
            <w:r>
              <w:rPr>
                <w:color w:val="0F172A"/>
                <w:sz w:val="18"/>
                <w:szCs w:val="18"/>
              </w:rPr>
              <w:t>Accuracy</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E5C43" w:rsidRDefault="003F5E34">
            <w:r>
              <w:rPr>
                <w:color w:val="0F172A"/>
                <w:sz w:val="18"/>
                <w:szCs w:val="18"/>
              </w:rPr>
              <w:t>~95%</w:t>
            </w:r>
          </w:p>
        </w:tc>
        <w:tc>
          <w:tcPr>
            <w:tcW w:w="1872" w:type="dxa"/>
            <w:tcBorders>
              <w:top w:val="single" w:sz="1" w:space="0" w:color="CCCCCC"/>
              <w:left w:val="single" w:sz="1" w:space="0" w:color="CCCCCC"/>
              <w:bottom w:val="single" w:sz="1" w:space="0" w:color="CCCCCC"/>
              <w:right w:val="single" w:sz="1" w:space="0" w:color="CCCCCC"/>
            </w:tcBorders>
            <w:shd w:val="clear" w:color="auto" w:fill="F0FDFA"/>
            <w:tcMar>
              <w:top w:w="80" w:type="dxa"/>
              <w:left w:w="120" w:type="dxa"/>
              <w:bottom w:w="80" w:type="dxa"/>
              <w:right w:w="120" w:type="dxa"/>
            </w:tcMar>
            <w:vAlign w:val="center"/>
          </w:tcPr>
          <w:p w:rsidR="005E5C43" w:rsidRDefault="003F5E34">
            <w:r>
              <w:rPr>
                <w:color w:val="0F172A"/>
                <w:sz w:val="18"/>
                <w:szCs w:val="18"/>
              </w:rPr>
              <w:t>Imbalanced</w:t>
            </w:r>
          </w:p>
        </w:tc>
      </w:tr>
      <w:tr w:rsidR="005E5C43">
        <w:tc>
          <w:tcPr>
            <w:tcW w:w="1872" w:type="dxa"/>
            <w:tcBorders>
              <w:top w:val="single" w:sz="1" w:space="0" w:color="CCCCCC"/>
              <w:left w:val="single" w:sz="1" w:space="0" w:color="CCCCCC"/>
              <w:bottom w:val="single" w:sz="1" w:space="0" w:color="CCCCCC"/>
              <w:right w:val="single" w:sz="1" w:space="0" w:color="CCCCCC"/>
            </w:tcBorders>
            <w:shd w:val="clear" w:color="auto" w:fill="F0FDFA"/>
            <w:tcMar>
              <w:top w:w="80" w:type="dxa"/>
              <w:left w:w="120" w:type="dxa"/>
              <w:bottom w:w="80" w:type="dxa"/>
              <w:right w:w="120" w:type="dxa"/>
            </w:tcMar>
            <w:vAlign w:val="center"/>
          </w:tcPr>
          <w:p w:rsidR="005E5C43" w:rsidRDefault="003F5E34">
            <w:r>
              <w:rPr>
                <w:color w:val="0F172A"/>
                <w:sz w:val="18"/>
                <w:szCs w:val="18"/>
              </w:rPr>
              <w:lastRenderedPageBreak/>
              <w:t>Monthly Forecast</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E5C43" w:rsidRDefault="003F5E34">
            <w:r>
              <w:rPr>
                <w:color w:val="0F172A"/>
                <w:sz w:val="18"/>
                <w:szCs w:val="18"/>
              </w:rPr>
              <w:t>Random Forest</w:t>
            </w:r>
          </w:p>
        </w:tc>
        <w:tc>
          <w:tcPr>
            <w:tcW w:w="1872" w:type="dxa"/>
            <w:tcBorders>
              <w:top w:val="single" w:sz="1" w:space="0" w:color="CCCCCC"/>
              <w:left w:val="single" w:sz="1" w:space="0" w:color="CCCCCC"/>
              <w:bottom w:val="single" w:sz="1" w:space="0" w:color="CCCCCC"/>
              <w:right w:val="single" w:sz="1" w:space="0" w:color="CCCCCC"/>
            </w:tcBorders>
            <w:shd w:val="clear" w:color="auto" w:fill="F0FDFA"/>
            <w:tcMar>
              <w:top w:w="80" w:type="dxa"/>
              <w:left w:w="120" w:type="dxa"/>
              <w:bottom w:w="80" w:type="dxa"/>
              <w:right w:w="120" w:type="dxa"/>
            </w:tcMar>
            <w:vAlign w:val="center"/>
          </w:tcPr>
          <w:p w:rsidR="005E5C43" w:rsidRDefault="003F5E34">
            <w:r>
              <w:rPr>
                <w:color w:val="0F172A"/>
                <w:sz w:val="18"/>
                <w:szCs w:val="18"/>
              </w:rPr>
              <w:t>Predicted Revenue</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E5C43" w:rsidRDefault="003F5E34">
            <w:r>
              <w:rPr>
                <w:color w:val="0F172A"/>
                <w:sz w:val="18"/>
                <w:szCs w:val="18"/>
              </w:rPr>
              <w:t>$2.20M/mo</w:t>
            </w:r>
          </w:p>
        </w:tc>
        <w:tc>
          <w:tcPr>
            <w:tcW w:w="1872" w:type="dxa"/>
            <w:tcBorders>
              <w:top w:val="single" w:sz="1" w:space="0" w:color="CCCCCC"/>
              <w:left w:val="single" w:sz="1" w:space="0" w:color="CCCCCC"/>
              <w:bottom w:val="single" w:sz="1" w:space="0" w:color="CCCCCC"/>
              <w:right w:val="single" w:sz="1" w:space="0" w:color="CCCCCC"/>
            </w:tcBorders>
            <w:shd w:val="clear" w:color="auto" w:fill="F0FDFA"/>
            <w:tcMar>
              <w:top w:w="80" w:type="dxa"/>
              <w:left w:w="120" w:type="dxa"/>
              <w:bottom w:w="80" w:type="dxa"/>
              <w:right w:w="120" w:type="dxa"/>
            </w:tcMar>
            <w:vAlign w:val="center"/>
          </w:tcPr>
          <w:p w:rsidR="005E5C43" w:rsidRDefault="003F5E34">
            <w:r>
              <w:rPr>
                <w:color w:val="0F172A"/>
                <w:sz w:val="18"/>
                <w:szCs w:val="18"/>
              </w:rPr>
              <w:t>Mean only</w:t>
            </w:r>
          </w:p>
        </w:tc>
      </w:tr>
    </w:tbl>
    <w:p w:rsidR="005E5C43" w:rsidRDefault="003F5E34">
      <w:r>
        <w:br w:type="page"/>
      </w:r>
    </w:p>
    <w:p w:rsidR="005E5C43" w:rsidRDefault="003F5E34">
      <w:pPr>
        <w:pStyle w:val="Heading1"/>
        <w:pBdr>
          <w:bottom w:val="single" w:sz="6" w:space="4" w:color="0D9488"/>
        </w:pBdr>
      </w:pPr>
      <w:r>
        <w:lastRenderedPageBreak/>
        <w:t>7. Conclusion, Limitations &amp; Future Work</w:t>
      </w:r>
    </w:p>
    <w:p w:rsidR="005E5C43" w:rsidRDefault="003F5E34">
      <w:pPr>
        <w:pStyle w:val="Heading2"/>
      </w:pPr>
      <w:r>
        <w:t>7.1 Summary</w:t>
      </w:r>
    </w:p>
    <w:p w:rsidR="005E5C43" w:rsidRDefault="003F5E34">
      <w:pPr>
        <w:spacing w:before="60" w:after="80"/>
      </w:pPr>
      <w:r>
        <w:rPr>
          <w:color w:val="0F172A"/>
        </w:rPr>
        <w:t>This project successfully demonstrates the power of Apache Spark and PySpark MLlib for scalable e-commerce analytics. The platform processes 50,000 transactions end-to-end — from raw CSV ingestion to ML model training and business dashboards — entirely within a Databricks notebook environment.</w:t>
      </w:r>
    </w:p>
    <w:p w:rsidR="005E5C43" w:rsidRDefault="003F5E34">
      <w:pPr>
        <w:spacing w:before="60" w:after="80"/>
      </w:pPr>
      <w:r>
        <w:rPr>
          <w:color w:val="0F172A"/>
        </w:rPr>
        <w:t>Key achievements include a well-separated K-Means customer segmentation (silhouette 0.692), near-perfect transaction-level revenue prediction via Random Forest, meaningful RFM behavioral profiling, and comprehensive business intelligence covering regions, categories, segments, and product profitability.</w:t>
      </w:r>
    </w:p>
    <w:p w:rsidR="005E5C43" w:rsidRDefault="003F5E34">
      <w:pPr>
        <w:pStyle w:val="Heading2"/>
      </w:pPr>
      <w:r>
        <w:t>7.2 Limitations</w:t>
      </w:r>
    </w:p>
    <w:p w:rsidR="005E5C43" w:rsidRDefault="003F5E34">
      <w:pPr>
        <w:pStyle w:val="ListParagraph"/>
        <w:numPr>
          <w:ilvl w:val="0"/>
          <w:numId w:val="2"/>
        </w:numPr>
        <w:spacing w:before="40" w:after="40"/>
      </w:pPr>
      <w:r>
        <w:rPr>
          <w:color w:val="0F172A"/>
        </w:rPr>
        <w:t>Tax leakage: The tax_amount feature is mathematically derived from total_amount, inflating the Random Forest regressor's apparent accuracy. This constitutes data leakage that must be addressed before production deployment.</w:t>
      </w:r>
    </w:p>
    <w:p w:rsidR="005E5C43" w:rsidRDefault="003F5E34">
      <w:pPr>
        <w:pStyle w:val="ListParagraph"/>
        <w:numPr>
          <w:ilvl w:val="0"/>
          <w:numId w:val="2"/>
        </w:numPr>
        <w:spacing w:before="40" w:after="40"/>
      </w:pPr>
      <w:r>
        <w:rPr>
          <w:color w:val="0F172A"/>
        </w:rPr>
        <w:t>Churn class imbalance: The logistic regression model predicts class 0 (not returned) for nearly all samples. Without addressing class imbalance via SMOTE or class weighting, the model cannot reliably identify churned customers.</w:t>
      </w:r>
    </w:p>
    <w:p w:rsidR="005E5C43" w:rsidRDefault="003F5E34">
      <w:pPr>
        <w:pStyle w:val="ListParagraph"/>
        <w:numPr>
          <w:ilvl w:val="0"/>
          <w:numId w:val="2"/>
        </w:numPr>
        <w:spacing w:before="40" w:after="40"/>
      </w:pPr>
      <w:r>
        <w:rPr>
          <w:color w:val="0F172A"/>
        </w:rPr>
        <w:t>Simplistic monthly forecasting: Using month as the sole feature results in mean predictions for all future periods. The model lacks trend and seasonality components.</w:t>
      </w:r>
    </w:p>
    <w:p w:rsidR="005E5C43" w:rsidRDefault="003F5E34">
      <w:pPr>
        <w:pStyle w:val="ListParagraph"/>
        <w:numPr>
          <w:ilvl w:val="0"/>
          <w:numId w:val="2"/>
        </w:numPr>
        <w:spacing w:before="40" w:after="40"/>
      </w:pPr>
      <w:r>
        <w:rPr>
          <w:color w:val="0F172A"/>
        </w:rPr>
        <w:t>Synthetic data: All analysis is on simulated data. Real-world datasets would exhibit messier distributions, missing values, and more complex behavioral patterns.</w:t>
      </w:r>
    </w:p>
    <w:p w:rsidR="005E5C43" w:rsidRDefault="003F5E34">
      <w:pPr>
        <w:pStyle w:val="ListParagraph"/>
        <w:numPr>
          <w:ilvl w:val="0"/>
          <w:numId w:val="2"/>
        </w:numPr>
        <w:spacing w:before="40" w:after="40"/>
      </w:pPr>
      <w:r>
        <w:rPr>
          <w:color w:val="0F172A"/>
        </w:rPr>
        <w:t>Limited features: CLV prediction uses only recency and order count. Incorporating product preferences, browsing behavior, and demographic data would substantially improve accuracy.</w:t>
      </w:r>
    </w:p>
    <w:p w:rsidR="005E5C43" w:rsidRDefault="003F5E34">
      <w:pPr>
        <w:pStyle w:val="Heading2"/>
      </w:pPr>
      <w:r>
        <w:t>7.3 Future Work</w:t>
      </w:r>
    </w:p>
    <w:p w:rsidR="005E5C43" w:rsidRDefault="003F5E34">
      <w:pPr>
        <w:pStyle w:val="ListParagraph"/>
        <w:numPr>
          <w:ilvl w:val="0"/>
          <w:numId w:val="2"/>
        </w:numPr>
        <w:spacing w:before="40" w:after="40"/>
      </w:pPr>
      <w:r>
        <w:rPr>
          <w:color w:val="0F172A"/>
        </w:rPr>
        <w:t>Implement SMOTE oversampling and class_weight adjustment to improve churn model recall for minority class</w:t>
      </w:r>
    </w:p>
    <w:p w:rsidR="005E5C43" w:rsidRDefault="003F5E34">
      <w:pPr>
        <w:pStyle w:val="ListParagraph"/>
        <w:numPr>
          <w:ilvl w:val="0"/>
          <w:numId w:val="2"/>
        </w:numPr>
        <w:spacing w:before="40" w:after="40"/>
      </w:pPr>
      <w:r>
        <w:rPr>
          <w:color w:val="0F172A"/>
        </w:rPr>
        <w:t>Replace monthly forecast model with Prophet or LSTM with lag features, trend, and seasonality components</w:t>
      </w:r>
    </w:p>
    <w:p w:rsidR="005E5C43" w:rsidRDefault="003F5E34">
      <w:pPr>
        <w:pStyle w:val="ListParagraph"/>
        <w:numPr>
          <w:ilvl w:val="0"/>
          <w:numId w:val="2"/>
        </w:numPr>
        <w:spacing w:before="40" w:after="40"/>
      </w:pPr>
      <w:r>
        <w:rPr>
          <w:color w:val="0F172A"/>
        </w:rPr>
        <w:t>Integrate MLflow Model Registry for versioned model deployment and A/B testing</w:t>
      </w:r>
    </w:p>
    <w:p w:rsidR="005E5C43" w:rsidRDefault="003F5E34">
      <w:pPr>
        <w:pStyle w:val="ListParagraph"/>
        <w:numPr>
          <w:ilvl w:val="0"/>
          <w:numId w:val="2"/>
        </w:numPr>
        <w:spacing w:before="40" w:after="40"/>
      </w:pPr>
      <w:r>
        <w:rPr>
          <w:color w:val="0F172A"/>
        </w:rPr>
        <w:t>Implement real-time streaming pipeline using Spark Structured Streaming for live transaction scoring</w:t>
      </w:r>
    </w:p>
    <w:p w:rsidR="005E5C43" w:rsidRDefault="003F5E34">
      <w:pPr>
        <w:pStyle w:val="ListParagraph"/>
        <w:numPr>
          <w:ilvl w:val="0"/>
          <w:numId w:val="2"/>
        </w:numPr>
        <w:spacing w:before="40" w:after="40"/>
      </w:pPr>
      <w:r>
        <w:rPr>
          <w:color w:val="0F172A"/>
        </w:rPr>
        <w:t>Enrich customer features with demographic data, browsing sessions, and product affinity scores</w:t>
      </w:r>
    </w:p>
    <w:p w:rsidR="005E5C43" w:rsidRDefault="003F5E34">
      <w:pPr>
        <w:pStyle w:val="ListParagraph"/>
        <w:numPr>
          <w:ilvl w:val="0"/>
          <w:numId w:val="2"/>
        </w:numPr>
        <w:spacing w:before="40" w:after="40"/>
      </w:pPr>
      <w:r>
        <w:rPr>
          <w:color w:val="0F172A"/>
        </w:rPr>
        <w:t>Build a recommendation engine using ALS (Alternating Least Squares) collaborative filtering for personalized product suggestions</w:t>
      </w:r>
    </w:p>
    <w:p w:rsidR="005E5C43" w:rsidRDefault="003F5E34">
      <w:pPr>
        <w:pStyle w:val="ListParagraph"/>
        <w:numPr>
          <w:ilvl w:val="0"/>
          <w:numId w:val="2"/>
        </w:numPr>
        <w:spacing w:before="40" w:after="40"/>
      </w:pPr>
      <w:r>
        <w:rPr>
          <w:color w:val="0F172A"/>
        </w:rPr>
        <w:t>Deploy an interactive Streamlit or Dash web application for non-technical business users</w:t>
      </w:r>
    </w:p>
    <w:p w:rsidR="005E5C43" w:rsidRDefault="003F5E34">
      <w:pPr>
        <w:pStyle w:val="ListParagraph"/>
        <w:numPr>
          <w:ilvl w:val="0"/>
          <w:numId w:val="2"/>
        </w:numPr>
        <w:spacing w:before="40" w:after="40"/>
      </w:pPr>
      <w:r>
        <w:rPr>
          <w:color w:val="0F172A"/>
        </w:rPr>
        <w:t>Extend cohort retention analysis with statistical significance testing on retention rate differences</w:t>
      </w:r>
    </w:p>
    <w:p w:rsidR="005E5C43" w:rsidRDefault="003F5E34">
      <w:pPr>
        <w:pStyle w:val="Heading2"/>
      </w:pPr>
      <w:r>
        <w:t>7.4 Code Repository Structure</w:t>
      </w: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4680"/>
        <w:gridCol w:w="4680"/>
      </w:tblGrid>
      <w:tr w:rsidR="005E5C43">
        <w:tc>
          <w:tcPr>
            <w:tcW w:w="4680" w:type="dxa"/>
            <w:tcBorders>
              <w:top w:val="single" w:sz="1" w:space="0" w:color="CCCCCC"/>
              <w:left w:val="single" w:sz="1" w:space="0" w:color="CCCCCC"/>
              <w:bottom w:val="single" w:sz="1" w:space="0" w:color="CCCCCC"/>
              <w:right w:val="single" w:sz="1" w:space="0" w:color="CCCCCC"/>
            </w:tcBorders>
            <w:shd w:val="clear" w:color="auto" w:fill="0D9488"/>
            <w:tcMar>
              <w:top w:w="80" w:type="dxa"/>
              <w:left w:w="120" w:type="dxa"/>
              <w:bottom w:w="80" w:type="dxa"/>
              <w:right w:w="120" w:type="dxa"/>
            </w:tcMar>
            <w:vAlign w:val="center"/>
          </w:tcPr>
          <w:p w:rsidR="005E5C43" w:rsidRDefault="003F5E34">
            <w:r>
              <w:rPr>
                <w:b/>
                <w:bCs/>
                <w:color w:val="FFFFFF"/>
                <w:sz w:val="18"/>
                <w:szCs w:val="18"/>
              </w:rPr>
              <w:t>Component</w:t>
            </w:r>
          </w:p>
        </w:tc>
        <w:tc>
          <w:tcPr>
            <w:tcW w:w="4680" w:type="dxa"/>
            <w:tcBorders>
              <w:top w:val="single" w:sz="1" w:space="0" w:color="CCCCCC"/>
              <w:left w:val="single" w:sz="1" w:space="0" w:color="CCCCCC"/>
              <w:bottom w:val="single" w:sz="1" w:space="0" w:color="CCCCCC"/>
              <w:right w:val="single" w:sz="1" w:space="0" w:color="CCCCCC"/>
            </w:tcBorders>
            <w:shd w:val="clear" w:color="auto" w:fill="0D9488"/>
            <w:tcMar>
              <w:top w:w="80" w:type="dxa"/>
              <w:left w:w="120" w:type="dxa"/>
              <w:bottom w:w="80" w:type="dxa"/>
              <w:right w:w="120" w:type="dxa"/>
            </w:tcMar>
            <w:vAlign w:val="center"/>
          </w:tcPr>
          <w:p w:rsidR="005E5C43" w:rsidRDefault="003F5E34">
            <w:r>
              <w:rPr>
                <w:b/>
                <w:bCs/>
                <w:color w:val="FFFFFF"/>
                <w:sz w:val="18"/>
                <w:szCs w:val="18"/>
              </w:rPr>
              <w:t>Description</w:t>
            </w:r>
          </w:p>
        </w:tc>
      </w:tr>
      <w:tr w:rsidR="005E5C43">
        <w:tc>
          <w:tcPr>
            <w:tcW w:w="4680" w:type="dxa"/>
            <w:tcBorders>
              <w:top w:val="single" w:sz="1" w:space="0" w:color="CCCCCC"/>
              <w:left w:val="single" w:sz="1" w:space="0" w:color="CCCCCC"/>
              <w:bottom w:val="single" w:sz="1" w:space="0" w:color="CCCCCC"/>
              <w:right w:val="single" w:sz="1" w:space="0" w:color="CCCCCC"/>
            </w:tcBorders>
            <w:shd w:val="clear" w:color="auto" w:fill="F0FDFA"/>
            <w:tcMar>
              <w:top w:w="80" w:type="dxa"/>
              <w:left w:w="120" w:type="dxa"/>
              <w:bottom w:w="80" w:type="dxa"/>
              <w:right w:w="120" w:type="dxa"/>
            </w:tcMar>
            <w:vAlign w:val="center"/>
          </w:tcPr>
          <w:p w:rsidR="005E5C43" w:rsidRDefault="003F5E34">
            <w:r>
              <w:rPr>
                <w:color w:val="0F172A"/>
                <w:sz w:val="18"/>
                <w:szCs w:val="18"/>
              </w:rPr>
              <w:lastRenderedPageBreak/>
              <w:t>Data Ingestion</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E5C43" w:rsidRDefault="003F5E34">
            <w:r>
              <w:rPr>
                <w:color w:val="0F172A"/>
                <w:sz w:val="18"/>
                <w:szCs w:val="18"/>
              </w:rPr>
              <w:t>spark.read.csv → Unity Catalog tables → full_df join</w:t>
            </w:r>
          </w:p>
        </w:tc>
      </w:tr>
      <w:tr w:rsidR="005E5C43">
        <w:tc>
          <w:tcPr>
            <w:tcW w:w="4680" w:type="dxa"/>
            <w:tcBorders>
              <w:top w:val="single" w:sz="1" w:space="0" w:color="CCCCCC"/>
              <w:left w:val="single" w:sz="1" w:space="0" w:color="CCCCCC"/>
              <w:bottom w:val="single" w:sz="1" w:space="0" w:color="CCCCCC"/>
              <w:right w:val="single" w:sz="1" w:space="0" w:color="CCCCCC"/>
            </w:tcBorders>
            <w:shd w:val="clear" w:color="auto" w:fill="F0FDFA"/>
            <w:tcMar>
              <w:top w:w="80" w:type="dxa"/>
              <w:left w:w="120" w:type="dxa"/>
              <w:bottom w:w="80" w:type="dxa"/>
              <w:right w:w="120" w:type="dxa"/>
            </w:tcMar>
            <w:vAlign w:val="center"/>
          </w:tcPr>
          <w:p w:rsidR="005E5C43" w:rsidRDefault="003F5E34">
            <w:r>
              <w:rPr>
                <w:color w:val="0F172A"/>
                <w:sz w:val="18"/>
                <w:szCs w:val="18"/>
              </w:rPr>
              <w:t>EDA Module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E5C43" w:rsidRDefault="003F5E34">
            <w:r>
              <w:rPr>
                <w:color w:val="0F172A"/>
                <w:sz w:val="18"/>
                <w:szCs w:val="18"/>
              </w:rPr>
              <w:t>Region, category, segment, top customer groupBy aggregations</w:t>
            </w:r>
          </w:p>
        </w:tc>
      </w:tr>
      <w:tr w:rsidR="005E5C43">
        <w:tc>
          <w:tcPr>
            <w:tcW w:w="4680" w:type="dxa"/>
            <w:tcBorders>
              <w:top w:val="single" w:sz="1" w:space="0" w:color="CCCCCC"/>
              <w:left w:val="single" w:sz="1" w:space="0" w:color="CCCCCC"/>
              <w:bottom w:val="single" w:sz="1" w:space="0" w:color="CCCCCC"/>
              <w:right w:val="single" w:sz="1" w:space="0" w:color="CCCCCC"/>
            </w:tcBorders>
            <w:shd w:val="clear" w:color="auto" w:fill="F0FDFA"/>
            <w:tcMar>
              <w:top w:w="80" w:type="dxa"/>
              <w:left w:w="120" w:type="dxa"/>
              <w:bottom w:w="80" w:type="dxa"/>
              <w:right w:w="120" w:type="dxa"/>
            </w:tcMar>
            <w:vAlign w:val="center"/>
          </w:tcPr>
          <w:p w:rsidR="005E5C43" w:rsidRDefault="003F5E34">
            <w:r>
              <w:rPr>
                <w:color w:val="0F172A"/>
                <w:sz w:val="18"/>
                <w:szCs w:val="18"/>
              </w:rPr>
              <w:t>ML Pipelines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E5C43" w:rsidRDefault="003F5E34">
            <w:r>
              <w:rPr>
                <w:color w:val="0F172A"/>
                <w:sz w:val="18"/>
                <w:szCs w:val="18"/>
              </w:rPr>
              <w:t>StringIndexer + VectorAssembler + KMeans/RF/LR pipelines</w:t>
            </w:r>
          </w:p>
        </w:tc>
      </w:tr>
      <w:tr w:rsidR="005E5C43">
        <w:tc>
          <w:tcPr>
            <w:tcW w:w="4680" w:type="dxa"/>
            <w:tcBorders>
              <w:top w:val="single" w:sz="1" w:space="0" w:color="CCCCCC"/>
              <w:left w:val="single" w:sz="1" w:space="0" w:color="CCCCCC"/>
              <w:bottom w:val="single" w:sz="1" w:space="0" w:color="CCCCCC"/>
              <w:right w:val="single" w:sz="1" w:space="0" w:color="CCCCCC"/>
            </w:tcBorders>
            <w:shd w:val="clear" w:color="auto" w:fill="F0FDFA"/>
            <w:tcMar>
              <w:top w:w="80" w:type="dxa"/>
              <w:left w:w="120" w:type="dxa"/>
              <w:bottom w:w="80" w:type="dxa"/>
              <w:right w:w="120" w:type="dxa"/>
            </w:tcMar>
            <w:vAlign w:val="center"/>
          </w:tcPr>
          <w:p w:rsidR="005E5C43" w:rsidRDefault="003F5E34">
            <w:r>
              <w:rPr>
                <w:color w:val="0F172A"/>
                <w:sz w:val="18"/>
                <w:szCs w:val="18"/>
              </w:rPr>
              <w:t>Visualization</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E5C43" w:rsidRDefault="003F5E34">
            <w:r>
              <w:rPr>
                <w:color w:val="0F172A"/>
                <w:sz w:val="18"/>
                <w:szCs w:val="18"/>
              </w:rPr>
              <w:t>Matplotlib/Seaborn plots with .toPandas() conversion</w:t>
            </w:r>
          </w:p>
        </w:tc>
      </w:tr>
      <w:tr w:rsidR="005E5C43">
        <w:tc>
          <w:tcPr>
            <w:tcW w:w="4680" w:type="dxa"/>
            <w:tcBorders>
              <w:top w:val="single" w:sz="1" w:space="0" w:color="CCCCCC"/>
              <w:left w:val="single" w:sz="1" w:space="0" w:color="CCCCCC"/>
              <w:bottom w:val="single" w:sz="1" w:space="0" w:color="CCCCCC"/>
              <w:right w:val="single" w:sz="1" w:space="0" w:color="CCCCCC"/>
            </w:tcBorders>
            <w:shd w:val="clear" w:color="auto" w:fill="F0FDFA"/>
            <w:tcMar>
              <w:top w:w="80" w:type="dxa"/>
              <w:left w:w="120" w:type="dxa"/>
              <w:bottom w:w="80" w:type="dxa"/>
              <w:right w:w="120" w:type="dxa"/>
            </w:tcMar>
            <w:vAlign w:val="center"/>
          </w:tcPr>
          <w:p w:rsidR="005E5C43" w:rsidRDefault="003F5E34">
            <w:r>
              <w:rPr>
                <w:color w:val="0F172A"/>
                <w:sz w:val="18"/>
                <w:szCs w:val="18"/>
              </w:rPr>
              <w:t>CLV &amp; RFM</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E5C43" w:rsidRDefault="003F5E34">
            <w:r>
              <w:rPr>
                <w:color w:val="0F172A"/>
                <w:sz w:val="18"/>
                <w:szCs w:val="18"/>
              </w:rPr>
              <w:t>Window functions, ntile scoring, segment labeling</w:t>
            </w:r>
          </w:p>
        </w:tc>
      </w:tr>
      <w:tr w:rsidR="005E5C43">
        <w:tc>
          <w:tcPr>
            <w:tcW w:w="4680" w:type="dxa"/>
            <w:tcBorders>
              <w:top w:val="single" w:sz="1" w:space="0" w:color="CCCCCC"/>
              <w:left w:val="single" w:sz="1" w:space="0" w:color="CCCCCC"/>
              <w:bottom w:val="single" w:sz="1" w:space="0" w:color="CCCCCC"/>
              <w:right w:val="single" w:sz="1" w:space="0" w:color="CCCCCC"/>
            </w:tcBorders>
            <w:shd w:val="clear" w:color="auto" w:fill="F0FDFA"/>
            <w:tcMar>
              <w:top w:w="80" w:type="dxa"/>
              <w:left w:w="120" w:type="dxa"/>
              <w:bottom w:w="80" w:type="dxa"/>
              <w:right w:w="120" w:type="dxa"/>
            </w:tcMar>
            <w:vAlign w:val="center"/>
          </w:tcPr>
          <w:p w:rsidR="005E5C43" w:rsidRDefault="003F5E34">
            <w:r>
              <w:rPr>
                <w:color w:val="0F172A"/>
                <w:sz w:val="18"/>
                <w:szCs w:val="18"/>
              </w:rPr>
              <w:t>Forecasting</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E5C43" w:rsidRDefault="003F5E34">
            <w:r>
              <w:rPr>
                <w:color w:val="0F172A"/>
                <w:sz w:val="18"/>
                <w:szCs w:val="18"/>
              </w:rPr>
              <w:t>Monthly sales RF regressor with future month prediction</w:t>
            </w:r>
          </w:p>
        </w:tc>
      </w:tr>
    </w:tbl>
    <w:p w:rsidR="005E5C43" w:rsidRDefault="005E5C43">
      <w:pPr>
        <w:spacing w:before="60" w:after="80"/>
      </w:pPr>
    </w:p>
    <w:p w:rsidR="005E5C43" w:rsidRDefault="003F5E34">
      <w:pPr>
        <w:spacing w:before="60" w:after="80"/>
      </w:pPr>
      <w:r>
        <w:rPr>
          <w:color w:val="64748B"/>
        </w:rPr>
        <w:t>This documentation was produced as part of DS 610 — Big Data Analytics coursework. All analysis was conducted using Apache Spark on the Databricks platform with Python 3.12.</w:t>
      </w:r>
    </w:p>
    <w:sectPr w:rsidR="005E5C43" w:rsidSect="005E5C43">
      <w:headerReference w:type="default" r:id="rId14"/>
      <w:footerReference w:type="default" r:id="rId15"/>
      <w:pgSz w:w="12240" w:h="15840"/>
      <w:pgMar w:top="1440" w:right="1440" w:bottom="1440" w:left="1440" w:header="708" w:footer="708"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3E7B59" w:rsidRDefault="003E7B59" w:rsidP="005E5C43">
      <w:r>
        <w:separator/>
      </w:r>
    </w:p>
  </w:endnote>
  <w:endnote w:type="continuationSeparator" w:id="0">
    <w:p w:rsidR="003E7B59" w:rsidRDefault="003E7B59" w:rsidP="005E5C43">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E5C43" w:rsidRDefault="003F5E34">
    <w:pPr>
      <w:pBdr>
        <w:top w:val="single" w:sz="4" w:space="4" w:color="0D9488"/>
      </w:pBdr>
    </w:pPr>
    <w:r>
      <w:rPr>
        <w:color w:val="64748B"/>
        <w:sz w:val="18"/>
        <w:szCs w:val="18"/>
      </w:rPr>
      <w:t xml:space="preserve">Page </w:t>
    </w:r>
    <w:r w:rsidR="00741FFA">
      <w:rPr>
        <w:color w:val="64748B"/>
        <w:sz w:val="18"/>
        <w:szCs w:val="18"/>
      </w:rPr>
      <w:fldChar w:fldCharType="begin"/>
    </w:r>
    <w:r>
      <w:rPr>
        <w:color w:val="64748B"/>
        <w:sz w:val="18"/>
        <w:szCs w:val="18"/>
      </w:rPr>
      <w:instrText>PAGE</w:instrText>
    </w:r>
    <w:r w:rsidR="00741FFA">
      <w:rPr>
        <w:color w:val="64748B"/>
        <w:sz w:val="18"/>
        <w:szCs w:val="18"/>
      </w:rPr>
      <w:fldChar w:fldCharType="separate"/>
    </w:r>
    <w:r w:rsidR="002472DB">
      <w:rPr>
        <w:noProof/>
        <w:color w:val="64748B"/>
        <w:sz w:val="18"/>
        <w:szCs w:val="18"/>
      </w:rPr>
      <w:t>1</w:t>
    </w:r>
    <w:r w:rsidR="00741FFA">
      <w:rPr>
        <w:color w:val="64748B"/>
        <w:sz w:val="18"/>
        <w:szCs w:val="18"/>
      </w:rPr>
      <w:fldChar w:fldCharType="end"/>
    </w:r>
    <w:r>
      <w:rPr>
        <w:color w:val="64748B"/>
        <w:sz w:val="18"/>
        <w:szCs w:val="18"/>
      </w:rPr>
      <w:t xml:space="preserve">   |   Confidential — Project Documentation</w: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3E7B59" w:rsidRDefault="003E7B59" w:rsidP="005E5C43">
      <w:r>
        <w:separator/>
      </w:r>
    </w:p>
  </w:footnote>
  <w:footnote w:type="continuationSeparator" w:id="0">
    <w:p w:rsidR="003E7B59" w:rsidRDefault="003E7B59" w:rsidP="005E5C43">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E5C43" w:rsidRDefault="003F5E34">
    <w:pPr>
      <w:pBdr>
        <w:bottom w:val="single" w:sz="4" w:space="4" w:color="0D9488"/>
      </w:pBdr>
    </w:pPr>
    <w:r>
      <w:rPr>
        <w:b/>
        <w:bCs/>
        <w:color w:val="0D9488"/>
        <w:sz w:val="18"/>
        <w:szCs w:val="18"/>
      </w:rPr>
      <w:t>E-Commerce Predictive Analytics Platform</w:t>
    </w:r>
    <w:r>
      <w:rPr>
        <w:color w:val="64748B"/>
        <w:sz w:val="18"/>
        <w:szCs w:val="18"/>
      </w:rPr>
      <w:t xml:space="preserve">   |   DS 610 — Big Data Analytics</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55F6351"/>
    <w:multiLevelType w:val="hybridMultilevel"/>
    <w:tmpl w:val="CB8C7422"/>
    <w:lvl w:ilvl="0" w:tplc="CD3C2456">
      <w:start w:val="1"/>
      <w:numFmt w:val="bullet"/>
      <w:lvlText w:val="•"/>
      <w:lvlJc w:val="left"/>
      <w:pPr>
        <w:ind w:left="720" w:hanging="360"/>
      </w:pPr>
    </w:lvl>
    <w:lvl w:ilvl="1" w:tplc="48FEC2B6">
      <w:start w:val="1"/>
      <w:numFmt w:val="bullet"/>
      <w:lvlText w:val="◦"/>
      <w:lvlJc w:val="left"/>
      <w:pPr>
        <w:ind w:left="1080" w:hanging="360"/>
      </w:pPr>
    </w:lvl>
    <w:lvl w:ilvl="2" w:tplc="7632B7D0">
      <w:numFmt w:val="decimal"/>
      <w:lvlText w:val=""/>
      <w:lvlJc w:val="left"/>
    </w:lvl>
    <w:lvl w:ilvl="3" w:tplc="3BB4E8A0">
      <w:numFmt w:val="decimal"/>
      <w:lvlText w:val=""/>
      <w:lvlJc w:val="left"/>
    </w:lvl>
    <w:lvl w:ilvl="4" w:tplc="C2084B2E">
      <w:numFmt w:val="decimal"/>
      <w:lvlText w:val=""/>
      <w:lvlJc w:val="left"/>
    </w:lvl>
    <w:lvl w:ilvl="5" w:tplc="BCEC299E">
      <w:numFmt w:val="decimal"/>
      <w:lvlText w:val=""/>
      <w:lvlJc w:val="left"/>
    </w:lvl>
    <w:lvl w:ilvl="6" w:tplc="F6A47652">
      <w:numFmt w:val="decimal"/>
      <w:lvlText w:val=""/>
      <w:lvlJc w:val="left"/>
    </w:lvl>
    <w:lvl w:ilvl="7" w:tplc="8382B392">
      <w:numFmt w:val="decimal"/>
      <w:lvlText w:val=""/>
      <w:lvlJc w:val="left"/>
    </w:lvl>
    <w:lvl w:ilvl="8" w:tplc="93BC0AFA">
      <w:numFmt w:val="decimal"/>
      <w:lvlText w:val=""/>
      <w:lvlJc w:val="left"/>
    </w:lvl>
  </w:abstractNum>
  <w:abstractNum w:abstractNumId="1">
    <w:nsid w:val="34E03C32"/>
    <w:multiLevelType w:val="hybridMultilevel"/>
    <w:tmpl w:val="049639D8"/>
    <w:lvl w:ilvl="0" w:tplc="A5AC53E6">
      <w:start w:val="1"/>
      <w:numFmt w:val="bullet"/>
      <w:lvlText w:val="●"/>
      <w:lvlJc w:val="left"/>
      <w:pPr>
        <w:ind w:left="720" w:hanging="360"/>
      </w:pPr>
    </w:lvl>
    <w:lvl w:ilvl="1" w:tplc="0F86E65A">
      <w:start w:val="1"/>
      <w:numFmt w:val="bullet"/>
      <w:lvlText w:val="○"/>
      <w:lvlJc w:val="left"/>
      <w:pPr>
        <w:ind w:left="1440" w:hanging="360"/>
      </w:pPr>
    </w:lvl>
    <w:lvl w:ilvl="2" w:tplc="A67A0E28">
      <w:start w:val="1"/>
      <w:numFmt w:val="bullet"/>
      <w:lvlText w:val="■"/>
      <w:lvlJc w:val="left"/>
      <w:pPr>
        <w:ind w:left="2160" w:hanging="360"/>
      </w:pPr>
    </w:lvl>
    <w:lvl w:ilvl="3" w:tplc="4EE07CD0">
      <w:start w:val="1"/>
      <w:numFmt w:val="bullet"/>
      <w:lvlText w:val="●"/>
      <w:lvlJc w:val="left"/>
      <w:pPr>
        <w:ind w:left="2880" w:hanging="360"/>
      </w:pPr>
    </w:lvl>
    <w:lvl w:ilvl="4" w:tplc="C42C6956">
      <w:start w:val="1"/>
      <w:numFmt w:val="bullet"/>
      <w:lvlText w:val="○"/>
      <w:lvlJc w:val="left"/>
      <w:pPr>
        <w:ind w:left="3600" w:hanging="360"/>
      </w:pPr>
    </w:lvl>
    <w:lvl w:ilvl="5" w:tplc="88AEF926">
      <w:start w:val="1"/>
      <w:numFmt w:val="bullet"/>
      <w:lvlText w:val="■"/>
      <w:lvlJc w:val="left"/>
      <w:pPr>
        <w:ind w:left="4320" w:hanging="360"/>
      </w:pPr>
    </w:lvl>
    <w:lvl w:ilvl="6" w:tplc="D200C91E">
      <w:start w:val="1"/>
      <w:numFmt w:val="bullet"/>
      <w:lvlText w:val="●"/>
      <w:lvlJc w:val="left"/>
      <w:pPr>
        <w:ind w:left="5040" w:hanging="360"/>
      </w:pPr>
    </w:lvl>
    <w:lvl w:ilvl="7" w:tplc="FD5A310A">
      <w:start w:val="1"/>
      <w:numFmt w:val="bullet"/>
      <w:lvlText w:val="●"/>
      <w:lvlJc w:val="left"/>
      <w:pPr>
        <w:ind w:left="5760" w:hanging="360"/>
      </w:pPr>
    </w:lvl>
    <w:lvl w:ilvl="8" w:tplc="D5305424">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displayBackgroundShape/>
  <w:defaultTabStop w:val="720"/>
  <w:characterSpacingControl w:val="doNotCompress"/>
  <w:footnotePr>
    <w:footnote w:id="-1"/>
    <w:footnote w:id="0"/>
  </w:footnotePr>
  <w:endnotePr>
    <w:endnote w:id="-1"/>
    <w:endnote w:id="0"/>
  </w:endnotePr>
  <w:compat/>
  <w:rsids>
    <w:rsidRoot w:val="005E5C43"/>
    <w:rsid w:val="002472DB"/>
    <w:rsid w:val="003C4B79"/>
    <w:rsid w:val="003E7B59"/>
    <w:rsid w:val="003F5E34"/>
    <w:rsid w:val="005D5D3A"/>
    <w:rsid w:val="005E5C43"/>
    <w:rsid w:val="00741FFA"/>
    <w:rsid w:val="0097711F"/>
    <w:rsid w:val="00CA10FE"/>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Calibri"/>
        <w:sz w:val="22"/>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FFA"/>
  </w:style>
  <w:style w:type="paragraph" w:styleId="Heading1">
    <w:name w:val="heading 1"/>
    <w:qFormat/>
    <w:rsid w:val="005E5C43"/>
    <w:pPr>
      <w:spacing w:before="480" w:after="200"/>
      <w:outlineLvl w:val="0"/>
    </w:pPr>
    <w:rPr>
      <w:b/>
      <w:bCs/>
      <w:color w:val="0F172A"/>
      <w:sz w:val="34"/>
      <w:szCs w:val="34"/>
    </w:rPr>
  </w:style>
  <w:style w:type="paragraph" w:styleId="Heading2">
    <w:name w:val="heading 2"/>
    <w:qFormat/>
    <w:rsid w:val="005E5C43"/>
    <w:pPr>
      <w:spacing w:before="300" w:after="120"/>
      <w:outlineLvl w:val="1"/>
    </w:pPr>
    <w:rPr>
      <w:b/>
      <w:bCs/>
      <w:color w:val="0D9488"/>
      <w:sz w:val="26"/>
      <w:szCs w:val="26"/>
    </w:rPr>
  </w:style>
  <w:style w:type="paragraph" w:styleId="Heading3">
    <w:name w:val="heading 3"/>
    <w:qFormat/>
    <w:rsid w:val="005E5C43"/>
    <w:pPr>
      <w:spacing w:before="200" w:after="80"/>
      <w:outlineLvl w:val="2"/>
    </w:pPr>
    <w:rPr>
      <w:b/>
      <w:bCs/>
      <w:color w:val="0F172A"/>
    </w:rPr>
  </w:style>
  <w:style w:type="paragraph" w:styleId="Heading4">
    <w:name w:val="heading 4"/>
    <w:qFormat/>
    <w:rsid w:val="005E5C43"/>
    <w:pPr>
      <w:outlineLvl w:val="3"/>
    </w:pPr>
    <w:rPr>
      <w:i/>
      <w:iCs/>
      <w:color w:val="2E74B5"/>
    </w:rPr>
  </w:style>
  <w:style w:type="paragraph" w:styleId="Heading5">
    <w:name w:val="heading 5"/>
    <w:qFormat/>
    <w:rsid w:val="005E5C43"/>
    <w:pPr>
      <w:outlineLvl w:val="4"/>
    </w:pPr>
    <w:rPr>
      <w:color w:val="2E74B5"/>
    </w:rPr>
  </w:style>
  <w:style w:type="paragraph" w:styleId="Heading6">
    <w:name w:val="heading 6"/>
    <w:qFormat/>
    <w:rsid w:val="005E5C43"/>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sid w:val="005E5C43"/>
    <w:rPr>
      <w:sz w:val="56"/>
      <w:szCs w:val="56"/>
    </w:rPr>
  </w:style>
  <w:style w:type="paragraph" w:customStyle="1" w:styleId="Strong1">
    <w:name w:val="Strong1"/>
    <w:qFormat/>
    <w:rsid w:val="005E5C43"/>
    <w:rPr>
      <w:b/>
      <w:bCs/>
    </w:rPr>
  </w:style>
  <w:style w:type="paragraph" w:styleId="ListParagraph">
    <w:name w:val="List Paragraph"/>
    <w:qFormat/>
    <w:rsid w:val="005E5C43"/>
  </w:style>
  <w:style w:type="character" w:styleId="Hyperlink">
    <w:name w:val="Hyperlink"/>
    <w:uiPriority w:val="99"/>
    <w:unhideWhenUsed/>
    <w:rsid w:val="005E5C43"/>
    <w:rPr>
      <w:color w:val="0563C1"/>
      <w:u w:val="single"/>
    </w:rPr>
  </w:style>
  <w:style w:type="character" w:styleId="FootnoteReference">
    <w:name w:val="footnote reference"/>
    <w:uiPriority w:val="99"/>
    <w:semiHidden/>
    <w:unhideWhenUsed/>
    <w:rsid w:val="005E5C43"/>
    <w:rPr>
      <w:vertAlign w:val="superscript"/>
    </w:rPr>
  </w:style>
  <w:style w:type="paragraph" w:styleId="FootnoteText">
    <w:name w:val="footnote text"/>
    <w:link w:val="FootnoteTextChar"/>
    <w:uiPriority w:val="99"/>
    <w:semiHidden/>
    <w:unhideWhenUsed/>
    <w:rsid w:val="005E5C43"/>
    <w:rPr>
      <w:sz w:val="20"/>
      <w:szCs w:val="20"/>
    </w:rPr>
  </w:style>
  <w:style w:type="character" w:customStyle="1" w:styleId="FootnoteTextChar">
    <w:name w:val="Footnote Text Char"/>
    <w:link w:val="FootnoteText"/>
    <w:uiPriority w:val="99"/>
    <w:semiHidden/>
    <w:unhideWhenUsed/>
    <w:rsid w:val="005E5C43"/>
    <w:rPr>
      <w:sz w:val="20"/>
      <w:szCs w:val="20"/>
    </w:rPr>
  </w:style>
  <w:style w:type="paragraph" w:styleId="BalloonText">
    <w:name w:val="Balloon Text"/>
    <w:basedOn w:val="Normal"/>
    <w:link w:val="BalloonTextChar"/>
    <w:uiPriority w:val="99"/>
    <w:semiHidden/>
    <w:unhideWhenUsed/>
    <w:rsid w:val="005D5D3A"/>
    <w:rPr>
      <w:rFonts w:ascii="Tahoma" w:hAnsi="Tahoma" w:cs="Tahoma"/>
      <w:sz w:val="16"/>
      <w:szCs w:val="16"/>
    </w:rPr>
  </w:style>
  <w:style w:type="character" w:customStyle="1" w:styleId="BalloonTextChar">
    <w:name w:val="Balloon Text Char"/>
    <w:basedOn w:val="DefaultParagraphFont"/>
    <w:link w:val="BalloonText"/>
    <w:uiPriority w:val="99"/>
    <w:semiHidden/>
    <w:rsid w:val="005D5D3A"/>
    <w:rPr>
      <w:rFonts w:ascii="Tahoma" w:hAnsi="Tahoma" w:cs="Tahoma"/>
      <w:sz w:val="16"/>
      <w:szCs w:val="16"/>
    </w:rPr>
  </w:style>
  <w:style w:type="paragraph" w:styleId="NormalWeb">
    <w:name w:val="Normal (Web)"/>
    <w:basedOn w:val="Normal"/>
    <w:uiPriority w:val="99"/>
    <w:semiHidden/>
    <w:unhideWhenUsed/>
    <w:rsid w:val="003C4B79"/>
    <w:pPr>
      <w:spacing w:before="100" w:beforeAutospacing="1" w:after="100" w:afterAutospacing="1"/>
    </w:pPr>
    <w:rPr>
      <w:rFonts w:ascii="Times New Roman" w:eastAsia="Times New Roman" w:hAnsi="Times New Roman" w:cs="Times New Roman"/>
      <w:sz w:val="24"/>
      <w:szCs w:val="24"/>
    </w:rPr>
  </w:style>
</w:styles>
</file>

<file path=word/webSettings.xml><?xml version="1.0" encoding="utf-8"?>
<w:webSettings xmlns:r="http://schemas.openxmlformats.org/officeDocument/2006/relationships" xmlns:w="http://schemas.openxmlformats.org/wordprocessingml/2006/main">
  <w:divs>
    <w:div w:id="190915166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131</TotalTime>
  <Pages>19</Pages>
  <Words>3076</Words>
  <Characters>17537</Characters>
  <Application>Microsoft Office Word</Application>
  <DocSecurity>0</DocSecurity>
  <Lines>146</Lines>
  <Paragraphs>41</Paragraphs>
  <ScaleCrop>false</ScaleCrop>
  <Company>Grizli777</Company>
  <LinksUpToDate>false</LinksUpToDate>
  <CharactersWithSpaces>20572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Manish</cp:lastModifiedBy>
  <cp:revision>6</cp:revision>
  <dcterms:created xsi:type="dcterms:W3CDTF">2026-02-23T05:21:00Z</dcterms:created>
  <dcterms:modified xsi:type="dcterms:W3CDTF">2026-02-27T02:22:00Z</dcterms:modified>
</cp:coreProperties>
</file>