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CELLSHIFT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Company Blueprint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Smart Excel Transformations for Surrey Businesses</w:t>
      </w:r>
    </w:p>
    <w:p>
      <w:pPr>
        <w:pBdr>
          <w:top w:val="single" w:color="2E75B6" w:sz="3" w:space="8"/>
        </w:pBdr>
        <w:spacing w:before="2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Confidential Business Document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| May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 by: Cellshift AI Operations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Cellshift is a zero-investment SaaS company delivering intelligent Excel transformation tools to small and medium businesses in Surrey, British Columbia. The product enables non-technical users to upload messy spreadsheets and receive clean, transformed data in under 60 seconds through a simple toggle-based interface.</w:t>
      </w:r>
    </w:p>
    <w:p>
      <w:pPr>
        <w:spacing w:after="200"/>
      </w:pPr>
      <w:r>
        <w:t xml:space="preserve">The company operates on an AI-as-Team model where Claude Pro serves as the full operational team: developer, product manager, QA engineer, marketing lead, and support agent. This eliminates the need for traditional employees, keeping overhead at near-zero while maintaining professional-grade output.</w:t>
      </w:r>
    </w:p>
    <w:p>
      <w:pPr>
        <w:spacing w:after="200"/>
      </w:pPr>
      <w:r>
        <w:rPr>
          <w:b/>
          <w:bCs/>
        </w:rPr>
        <w:t xml:space="preserve">Target: $1M ARR within 12 months.</w:t>
      </w:r>
      <w:r>
        <w:t xml:space="preserve"> Revenue model is freemium SaaS with tiers at $0, $29/month, $79/month, and custom enterprise pricing.</w:t>
      </w:r>
    </w:p>
    <w:p>
      <w:r>
        <w:br w:type="page"/>
      </w:r>
    </w:p>
    <w:p>
      <w:pPr>
        <w:pStyle w:val="Heading1"/>
      </w:pPr>
      <w:r>
        <w:t xml:space="preserve">Phase 1: DETECT — Market Intelligence</w:t>
      </w:r>
    </w:p>
    <w:p>
      <w:pPr>
        <w:pStyle w:val="Heading2"/>
      </w:pPr>
      <w:r>
        <w:t xml:space="preserve">Surrey Market Overview</w:t>
      </w:r>
    </w:p>
    <w:p>
      <w:pPr>
        <w:spacing w:after="200"/>
      </w:pPr>
      <w:r>
        <w:t xml:space="preserve">Surrey is British Columbia's second-largest city with over 17,000 registered businesses. The municipal economy is diversified but construction-heavy, creating natural demand for data transformation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Registered Businesses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Sector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21% (#1 sector)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&amp; Social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Annual Growth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3.2%</w:t>
            </w:r>
          </w:p>
        </w:tc>
      </w:tr>
    </w:tbl>
    <w:p>
      <w:pPr>
        <w:pStyle w:val="Heading2"/>
        <w:spacing w:before="300"/>
      </w:pPr>
      <w:r>
        <w:t xml:space="preserve">Target Customer Profiles</w:t>
      </w:r>
    </w:p>
    <w:p>
      <w:pPr>
        <w:pStyle w:val="Heading3"/>
      </w:pPr>
      <w:r>
        <w:t xml:space="preserve">Profile 1: Construction Project Managers</w:t>
      </w:r>
    </w:p>
    <w:p>
      <w:pPr>
        <w:spacing w:after="100"/>
      </w:pPr>
      <w:r>
        <w:t xml:space="preserve">Pain: Weekly PO reconciliation, subcontractor billing consolidation, and material allocation tracking all done in Excel. Typically 15+ hours/week in spreadsheet work. Most common transformations needed: unpivot allocation matrices, remove duplicate entries, VLOOKUP PO numbers to invoices.</w:t>
      </w:r>
    </w:p>
    <w:p>
      <w:pPr>
        <w:pStyle w:val="Heading3"/>
      </w:pPr>
      <w:r>
        <w:t xml:space="preserve">Profile 2: Retail Operations Managers</w:t>
      </w:r>
    </w:p>
    <w:p>
      <w:pPr>
        <w:spacing w:after="100"/>
      </w:pPr>
      <w:r>
        <w:t xml:space="preserve">Pain: Multi-location inventory data arrives in different formats. SKU matching across suppliers, seasonal demand pivoting, and stock-level flagging require manual cleanup. Typical need: standardize dates, pivot by location, flag low-stock items.</w:t>
      </w:r>
    </w:p>
    <w:p>
      <w:pPr>
        <w:pStyle w:val="Heading3"/>
      </w:pPr>
      <w:r>
        <w:t xml:space="preserve">Profile 3: Professional Services Bookkeepers</w:t>
      </w:r>
    </w:p>
    <w:p>
      <w:pPr>
        <w:spacing w:after="100"/>
      </w:pPr>
      <w:r>
        <w:t xml:space="preserve">Pain: Client data from multiple accounting systems (QuickBooks exports, bank CSVs, payroll reports) need consolidation. Mixed date formats, duplicate transaction entries, and type mismatches are weekly headaches.</w:t>
      </w:r>
    </w:p>
    <w:p>
      <w:pPr>
        <w:pStyle w:val="Heading2"/>
      </w:pPr>
      <w: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Cellshift Advantage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$10/user/mo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training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$75/user/mo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 cheaper at Pro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Auto-analysis, no formulas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Freelancer/VA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$25-50/hr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Instant, 24/7, consistent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2: DESIGN — Product Architecture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(Python)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OpenPyXL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(public repo)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Plausible 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+ $0.30/txn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cellshift.org (Namecheap)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C$10.24/year</w:t>
            </w:r>
          </w:p>
        </w:tc>
      </w:tr>
    </w:tbl>
    <w:p>
      <w:pPr>
        <w:pStyle w:val="Heading2"/>
        <w:spacing w:before="300"/>
      </w:pPr>
      <w:r>
        <w:t xml:space="preserve">Product Features (MVP)</w:t>
      </w:r>
    </w:p>
    <w:p>
      <w:pPr>
        <w:spacing w:after="80"/>
      </w:pPr>
      <w:r>
        <w:t xml:space="preserve">The MVP includes 10 core transformations, each accessible through a simple toggle interface:</w:t>
      </w:r>
    </w:p>
    <w:p>
      <w:pPr>
        <w:pStyle w:val="ListParagraph"/>
        <w:numPr>
          <w:ilvl w:val="0"/>
          <w:numId w:val="2"/>
        </w:numPr>
      </w:pPr>
      <w:r>
        <w:t xml:space="preserve">Remove Duplicates — detect and eliminate duplicate rows by any column combination</w:t>
      </w:r>
    </w:p>
    <w:p>
      <w:pPr>
        <w:pStyle w:val="ListParagraph"/>
        <w:numPr>
          <w:ilvl w:val="0"/>
          <w:numId w:val="2"/>
        </w:numPr>
      </w:pPr>
      <w:r>
        <w:t xml:space="preserve">Clean Blanks — remove empty rows/columns or fill with defaults</w:t>
      </w:r>
    </w:p>
    <w:p>
      <w:pPr>
        <w:pStyle w:val="ListParagraph"/>
        <w:numPr>
          <w:ilvl w:val="0"/>
          <w:numId w:val="2"/>
        </w:numPr>
      </w:pPr>
      <w:r>
        <w:t xml:space="preserve">Unpivot/Melt — convert wide matrices to analysis-ready long format</w:t>
      </w:r>
    </w:p>
    <w:p>
      <w:pPr>
        <w:pStyle w:val="ListParagraph"/>
        <w:numPr>
          <w:ilvl w:val="0"/>
          <w:numId w:val="2"/>
        </w:numPr>
      </w:pPr>
      <w:r>
        <w:t xml:space="preserve">Pivot &amp; Aggregate — group by any column with sum, mean, count, min, max</w:t>
      </w:r>
    </w:p>
    <w:p>
      <w:pPr>
        <w:pStyle w:val="ListParagraph"/>
        <w:numPr>
          <w:ilvl w:val="0"/>
          <w:numId w:val="2"/>
        </w:numPr>
      </w:pPr>
      <w:r>
        <w:t xml:space="preserve">Standardize Dates — normalize mixed date formats across systems</w:t>
      </w:r>
    </w:p>
    <w:p>
      <w:pPr>
        <w:pStyle w:val="ListParagraph"/>
        <w:numPr>
          <w:ilvl w:val="0"/>
          <w:numId w:val="2"/>
        </w:numPr>
      </w:pPr>
      <w:r>
        <w:t xml:space="preserve">Split Columns — break combined fields by delimiter</w:t>
      </w:r>
    </w:p>
    <w:p>
      <w:pPr>
        <w:pStyle w:val="ListParagraph"/>
        <w:numPr>
          <w:ilvl w:val="0"/>
          <w:numId w:val="2"/>
        </w:numPr>
      </w:pPr>
      <w:r>
        <w:t xml:space="preserve">Fix Data Types — convert text-as-numbers to proper numeric format</w:t>
      </w:r>
    </w:p>
    <w:p>
      <w:pPr>
        <w:pStyle w:val="ListParagraph"/>
        <w:numPr>
          <w:ilvl w:val="0"/>
          <w:numId w:val="2"/>
        </w:numPr>
      </w:pPr>
      <w:r>
        <w:t xml:space="preserve">Conditional Flagging — flag rows matching custom business rules</w:t>
      </w:r>
    </w:p>
    <w:p>
      <w:pPr>
        <w:pStyle w:val="ListParagraph"/>
        <w:numPr>
          <w:ilvl w:val="0"/>
          <w:numId w:val="2"/>
        </w:numPr>
      </w:pPr>
      <w:r>
        <w:t xml:space="preserve">VLOOKUP Merge — match and merge data from two files by key column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Audit Trail — every download includes a log of what changed and when</w:t>
      </w:r>
    </w:p>
    <w:p>
      <w:pPr>
        <w:pStyle w:val="Heading2"/>
      </w:pPr>
      <w:r>
        <w:t xml:space="preserve">User Flow</w:t>
      </w:r>
    </w:p>
    <w:p>
      <w:pPr>
        <w:spacing w:after="100"/>
      </w:pPr>
      <w:r>
        <w:t xml:space="preserve">Upload file (.xlsx, .xls, .csv) </w:t>
      </w:r>
      <w:r>
        <w:rPr>
          <w:b/>
          <w:bCs/>
          <w:color w:val="2E75B6"/>
        </w:rPr>
        <w:t xml:space="preserve">→</w:t>
      </w:r>
      <w:r>
        <w:t xml:space="preserve"> Auto-analysis with stats and recommendations </w:t>
      </w:r>
      <w:r>
        <w:rPr>
          <w:b/>
          <w:bCs/>
          <w:color w:val="2E75B6"/>
        </w:rPr>
        <w:t xml:space="preserve">→</w:t>
      </w:r>
      <w:r>
        <w:t xml:space="preserve"> Toggle transformations via expanders </w:t>
      </w:r>
      <w:r>
        <w:rPr>
          <w:b/>
          <w:bCs/>
          <w:color w:val="2E75B6"/>
        </w:rPr>
        <w:t xml:space="preserve">→</w:t>
      </w:r>
      <w:r>
        <w:t xml:space="preserve"> Before/After live preview </w:t>
      </w:r>
      <w:r>
        <w:rPr>
          <w:b/>
          <w:bCs/>
          <w:color w:val="2E75B6"/>
        </w:rPr>
        <w:t xml:space="preserve">→</w:t>
      </w:r>
      <w:r>
        <w:t xml:space="preserve"> Download clean Excel with audit trail</w:t>
      </w:r>
    </w:p>
    <w:p>
      <w:r>
        <w:br w:type="page"/>
      </w:r>
    </w:p>
    <w:p>
      <w:pPr>
        <w:pStyle w:val="Heading1"/>
      </w:pPr>
      <w:r>
        <w:t xml:space="preserve">Phase 3: APPROACH — Go-to-Market Strategy</w:t>
      </w:r>
    </w:p>
    <w:p>
      <w:pPr>
        <w:pStyle w:val="Heading2"/>
      </w:pPr>
      <w:r>
        <w:t xml:space="preserve">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$29/mo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Transforms/Day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VLOOKUP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Seats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</w:tbl>
    <w:p>
      <w:pPr>
        <w:pStyle w:val="Heading2"/>
        <w:spacing w:before="300"/>
      </w:pPr>
      <w:r>
        <w:t xml:space="preserve">Customer Acquisition Channels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Cold Email Outreach: </w:t>
      </w:r>
      <w:r>
        <w:t xml:space="preserve">Targeted sequences to Surrey construction, retail, and professional services firms sourced from Surrey Board of Trade, BC Registry, and Google Maps.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LinkedIn Content Marketing: </w:t>
      </w:r>
      <w:r>
        <w:t xml:space="preserve">30-day content calendar with value-first posts targeting local business owners and operations managers.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 Partnerships: </w:t>
      </w:r>
      <w:r>
        <w:t xml:space="preserve">Bookkeepers, accountants, and IT consultants as channel partners with 20% recurring commission.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SEO &amp; Content: </w:t>
      </w:r>
      <w:r>
        <w:t xml:space="preserve">Blog targeting long-tail keywords like 'clean Excel data Surrey', 'remove duplicates spreadsheet tool BC'.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Referral Program: </w:t>
      </w:r>
      <w:r>
        <w:t xml:space="preserve">Existing users get 1 month free Pro for each referral that converts. Simple viral loop.</w:t>
      </w:r>
    </w:p>
    <w:p>
      <w:pPr>
        <w:pStyle w:val="Heading2"/>
        <w:spacing w:before="300"/>
      </w:pPr>
      <w:r>
        <w:t xml:space="preserve">12-Month Launch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1-2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live, beta users, first 50 signups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(validation)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3-4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Pro tier, first 20 paying 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$580-1,160/mo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5-6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paying users, Business tier launch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7-9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users, partner channel active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10-12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users, Enterprise deals, expand beyond Surrey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$40,000-83,000/mo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4: DELIVERY — Operations &amp; Infrastructure</w:t>
      </w:r>
    </w:p>
    <w:p>
      <w:pPr>
        <w:pStyle w:val="Heading2"/>
      </w:pPr>
      <w:r>
        <w:t xml:space="preserve">AI-as-Team Operating Model</w:t>
      </w:r>
    </w:p>
    <w:p>
      <w:pPr>
        <w:spacing w:after="200"/>
      </w:pPr>
      <w:r>
        <w:t xml:space="preserve">Cellshift operates with zero traditional employees. Claude Pro ($20/month) fills every operational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development, bug fixes, new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$120K/year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Roadmap, prioritization, user research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$110K/year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validation,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$85K/year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Content, outreach, SEO, campaigns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$90K/year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inquiries,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$55K/year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 covered by Claude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$460K/year saved</w:t>
            </w:r>
          </w:p>
        </w:tc>
      </w:tr>
    </w:tbl>
    <w:p>
      <w:pPr>
        <w:pStyle w:val="Heading2"/>
        <w:spacing w:before="300"/>
      </w:pPr>
      <w:r>
        <w:t xml:space="preserve">Daily Monitoring Agent</w:t>
      </w:r>
    </w:p>
    <w:p>
      <w:pPr>
        <w:spacing w:after="200"/>
      </w:pPr>
      <w:r>
        <w:t xml:space="preserve">A scheduled Claude task runs every morning at 9:00 AM Pacific to check application uptime (pings the Streamlit deployment URL), review GitHub activity (recent commits, open issues), and generate a daily business health report. Any anomalies trigger immediate investigation.</w:t>
      </w:r>
    </w:p>
    <w:p>
      <w:pPr>
        <w:pStyle w:val="Heading2"/>
      </w:pPr>
      <w:r>
        <w:t xml:space="preserve">Financial Projections — Year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(target)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$500K - $1M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(cellshift.org)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-C$10.24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Pro subscription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-$240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(Streamlit Cloud)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$0 (free tier)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fees (est. on $500K)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-$14,500 + $3,600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-$84/year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Fixed Overhead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 $500/year</w:t>
            </w:r>
          </w:p>
        </w:tc>
      </w:tr>
    </w:tbl>
    <w:p>
      <w:pPr>
        <w:pStyle w:val="Heading2"/>
        <w:spacing w:before="300"/>
      </w:pPr>
      <w:r>
        <w:t xml:space="preserve">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initial adoption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removes friction; local outreach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copies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+ local trust = moat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scaling limits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to cloud VM at scale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 incident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only; PIPEDA compliant</w:t>
            </w:r>
          </w:p>
        </w:tc>
      </w:tr>
    </w:tbl>
    <w:p>
      <w:pPr>
        <w:pStyle w:val="Heading2"/>
        <w:spacing w:before="300"/>
      </w:pPr>
      <w:r>
        <w:t xml:space="preserve">Legal &amp; Compliance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PIPEDA Compliance: </w:t>
      </w:r>
      <w:r>
        <w:t xml:space="preserve">All file processing is in-memory only. No user data is stored, logged, or transmitted to third parties.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Jurisdiction: </w:t>
      </w:r>
      <w:r>
        <w:t xml:space="preserve">British Columbia, Canada. Disputes resolved in Surrey courts.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Privacy Policy: </w:t>
      </w:r>
      <w:r>
        <w:t xml:space="preserve">Published at cellshift.org/privacy — cookie-free analytics via Plausible.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Terms of Service: </w:t>
      </w:r>
      <w:r>
        <w:t xml:space="preserve">Published at cellshift.org/terms — covers acceptable use, liability, and pricing terms.</w:t>
      </w:r>
    </w:p>
    <w:p>
      <w:r>
        <w:br w:type="page"/>
      </w:r>
    </w:p>
    <w:p>
      <w:pPr>
        <w:pStyle w:val="Heading1"/>
      </w:pPr>
      <w:r>
        <w:t xml:space="preserve">Next Steps — Immediate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 domain: </w:t>
      </w:r>
      <w:r>
        <w:t xml:space="preserve">cellshift.org via Namecheap (C$10.24/year)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GitHub repository: </w:t>
      </w:r>
      <w:r>
        <w:t xml:space="preserve">Push app.py, requirements.txt, README.md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on Streamlit Cloud: </w:t>
      </w:r>
      <w:r>
        <w:t xml:space="preserve">Connect GitHub repo, configure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up Google Workspace: </w:t>
      </w:r>
      <w:r>
        <w:t xml:space="preserve">hello@cellshift.org for professional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Begin outreach: </w:t>
      </w:r>
      <w:r>
        <w:t xml:space="preserve">Send first 50 cold emails to Surrey construction firms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LinkedIn: </w:t>
      </w:r>
      <w:r>
        <w:t xml:space="preserve">Post day 1 of 30-day content calendar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up Stripe: </w:t>
      </w:r>
      <w:r>
        <w:t xml:space="preserve">Configure payment processing for Pro and Business tiers</w:t>
      </w:r>
    </w:p>
    <w:p>
      <w:pPr>
        <w:pBdr>
          <w:top w:val="single" w:color="2E75B6" w:sz="3" w:space="8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1B2A4A"/>
          <w:sz w:val="24"/>
          <w:szCs w:val="24"/>
        </w:rPr>
        <w:t xml:space="preserve">Cellshift — Shift your data. Shift your business.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Cellshift Confidential |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Cellshift — Company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2026-05-15T03:21:26.813Z</dcterms:created>
  <dcterms:modified xsi:type="dcterms:W3CDTF">2026-05-15T03:21:26.813Z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