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0F172A"/>
          <w:sz w:val="56"/>
        </w:rPr>
        <w:t>AI FUTURE PASSPORT</w:t>
      </w:r>
    </w:p>
    <w:p>
      <w:pPr>
        <w:jc w:val="center"/>
      </w:pPr>
      <w:r>
        <w:rPr>
          <w:rFonts w:ascii="Calibri" w:hAnsi="Calibri"/>
          <w:i/>
          <w:color w:val="10B981"/>
          <w:sz w:val="28"/>
        </w:rPr>
        <w:t>Comprehensive Technical Specification, System Architecture &amp; Workflow Blueprint</w:t>
      </w:r>
    </w:p>
    <w:p/>
    <w:tbl>
      <w:tblPr>
        <w:tblW w:type="auto" w:w="0"/>
        <w:jc w:val="center"/>
        <w:tblLook w:firstColumn="1" w:firstRow="1" w:lastColumn="0" w:lastRow="0" w:noHBand="0" w:noVBand="1" w:val="04A0"/>
      </w:tblPr>
      <w:tblGrid>
        <w:gridCol w:w="4680"/>
        <w:gridCol w:w="4680"/>
      </w:tblGrid>
      <w:tr>
        <w:tc>
          <w:tcPr>
            <w:tcW w:type="dxa" w:w="3168"/>
            <w:shd w:fill="F1F5F9"/>
            <w:tcMar>
              <w:top w:w="100" w:type="dxa"/>
              <w:bottom w:w="100" w:type="dxa"/>
              <w:left w:w="150" w:type="dxa"/>
              <w:right w:w="150" w:type="dxa"/>
            </w:tcMar>
          </w:tcPr>
          <w:p>
            <w:r>
              <w:rPr>
                <w:b/>
                <w:color w:val="1E293B"/>
              </w:rPr>
              <w:t>Project Name:</w:t>
            </w:r>
          </w:p>
        </w:tc>
        <w:tc>
          <w:tcPr>
            <w:tcW w:type="dxa" w:w="6192"/>
            <w:shd w:fill="F8FAFC"/>
            <w:tcMar>
              <w:top w:w="100" w:type="dxa"/>
              <w:bottom w:w="100" w:type="dxa"/>
              <w:left w:w="150" w:type="dxa"/>
              <w:right w:w="150" w:type="dxa"/>
            </w:tcMar>
          </w:tcPr>
          <w:p>
            <w:r>
              <w:rPr>
                <w:color w:val="475569"/>
              </w:rPr>
              <w:t>AI Future Passport (Living Employability Ecosystem)</w:t>
            </w:r>
          </w:p>
        </w:tc>
      </w:tr>
      <w:tr>
        <w:tc>
          <w:tcPr>
            <w:tcW w:type="dxa" w:w="3168"/>
            <w:shd w:fill="F1F5F9"/>
            <w:tcMar>
              <w:top w:w="100" w:type="dxa"/>
              <w:bottom w:w="100" w:type="dxa"/>
              <w:left w:w="150" w:type="dxa"/>
              <w:right w:w="150" w:type="dxa"/>
            </w:tcMar>
          </w:tcPr>
          <w:p>
            <w:r>
              <w:rPr>
                <w:b/>
                <w:color w:val="1E293B"/>
              </w:rPr>
              <w:t>Author / Lead Developer:</w:t>
            </w:r>
          </w:p>
        </w:tc>
        <w:tc>
          <w:tcPr>
            <w:tcW w:type="dxa" w:w="6192"/>
            <w:shd w:fill="F8FAFC"/>
            <w:tcMar>
              <w:top w:w="100" w:type="dxa"/>
              <w:bottom w:w="100" w:type="dxa"/>
              <w:left w:w="150" w:type="dxa"/>
              <w:right w:w="150" w:type="dxa"/>
            </w:tcMar>
          </w:tcPr>
          <w:p>
            <w:r>
              <w:rPr>
                <w:color w:val="475569"/>
              </w:rPr>
              <w:t>Manish Varman (@Manish7sgf)</w:t>
            </w:r>
          </w:p>
        </w:tc>
      </w:tr>
      <w:tr>
        <w:tc>
          <w:tcPr>
            <w:tcW w:type="dxa" w:w="3168"/>
            <w:shd w:fill="F1F5F9"/>
            <w:tcMar>
              <w:top w:w="100" w:type="dxa"/>
              <w:bottom w:w="100" w:type="dxa"/>
              <w:left w:w="150" w:type="dxa"/>
              <w:right w:w="150" w:type="dxa"/>
            </w:tcMar>
          </w:tcPr>
          <w:p>
            <w:r>
              <w:rPr>
                <w:b/>
                <w:color w:val="1E293B"/>
              </w:rPr>
              <w:t>Architecture Version:</w:t>
            </w:r>
          </w:p>
        </w:tc>
        <w:tc>
          <w:tcPr>
            <w:tcW w:type="dxa" w:w="6192"/>
            <w:shd w:fill="F8FAFC"/>
            <w:tcMar>
              <w:top w:w="100" w:type="dxa"/>
              <w:bottom w:w="100" w:type="dxa"/>
              <w:left w:w="150" w:type="dxa"/>
              <w:right w:w="150" w:type="dxa"/>
            </w:tcMar>
          </w:tcPr>
          <w:p>
            <w:r>
              <w:rPr>
                <w:color w:val="475569"/>
              </w:rPr>
              <w:t>2.0.0 (Production Architecture)</w:t>
            </w:r>
          </w:p>
        </w:tc>
      </w:tr>
      <w:tr>
        <w:tc>
          <w:tcPr>
            <w:tcW w:type="dxa" w:w="3168"/>
            <w:shd w:fill="F1F5F9"/>
            <w:tcMar>
              <w:top w:w="100" w:type="dxa"/>
              <w:bottom w:w="100" w:type="dxa"/>
              <w:left w:w="150" w:type="dxa"/>
              <w:right w:w="150" w:type="dxa"/>
            </w:tcMar>
          </w:tcPr>
          <w:p>
            <w:r>
              <w:rPr>
                <w:b/>
                <w:color w:val="1E293B"/>
              </w:rPr>
              <w:t>Date of Publication:</w:t>
            </w:r>
          </w:p>
        </w:tc>
        <w:tc>
          <w:tcPr>
            <w:tcW w:type="dxa" w:w="6192"/>
            <w:shd w:fill="F8FAFC"/>
            <w:tcMar>
              <w:top w:w="100" w:type="dxa"/>
              <w:bottom w:w="100" w:type="dxa"/>
              <w:left w:w="150" w:type="dxa"/>
              <w:right w:w="150" w:type="dxa"/>
            </w:tcMar>
          </w:tcPr>
          <w:p>
            <w:r>
              <w:rPr>
                <w:color w:val="475569"/>
              </w:rPr>
              <w:t>August 2026</w:t>
            </w:r>
          </w:p>
        </w:tc>
      </w:tr>
    </w:tbl>
    <w:p>
      <w:r>
        <w:br w:type="page"/>
      </w:r>
    </w:p>
    <w:p>
      <w:pPr>
        <w:spacing w:before="360" w:after="120"/>
      </w:pPr>
      <w:r>
        <w:rPr>
          <w:rFonts w:ascii="Calibri" w:hAnsi="Calibri"/>
          <w:b/>
          <w:color w:val="0F172A"/>
          <w:sz w:val="36"/>
        </w:rPr>
        <w:t>1. Executive Summary &amp; Vision</w:t>
      </w:r>
    </w:p>
    <w:p>
      <w:r>
        <w:t>AI Future Passport is a state-of-the-art, AI-driven student employability and career navigation platform. Traditional resumes and static portfolios suffer from rampant inflation, unverified claims, and an inability to predict how student skill sets align with the rapidly evolving AI-driven job market (2025–2040). AI Future Passport solves this crisis through a four-pillar framework:</w:t>
      </w:r>
    </w:p>
    <w:p>
      <w:pPr>
        <w:pStyle w:val="ListBullet"/>
        <w:spacing w:after="60"/>
      </w:pPr>
      <w:r>
        <w:rPr>
          <w:b/>
          <w:color w:val="0F172A"/>
        </w:rPr>
        <w:t xml:space="preserve">1. Verifiable Proof-of-Skill: </w:t>
      </w:r>
      <w:r>
        <w:rPr>
          <w:color w:val="334155"/>
        </w:rPr>
        <w:t>Replaces arbitrary claim counters with direct GitHub codebase analysis, AI code architecture evaluation, and verified hackathon/PR credentials.</w:t>
      </w:r>
    </w:p>
    <w:p>
      <w:pPr>
        <w:pStyle w:val="ListBullet"/>
        <w:spacing w:after="60"/>
      </w:pPr>
      <w:r>
        <w:rPr>
          <w:b/>
          <w:color w:val="0F172A"/>
        </w:rPr>
        <w:t xml:space="preserve">2. Live Dynamic Employability Scoring: </w:t>
      </w:r>
      <w:r>
        <w:rPr>
          <w:color w:val="334155"/>
        </w:rPr>
        <w:t>A transparent 100-point algorithm that evaluates code complexity, polyglot stack versatility, community contributions, and real leadership.</w:t>
      </w:r>
    </w:p>
    <w:p>
      <w:pPr>
        <w:pStyle w:val="ListBullet"/>
        <w:spacing w:after="60"/>
      </w:pPr>
      <w:r>
        <w:rPr>
          <w:b/>
          <w:color w:val="0F172A"/>
        </w:rPr>
        <w:t xml:space="preserve">3. Career Time Machine (2025–2040): </w:t>
      </w:r>
      <w:r>
        <w:rPr>
          <w:color w:val="334155"/>
        </w:rPr>
        <w:t>Predictive AI simulation powered by Nvidia NIM (Llama 3.1 8B Instruct) forecasting emerging future job roles and student readiness.</w:t>
      </w:r>
    </w:p>
    <w:p>
      <w:pPr>
        <w:pStyle w:val="ListBullet"/>
        <w:spacing w:after="60"/>
      </w:pPr>
      <w:r>
        <w:rPr>
          <w:b/>
          <w:color w:val="0F172A"/>
        </w:rPr>
        <w:t xml:space="preserve">4. Skill Gap Radar &amp; 2030 Workforce Analytics: </w:t>
      </w:r>
      <w:r>
        <w:rPr>
          <w:color w:val="334155"/>
        </w:rPr>
        <w:t>Visual gap analysis contrasting current technical competencies against 2030 demand curves with actionable certifications.</w:t>
      </w:r>
    </w:p>
    <w:p>
      <w:pPr>
        <w:spacing w:before="360" w:after="120"/>
      </w:pPr>
      <w:r>
        <w:rPr>
          <w:rFonts w:ascii="Calibri" w:hAnsi="Calibri"/>
          <w:b/>
          <w:color w:val="0F172A"/>
          <w:sz w:val="36"/>
        </w:rPr>
        <w:t>2. High-Level System Architecture</w:t>
      </w:r>
    </w:p>
    <w:p>
      <w:r>
        <w:t>The application is engineered as a decoupled, high-concurrency microservices-ready architecture comprising a React/Vite single-page application (SPA), a high-performance Python FastAPI backend, a managed Neon Serverless PostgreSQL database, and integration with Nvidia NIM Cloud AI microservices and the GitHub REST API.</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20" w:type="dxa"/>
              <w:bottom w:w="120" w:type="dxa"/>
              <w:left w:w="120" w:type="dxa"/>
              <w:right w:w="120" w:type="dxa"/>
            </w:tcMar>
          </w:tcPr>
          <w:p>
            <w:r>
              <w:rPr>
                <w:b/>
                <w:color w:val="FFFFFF"/>
              </w:rPr>
              <w:t>Layer</w:t>
            </w:r>
          </w:p>
        </w:tc>
        <w:tc>
          <w:tcPr>
            <w:tcW w:type="dxa" w:w="3120"/>
            <w:shd w:fill="0F172A"/>
            <w:tcMar>
              <w:top w:w="120" w:type="dxa"/>
              <w:bottom w:w="120" w:type="dxa"/>
              <w:left w:w="120" w:type="dxa"/>
              <w:right w:w="120" w:type="dxa"/>
            </w:tcMar>
          </w:tcPr>
          <w:p>
            <w:r>
              <w:rPr>
                <w:b/>
                <w:color w:val="FFFFFF"/>
              </w:rPr>
              <w:t>Technologies &amp; Frameworks</w:t>
            </w:r>
          </w:p>
        </w:tc>
        <w:tc>
          <w:tcPr>
            <w:tcW w:type="dxa" w:w="3120"/>
            <w:shd w:fill="0F172A"/>
            <w:tcMar>
              <w:top w:w="120" w:type="dxa"/>
              <w:bottom w:w="120" w:type="dxa"/>
              <w:left w:w="120" w:type="dxa"/>
              <w:right w:w="120" w:type="dxa"/>
            </w:tcMar>
          </w:tcPr>
          <w:p>
            <w:r>
              <w:rPr>
                <w:b/>
                <w:color w:val="FFFFFF"/>
              </w:rPr>
              <w:t>Core Architectural Responsibilities</w:t>
            </w:r>
          </w:p>
        </w:tc>
      </w:tr>
      <w:tr>
        <w:tc>
          <w:tcPr>
            <w:tcW w:type="dxa" w:w="2160"/>
            <w:shd w:fill="F8FAFC"/>
            <w:tcMar>
              <w:top w:w="80" w:type="dxa"/>
              <w:bottom w:w="80" w:type="dxa"/>
              <w:left w:w="100" w:type="dxa"/>
              <w:right w:w="100" w:type="dxa"/>
            </w:tcMar>
          </w:tcPr>
          <w:p>
            <w:r>
              <w:rPr>
                <w:b/>
              </w:rPr>
              <w:t>Frontend Client</w:t>
            </w:r>
          </w:p>
        </w:tc>
        <w:tc>
          <w:tcPr>
            <w:tcW w:type="dxa" w:w="3168"/>
            <w:shd w:fill="F8FAFC"/>
            <w:tcMar>
              <w:top w:w="80" w:type="dxa"/>
              <w:bottom w:w="80" w:type="dxa"/>
              <w:left w:w="100" w:type="dxa"/>
              <w:right w:w="100" w:type="dxa"/>
            </w:tcMar>
          </w:tcPr>
          <w:p>
            <w:r>
              <w:t>React 18, Vite, Zustand, Lucide Icons, CSS Design System</w:t>
            </w:r>
          </w:p>
        </w:tc>
        <w:tc>
          <w:tcPr>
            <w:tcW w:type="dxa" w:w="4032"/>
            <w:shd w:fill="F8FAFC"/>
            <w:tcMar>
              <w:top w:w="80" w:type="dxa"/>
              <w:bottom w:w="80" w:type="dxa"/>
              <w:left w:w="100" w:type="dxa"/>
              <w:right w:w="100" w:type="dxa"/>
            </w:tcMar>
          </w:tcPr>
          <w:p>
            <w:r>
              <w:t>Responsive Glassmorphic UI (100dvh mobile), state stores, dynamic real-time score widgets, ActivityModal, interactive radar &amp; time machine charts.</w:t>
            </w:r>
          </w:p>
        </w:tc>
      </w:tr>
      <w:tr>
        <w:tc>
          <w:tcPr>
            <w:tcW w:type="dxa" w:w="2160"/>
            <w:shd w:fill="FFFFFF"/>
            <w:tcMar>
              <w:top w:w="80" w:type="dxa"/>
              <w:bottom w:w="80" w:type="dxa"/>
              <w:left w:w="100" w:type="dxa"/>
              <w:right w:w="100" w:type="dxa"/>
            </w:tcMar>
          </w:tcPr>
          <w:p>
            <w:r>
              <w:rPr>
                <w:b/>
              </w:rPr>
              <w:t>API Gateway / Backend</w:t>
            </w:r>
          </w:p>
        </w:tc>
        <w:tc>
          <w:tcPr>
            <w:tcW w:type="dxa" w:w="3168"/>
            <w:shd w:fill="FFFFFF"/>
            <w:tcMar>
              <w:top w:w="80" w:type="dxa"/>
              <w:bottom w:w="80" w:type="dxa"/>
              <w:left w:w="100" w:type="dxa"/>
              <w:right w:w="100" w:type="dxa"/>
            </w:tcMar>
          </w:tcPr>
          <w:p>
            <w:r>
              <w:t>Python 3.10+, FastAPI, SlowAPI (Rate Limiting), Uvicorn</w:t>
            </w:r>
          </w:p>
        </w:tc>
        <w:tc>
          <w:tcPr>
            <w:tcW w:type="dxa" w:w="4032"/>
            <w:shd w:fill="FFFFFF"/>
            <w:tcMar>
              <w:top w:w="80" w:type="dxa"/>
              <w:bottom w:w="80" w:type="dxa"/>
              <w:left w:w="100" w:type="dxa"/>
              <w:right w:w="100" w:type="dxa"/>
            </w:tcMar>
          </w:tcPr>
          <w:p>
            <w:r>
              <w:t>RESTful API routes, JWT authentication middleware, URL rewrite routing, asynchronous external HTTP calls (httpx), CORS handling.</w:t>
            </w:r>
          </w:p>
        </w:tc>
      </w:tr>
      <w:tr>
        <w:tc>
          <w:tcPr>
            <w:tcW w:type="dxa" w:w="2160"/>
            <w:shd w:fill="F8FAFC"/>
            <w:tcMar>
              <w:top w:w="80" w:type="dxa"/>
              <w:bottom w:w="80" w:type="dxa"/>
              <w:left w:w="100" w:type="dxa"/>
              <w:right w:w="100" w:type="dxa"/>
            </w:tcMar>
          </w:tcPr>
          <w:p>
            <w:r>
              <w:rPr>
                <w:b/>
              </w:rPr>
              <w:t>AI Intelligence Engine</w:t>
            </w:r>
          </w:p>
        </w:tc>
        <w:tc>
          <w:tcPr>
            <w:tcW w:type="dxa" w:w="3168"/>
            <w:shd w:fill="F8FAFC"/>
            <w:tcMar>
              <w:top w:w="80" w:type="dxa"/>
              <w:bottom w:w="80" w:type="dxa"/>
              <w:left w:w="100" w:type="dxa"/>
              <w:right w:w="100" w:type="dxa"/>
            </w:tcMar>
          </w:tcPr>
          <w:p>
            <w:r>
              <w:t>Nvidia NIM Microservices, Meta Llama-3.1-8B-Instruct</w:t>
            </w:r>
          </w:p>
        </w:tc>
        <w:tc>
          <w:tcPr>
            <w:tcW w:type="dxa" w:w="4032"/>
            <w:shd w:fill="F8FAFC"/>
            <w:tcMar>
              <w:top w:w="80" w:type="dxa"/>
              <w:bottom w:w="80" w:type="dxa"/>
              <w:left w:w="100" w:type="dxa"/>
              <w:right w:w="100" w:type="dxa"/>
            </w:tcMar>
          </w:tcPr>
          <w:p>
            <w:r>
              <w:t>Autonomous project code analysis, technical complexity grading (1-10), predictive career trajectory modeling, and 2030 workforce skill gap radar.</w:t>
            </w:r>
          </w:p>
        </w:tc>
      </w:tr>
      <w:tr>
        <w:tc>
          <w:tcPr>
            <w:tcW w:type="dxa" w:w="2160"/>
            <w:shd w:fill="FFFFFF"/>
            <w:tcMar>
              <w:top w:w="80" w:type="dxa"/>
              <w:bottom w:w="80" w:type="dxa"/>
              <w:left w:w="100" w:type="dxa"/>
              <w:right w:w="100" w:type="dxa"/>
            </w:tcMar>
          </w:tcPr>
          <w:p>
            <w:r>
              <w:rPr>
                <w:b/>
              </w:rPr>
              <w:t>Data Persistence</w:t>
            </w:r>
          </w:p>
        </w:tc>
        <w:tc>
          <w:tcPr>
            <w:tcW w:type="dxa" w:w="3168"/>
            <w:shd w:fill="FFFFFF"/>
            <w:tcMar>
              <w:top w:w="80" w:type="dxa"/>
              <w:bottom w:w="80" w:type="dxa"/>
              <w:left w:w="100" w:type="dxa"/>
              <w:right w:w="100" w:type="dxa"/>
            </w:tcMar>
          </w:tcPr>
          <w:p>
            <w:r>
              <w:t>Neon Serverless PostgreSQL, Psycopg2-binary Connection Pooling</w:t>
            </w:r>
          </w:p>
        </w:tc>
        <w:tc>
          <w:tcPr>
            <w:tcW w:type="dxa" w:w="4032"/>
            <w:shd w:fill="FFFFFF"/>
            <w:tcMar>
              <w:top w:w="80" w:type="dxa"/>
              <w:bottom w:w="80" w:type="dxa"/>
              <w:left w:w="100" w:type="dxa"/>
              <w:right w:w="100" w:type="dxa"/>
            </w:tcMar>
          </w:tcPr>
          <w:p>
            <w:r>
              <w:t>Relational &amp; JSONB data storage for users, passports, verified portfolio items, activities, career simulations, and skill gaps.</w:t>
            </w:r>
          </w:p>
        </w:tc>
      </w:tr>
      <w:tr>
        <w:tc>
          <w:tcPr>
            <w:tcW w:type="dxa" w:w="2160"/>
            <w:shd w:fill="F8FAFC"/>
            <w:tcMar>
              <w:top w:w="80" w:type="dxa"/>
              <w:bottom w:w="80" w:type="dxa"/>
              <w:left w:w="100" w:type="dxa"/>
              <w:right w:w="100" w:type="dxa"/>
            </w:tcMar>
          </w:tcPr>
          <w:p>
            <w:r>
              <w:rPr>
                <w:b/>
              </w:rPr>
              <w:t>External Integration</w:t>
            </w:r>
          </w:p>
        </w:tc>
        <w:tc>
          <w:tcPr>
            <w:tcW w:type="dxa" w:w="3168"/>
            <w:shd w:fill="F8FAFC"/>
            <w:tcMar>
              <w:top w:w="80" w:type="dxa"/>
              <w:bottom w:w="80" w:type="dxa"/>
              <w:left w:w="100" w:type="dxa"/>
              <w:right w:w="100" w:type="dxa"/>
            </w:tcMar>
          </w:tcPr>
          <w:p>
            <w:r>
              <w:t>GitHub REST API v3, OAuth 2.0 Provider</w:t>
            </w:r>
          </w:p>
        </w:tc>
        <w:tc>
          <w:tcPr>
            <w:tcW w:type="dxa" w:w="4032"/>
            <w:shd w:fill="F8FAFC"/>
            <w:tcMar>
              <w:top w:w="80" w:type="dxa"/>
              <w:bottom w:w="80" w:type="dxa"/>
              <w:left w:w="100" w:type="dxa"/>
              <w:right w:w="100" w:type="dxa"/>
            </w:tcMar>
          </w:tcPr>
          <w:p>
            <w:r>
              <w:t>Single Sign-On (SSO), automated repository tree synchronization, commit &amp; contributor verification, and language byte ratio extraction.</w:t>
            </w:r>
          </w:p>
        </w:tc>
      </w:tr>
    </w:tbl>
    <w:p/>
    <w:tbl>
      <w:tblPr>
        <w:tblW w:type="auto" w:w="0"/>
        <w:jc w:val="center"/>
        <w:tblLook w:firstColumn="1" w:firstRow="1" w:lastColumn="0" w:lastRow="0" w:noHBand="0" w:noVBand="1" w:val="04A0"/>
      </w:tblPr>
      <w:tblGrid>
        <w:gridCol w:w="9360"/>
      </w:tblGrid>
      <w:tr>
        <w:tc>
          <w:tcPr>
            <w:tcW w:type="dxa" w:w="9360"/>
            <w:shd w:fill="F0FDF4"/>
            <w:tcMar>
              <w:top w:w="140" w:type="dxa"/>
              <w:bottom w:w="140" w:type="dxa"/>
              <w:left w:w="180" w:type="dxa"/>
              <w:right w:w="180" w:type="dxa"/>
            </w:tcMar>
          </w:tcPr>
          <w:p>
            <w:r>
              <w:rPr>
                <w:b/>
                <w:color w:val="059669"/>
              </w:rPr>
              <w:t>[RELIABILITY ARCHITECTURE]</w:t>
              <w:br/>
            </w:r>
            <w:r>
              <w:rPr>
                <w:color w:val="166534"/>
              </w:rPr>
              <w:t>The backend features a resilient Connection Pool with SSL validation, retry handlers on AI endpoints, and an API Rewrite Middleware ensuring 100% path compatibility across /api/* and direct resource routes.</w:t>
            </w:r>
          </w:p>
        </w:tc>
      </w:tr>
    </w:tbl>
    <w:p/>
    <w:p>
      <w:pPr>
        <w:spacing w:before="360" w:after="120"/>
      </w:pPr>
      <w:r>
        <w:rPr>
          <w:rFonts w:ascii="Calibri" w:hAnsi="Calibri"/>
          <w:b/>
          <w:color w:val="0F172A"/>
          <w:sz w:val="36"/>
        </w:rPr>
        <w:t>3. Detailed Module Workflows</w:t>
      </w:r>
    </w:p>
    <w:p>
      <w:pPr>
        <w:spacing w:before="280" w:after="80"/>
      </w:pPr>
      <w:r>
        <w:rPr>
          <w:rFonts w:ascii="Calibri" w:hAnsi="Calibri"/>
          <w:b/>
          <w:color w:val="10B981"/>
          <w:sz w:val="28"/>
        </w:rPr>
        <w:t>3.1 GitHub OAuth &amp; Repository Auto-Synchronization</w:t>
      </w:r>
    </w:p>
    <w:p>
      <w:r>
        <w:t>The onboarding and synchronization pipeline eliminates manual data entry while enforcing strict ownership verification:</w:t>
      </w:r>
    </w:p>
    <w:p>
      <w:pPr>
        <w:pStyle w:val="ListBullet"/>
        <w:spacing w:after="60"/>
      </w:pPr>
      <w:r>
        <w:rPr>
          <w:b/>
          <w:color w:val="0F172A"/>
        </w:rPr>
        <w:t xml:space="preserve">Step 1 (OAuth Initiation): </w:t>
      </w:r>
      <w:r>
        <w:rPr>
          <w:color w:val="334155"/>
        </w:rPr>
        <w:t>User initiates GitHub login. FastAPI constructs the secure authorization URL with read:user and repo scopes.</w:t>
      </w:r>
    </w:p>
    <w:p>
      <w:pPr>
        <w:pStyle w:val="ListBullet"/>
        <w:spacing w:after="60"/>
      </w:pPr>
      <w:r>
        <w:rPr>
          <w:b/>
          <w:color w:val="0F172A"/>
        </w:rPr>
        <w:t xml:space="preserve">Step 2 (Token Exchange &amp; Profile Extraction): </w:t>
      </w:r>
      <w:r>
        <w:rPr>
          <w:color w:val="334155"/>
        </w:rPr>
        <w:t>FastAPI exchanges temporary code for user access token, fetches GitHub profile (@username, avatar, email), and upserts the user row.</w:t>
      </w:r>
    </w:p>
    <w:p>
      <w:pPr>
        <w:pStyle w:val="ListBullet"/>
        <w:spacing w:after="60"/>
      </w:pPr>
      <w:r>
        <w:rPr>
          <w:b/>
          <w:color w:val="0F172A"/>
        </w:rPr>
        <w:t xml:space="preserve">Step 3 (Repository Crawl): </w:t>
      </w:r>
      <w:r>
        <w:rPr>
          <w:color w:val="334155"/>
        </w:rPr>
        <w:t>GitHub service fetches up to 30 non-forked, public repositories created by the user, querying individual language endpoints to capture exact language distribution.</w:t>
      </w:r>
    </w:p>
    <w:p>
      <w:pPr>
        <w:pStyle w:val="ListBullet"/>
        <w:spacing w:after="60"/>
      </w:pPr>
      <w:r>
        <w:rPr>
          <w:b/>
          <w:color w:val="0F172A"/>
        </w:rPr>
        <w:t xml:space="preserve">Step 4 (Deduplication &amp; Sanitization): </w:t>
      </w:r>
      <w:r>
        <w:rPr>
          <w:color w:val="334155"/>
        </w:rPr>
        <w:t>URLs are normalized (LOWER, stripped trailing slashes). Existing verified projects are preserved; new or modified repositories are ingested.</w:t>
      </w:r>
    </w:p>
    <w:p>
      <w:pPr>
        <w:pStyle w:val="ListBullet"/>
        <w:spacing w:after="60"/>
      </w:pPr>
      <w:r>
        <w:rPr>
          <w:b/>
          <w:color w:val="0F172A"/>
        </w:rPr>
        <w:t xml:space="preserve">Step 5 (AI Auto-Verification): </w:t>
      </w:r>
      <w:r>
        <w:rPr>
          <w:color w:val="334155"/>
        </w:rPr>
        <w:t>Nvidia NIM parses repo metadata and automatically extracts clean titles, project summaries, complexity ratings (1-10), contribution levels (high/medium/low), and demonstrated skills, marking verified = TRUE.</w:t>
      </w:r>
    </w:p>
    <w:p>
      <w:pPr>
        <w:spacing w:before="280" w:after="80"/>
      </w:pPr>
      <w:r>
        <w:rPr>
          <w:rFonts w:ascii="Calibri" w:hAnsi="Calibri"/>
          <w:b/>
          <w:color w:val="10B981"/>
          <w:sz w:val="28"/>
        </w:rPr>
        <w:t>3.2 Proof-Backed Activity &amp; Credential System</w:t>
      </w:r>
    </w:p>
    <w:p>
      <w:r>
        <w:t>To prevent fake inflation of student metrics, the platform replaced dummy '+ / -' steppers with a structured credential verification engine:</w:t>
      </w:r>
    </w:p>
    <w:p>
      <w:pPr>
        <w:pStyle w:val="ListBullet"/>
        <w:spacing w:after="60"/>
      </w:pPr>
      <w:r>
        <w:rPr>
          <w:b/>
          <w:color w:val="0F172A"/>
        </w:rPr>
        <w:t xml:space="preserve">Hackathon Verification: </w:t>
      </w:r>
      <w:r>
        <w:rPr>
          <w:color w:val="334155"/>
        </w:rPr>
        <w:t>Students submit event names, award/role (e.g. Winner, Finalist), date, and clickable Devpost/Certificate proof links.</w:t>
      </w:r>
    </w:p>
    <w:p>
      <w:pPr>
        <w:pStyle w:val="ListBullet"/>
        <w:spacing w:after="60"/>
      </w:pPr>
      <w:r>
        <w:rPr>
          <w:b/>
          <w:color w:val="0F172A"/>
        </w:rPr>
        <w:t xml:space="preserve">Open Source PR Verification: </w:t>
      </w:r>
      <w:r>
        <w:rPr>
          <w:color w:val="334155"/>
        </w:rPr>
        <w:t>GitHub PR URLs are validated via regex (https://github.com/owner/repo/pull/123) and linked directly to public commits.</w:t>
      </w:r>
    </w:p>
    <w:p>
      <w:pPr>
        <w:pStyle w:val="ListBullet"/>
        <w:spacing w:after="60"/>
      </w:pPr>
      <w:r>
        <w:rPr>
          <w:b/>
          <w:color w:val="0F172A"/>
        </w:rPr>
        <w:t xml:space="preserve">Mentoring &amp; Leadership: </w:t>
      </w:r>
      <w:r>
        <w:rPr>
          <w:color w:val="334155"/>
        </w:rPr>
        <w:t>Documented workshops, club leadership (e.g., GDSC Lead), and community session proof.</w:t>
      </w:r>
    </w:p>
    <w:p>
      <w:r>
        <w:t>Every activity record is persisted in the verified_activities table and dynamically recalculates the student's Employability Score in real-time.</w:t>
      </w:r>
    </w:p>
    <w:p>
      <w:pPr>
        <w:spacing w:before="280" w:after="80"/>
      </w:pPr>
      <w:r>
        <w:rPr>
          <w:rFonts w:ascii="Calibri" w:hAnsi="Calibri"/>
          <w:b/>
          <w:color w:val="10B981"/>
          <w:sz w:val="28"/>
        </w:rPr>
        <w:t>3.3 Employability Score Algorithm</w:t>
      </w:r>
    </w:p>
    <w:p>
      <w:r>
        <w:t>The Employability Score is computed via a transparent, multi-attribute formula capped at 100 points:</w:t>
      </w:r>
    </w:p>
    <w:tbl>
      <w:tblPr>
        <w:tblW w:type="auto" w:w="0"/>
        <w:jc w:val="center"/>
        <w:tblLook w:firstColumn="1" w:firstRow="1" w:lastColumn="0" w:lastRow="0" w:noHBand="0" w:noVBand="1" w:val="04A0"/>
      </w:tblPr>
      <w:tblGrid>
        <w:gridCol w:w="2340"/>
        <w:gridCol w:w="2340"/>
        <w:gridCol w:w="2340"/>
        <w:gridCol w:w="2340"/>
      </w:tblGrid>
      <w:tr>
        <w:tc>
          <w:tcPr>
            <w:tcW w:type="dxa" w:w="2340"/>
            <w:shd w:fill="1E293B"/>
            <w:tcMar>
              <w:top w:w="100" w:type="dxa"/>
              <w:bottom w:w="100" w:type="dxa"/>
              <w:left w:w="100" w:type="dxa"/>
              <w:right w:w="100" w:type="dxa"/>
            </w:tcMar>
          </w:tcPr>
          <w:p>
            <w:r>
              <w:rPr>
                <w:b/>
                <w:color w:val="FFFFFF"/>
              </w:rPr>
              <w:t>Metric Category</w:t>
            </w:r>
          </w:p>
        </w:tc>
        <w:tc>
          <w:tcPr>
            <w:tcW w:type="dxa" w:w="2340"/>
            <w:shd w:fill="1E293B"/>
            <w:tcMar>
              <w:top w:w="100" w:type="dxa"/>
              <w:bottom w:w="100" w:type="dxa"/>
              <w:left w:w="100" w:type="dxa"/>
              <w:right w:w="100" w:type="dxa"/>
            </w:tcMar>
          </w:tcPr>
          <w:p>
            <w:r>
              <w:rPr>
                <w:b/>
                <w:color w:val="FFFFFF"/>
              </w:rPr>
              <w:t>Weighting Formula</w:t>
            </w:r>
          </w:p>
        </w:tc>
        <w:tc>
          <w:tcPr>
            <w:tcW w:type="dxa" w:w="2340"/>
            <w:shd w:fill="1E293B"/>
            <w:tcMar>
              <w:top w:w="100" w:type="dxa"/>
              <w:bottom w:w="100" w:type="dxa"/>
              <w:left w:w="100" w:type="dxa"/>
              <w:right w:w="100" w:type="dxa"/>
            </w:tcMar>
          </w:tcPr>
          <w:p>
            <w:r>
              <w:rPr>
                <w:b/>
                <w:color w:val="FFFFFF"/>
              </w:rPr>
              <w:t>Max Points</w:t>
            </w:r>
          </w:p>
        </w:tc>
        <w:tc>
          <w:tcPr>
            <w:tcW w:type="dxa" w:w="2340"/>
            <w:shd w:fill="1E293B"/>
            <w:tcMar>
              <w:top w:w="100" w:type="dxa"/>
              <w:bottom w:w="100" w:type="dxa"/>
              <w:left w:w="100" w:type="dxa"/>
              <w:right w:w="100" w:type="dxa"/>
            </w:tcMar>
          </w:tcPr>
          <w:p>
            <w:r>
              <w:rPr>
                <w:b/>
                <w:color w:val="FFFFFF"/>
              </w:rPr>
              <w:t>Evaluation Criteria</w:t>
            </w:r>
          </w:p>
        </w:tc>
      </w:tr>
      <w:tr>
        <w:tc>
          <w:tcPr>
            <w:tcW w:type="dxa" w:w="2592"/>
            <w:shd w:fill="F8FAFC"/>
            <w:tcMar>
              <w:top w:w="80" w:type="dxa"/>
              <w:bottom w:w="80" w:type="dxa"/>
              <w:left w:w="80" w:type="dxa"/>
              <w:right w:w="80" w:type="dxa"/>
            </w:tcMar>
          </w:tcPr>
          <w:p>
            <w:r>
              <w:rPr>
                <w:b/>
              </w:rPr>
              <w:t>AI-Verified Projects</w:t>
            </w:r>
          </w:p>
        </w:tc>
        <w:tc>
          <w:tcPr>
            <w:tcW w:type="dxa" w:w="2880"/>
            <w:shd w:fill="F8FAFC"/>
            <w:tcMar>
              <w:top w:w="80" w:type="dxa"/>
              <w:bottom w:w="80" w:type="dxa"/>
              <w:left w:w="80" w:type="dxa"/>
              <w:right w:w="80" w:type="dxa"/>
            </w:tcMar>
          </w:tcPr>
          <w:p>
            <w:r>
              <w:t>min(verified_projects * 10, 30)</w:t>
            </w:r>
          </w:p>
        </w:tc>
        <w:tc>
          <w:tcPr>
            <w:tcW w:type="dxa" w:w="1296"/>
            <w:shd w:fill="F8FAFC"/>
            <w:tcMar>
              <w:top w:w="80" w:type="dxa"/>
              <w:bottom w:w="80" w:type="dxa"/>
              <w:left w:w="80" w:type="dxa"/>
              <w:right w:w="80" w:type="dxa"/>
            </w:tcMar>
          </w:tcPr>
          <w:p>
            <w:r>
              <w:t>30 pts</w:t>
            </w:r>
          </w:p>
        </w:tc>
        <w:tc>
          <w:tcPr>
            <w:tcW w:type="dxa" w:w="2592"/>
            <w:shd w:fill="F8FAFC"/>
            <w:tcMar>
              <w:top w:w="80" w:type="dxa"/>
              <w:bottom w:w="80" w:type="dxa"/>
              <w:left w:w="80" w:type="dxa"/>
              <w:right w:w="80" w:type="dxa"/>
            </w:tcMar>
          </w:tcPr>
          <w:p>
            <w:r>
              <w:t>10 pts per project with AI complexity &gt;= 5 and valid codebase architecture.</w:t>
            </w:r>
          </w:p>
        </w:tc>
      </w:tr>
      <w:tr>
        <w:tc>
          <w:tcPr>
            <w:tcW w:type="dxa" w:w="2592"/>
            <w:shd w:fill="FFFFFF"/>
            <w:tcMar>
              <w:top w:w="80" w:type="dxa"/>
              <w:bottom w:w="80" w:type="dxa"/>
              <w:left w:w="80" w:type="dxa"/>
              <w:right w:w="80" w:type="dxa"/>
            </w:tcMar>
          </w:tcPr>
          <w:p>
            <w:r>
              <w:rPr>
                <w:b/>
              </w:rPr>
              <w:t>Verified Technical Skills</w:t>
            </w:r>
          </w:p>
        </w:tc>
        <w:tc>
          <w:tcPr>
            <w:tcW w:type="dxa" w:w="2880"/>
            <w:shd w:fill="FFFFFF"/>
            <w:tcMar>
              <w:top w:w="80" w:type="dxa"/>
              <w:bottom w:w="80" w:type="dxa"/>
              <w:left w:w="80" w:type="dxa"/>
              <w:right w:w="80" w:type="dxa"/>
            </w:tcMar>
          </w:tcPr>
          <w:p>
            <w:r>
              <w:t>min(skills_count * 2, 20)</w:t>
            </w:r>
          </w:p>
        </w:tc>
        <w:tc>
          <w:tcPr>
            <w:tcW w:type="dxa" w:w="1296"/>
            <w:shd w:fill="FFFFFF"/>
            <w:tcMar>
              <w:top w:w="80" w:type="dxa"/>
              <w:bottom w:w="80" w:type="dxa"/>
              <w:left w:w="80" w:type="dxa"/>
              <w:right w:w="80" w:type="dxa"/>
            </w:tcMar>
          </w:tcPr>
          <w:p>
            <w:r>
              <w:t>20 pts</w:t>
            </w:r>
          </w:p>
        </w:tc>
        <w:tc>
          <w:tcPr>
            <w:tcW w:type="dxa" w:w="2592"/>
            <w:shd w:fill="FFFFFF"/>
            <w:tcMar>
              <w:top w:w="80" w:type="dxa"/>
              <w:bottom w:w="80" w:type="dxa"/>
              <w:left w:w="80" w:type="dxa"/>
              <w:right w:w="80" w:type="dxa"/>
            </w:tcMar>
          </w:tcPr>
          <w:p>
            <w:r>
              <w:t>2 pts per verified technology extracted from code repositories or assessments.</w:t>
            </w:r>
          </w:p>
        </w:tc>
      </w:tr>
      <w:tr>
        <w:tc>
          <w:tcPr>
            <w:tcW w:type="dxa" w:w="2592"/>
            <w:shd w:fill="F8FAFC"/>
            <w:tcMar>
              <w:top w:w="80" w:type="dxa"/>
              <w:bottom w:w="80" w:type="dxa"/>
              <w:left w:w="80" w:type="dxa"/>
              <w:right w:w="80" w:type="dxa"/>
            </w:tcMar>
          </w:tcPr>
          <w:p>
            <w:r>
              <w:rPr>
                <w:b/>
              </w:rPr>
              <w:t>Verified Hackathons</w:t>
            </w:r>
          </w:p>
        </w:tc>
        <w:tc>
          <w:tcPr>
            <w:tcW w:type="dxa" w:w="2880"/>
            <w:shd w:fill="F8FAFC"/>
            <w:tcMar>
              <w:top w:w="80" w:type="dxa"/>
              <w:bottom w:w="80" w:type="dxa"/>
              <w:left w:w="80" w:type="dxa"/>
              <w:right w:w="80" w:type="dxa"/>
            </w:tcMar>
          </w:tcPr>
          <w:p>
            <w:r>
              <w:t>min(hackathons_count * 5, 20)</w:t>
            </w:r>
          </w:p>
        </w:tc>
        <w:tc>
          <w:tcPr>
            <w:tcW w:type="dxa" w:w="1296"/>
            <w:shd w:fill="F8FAFC"/>
            <w:tcMar>
              <w:top w:w="80" w:type="dxa"/>
              <w:bottom w:w="80" w:type="dxa"/>
              <w:left w:w="80" w:type="dxa"/>
              <w:right w:w="80" w:type="dxa"/>
            </w:tcMar>
          </w:tcPr>
          <w:p>
            <w:r>
              <w:t>20 pts</w:t>
            </w:r>
          </w:p>
        </w:tc>
        <w:tc>
          <w:tcPr>
            <w:tcW w:type="dxa" w:w="2592"/>
            <w:shd w:fill="F8FAFC"/>
            <w:tcMar>
              <w:top w:w="80" w:type="dxa"/>
              <w:bottom w:w="80" w:type="dxa"/>
              <w:left w:w="80" w:type="dxa"/>
              <w:right w:w="80" w:type="dxa"/>
            </w:tcMar>
          </w:tcPr>
          <w:p>
            <w:r>
              <w:t>5 pts per verified hackathon entry with submission proof / award.</w:t>
            </w:r>
          </w:p>
        </w:tc>
      </w:tr>
      <w:tr>
        <w:tc>
          <w:tcPr>
            <w:tcW w:type="dxa" w:w="2592"/>
            <w:shd w:fill="FFFFFF"/>
            <w:tcMar>
              <w:top w:w="80" w:type="dxa"/>
              <w:bottom w:w="80" w:type="dxa"/>
              <w:left w:w="80" w:type="dxa"/>
              <w:right w:w="80" w:type="dxa"/>
            </w:tcMar>
          </w:tcPr>
          <w:p>
            <w:r>
              <w:rPr>
                <w:b/>
              </w:rPr>
              <w:t>Open Source PRs</w:t>
            </w:r>
          </w:p>
        </w:tc>
        <w:tc>
          <w:tcPr>
            <w:tcW w:type="dxa" w:w="2880"/>
            <w:shd w:fill="FFFFFF"/>
            <w:tcMar>
              <w:top w:w="80" w:type="dxa"/>
              <w:bottom w:w="80" w:type="dxa"/>
              <w:left w:w="80" w:type="dxa"/>
              <w:right w:w="80" w:type="dxa"/>
            </w:tcMar>
          </w:tcPr>
          <w:p>
            <w:r>
              <w:t>min(prs_count * 5, 15)</w:t>
            </w:r>
          </w:p>
        </w:tc>
        <w:tc>
          <w:tcPr>
            <w:tcW w:type="dxa" w:w="1296"/>
            <w:shd w:fill="FFFFFF"/>
            <w:tcMar>
              <w:top w:w="80" w:type="dxa"/>
              <w:bottom w:w="80" w:type="dxa"/>
              <w:left w:w="80" w:type="dxa"/>
              <w:right w:w="80" w:type="dxa"/>
            </w:tcMar>
          </w:tcPr>
          <w:p>
            <w:r>
              <w:t>15 pts</w:t>
            </w:r>
          </w:p>
        </w:tc>
        <w:tc>
          <w:tcPr>
            <w:tcW w:type="dxa" w:w="2592"/>
            <w:shd w:fill="FFFFFF"/>
            <w:tcMar>
              <w:top w:w="80" w:type="dxa"/>
              <w:bottom w:w="80" w:type="dxa"/>
              <w:left w:w="80" w:type="dxa"/>
              <w:right w:w="80" w:type="dxa"/>
            </w:tcMar>
          </w:tcPr>
          <w:p>
            <w:r>
              <w:t>5 pts per verified, merged or active GitHub pull request.</w:t>
            </w:r>
          </w:p>
        </w:tc>
      </w:tr>
      <w:tr>
        <w:tc>
          <w:tcPr>
            <w:tcW w:type="dxa" w:w="2592"/>
            <w:shd w:fill="F8FAFC"/>
            <w:tcMar>
              <w:top w:w="80" w:type="dxa"/>
              <w:bottom w:w="80" w:type="dxa"/>
              <w:left w:w="80" w:type="dxa"/>
              <w:right w:w="80" w:type="dxa"/>
            </w:tcMar>
          </w:tcPr>
          <w:p>
            <w:r>
              <w:rPr>
                <w:b/>
              </w:rPr>
              <w:t>Mentoring / Leadership</w:t>
            </w:r>
          </w:p>
        </w:tc>
        <w:tc>
          <w:tcPr>
            <w:tcW w:type="dxa" w:w="2880"/>
            <w:shd w:fill="F8FAFC"/>
            <w:tcMar>
              <w:top w:w="80" w:type="dxa"/>
              <w:bottom w:w="80" w:type="dxa"/>
              <w:left w:w="80" w:type="dxa"/>
              <w:right w:w="80" w:type="dxa"/>
            </w:tcMar>
          </w:tcPr>
          <w:p>
            <w:r>
              <w:t>min(mentoring_count * 5, 15)</w:t>
            </w:r>
          </w:p>
        </w:tc>
        <w:tc>
          <w:tcPr>
            <w:tcW w:type="dxa" w:w="1296"/>
            <w:shd w:fill="F8FAFC"/>
            <w:tcMar>
              <w:top w:w="80" w:type="dxa"/>
              <w:bottom w:w="80" w:type="dxa"/>
              <w:left w:w="80" w:type="dxa"/>
              <w:right w:w="80" w:type="dxa"/>
            </w:tcMar>
          </w:tcPr>
          <w:p>
            <w:r>
              <w:t>15 pts</w:t>
            </w:r>
          </w:p>
        </w:tc>
        <w:tc>
          <w:tcPr>
            <w:tcW w:type="dxa" w:w="2592"/>
            <w:shd w:fill="F8FAFC"/>
            <w:tcMar>
              <w:top w:w="80" w:type="dxa"/>
              <w:bottom w:w="80" w:type="dxa"/>
              <w:left w:w="80" w:type="dxa"/>
              <w:right w:w="80" w:type="dxa"/>
            </w:tcMar>
          </w:tcPr>
          <w:p>
            <w:r>
              <w:t>5 pts per documented community leadership or mentoring session.</w:t>
            </w:r>
          </w:p>
        </w:tc>
      </w:tr>
    </w:tbl>
    <w:p/>
    <w:p>
      <w:pPr>
        <w:spacing w:before="360" w:after="120"/>
      </w:pPr>
      <w:r>
        <w:rPr>
          <w:rFonts w:ascii="Calibri" w:hAnsi="Calibri"/>
          <w:b/>
          <w:color w:val="0F172A"/>
          <w:sz w:val="36"/>
        </w:rPr>
        <w:t>4. Database Schema &amp; Data Models</w:t>
      </w:r>
    </w:p>
    <w:p>
      <w:r>
        <w:t>The relational database schema is modeled in Neon PostgreSQL using native UUID primary keys, foreign key cascading deletions, and JSONB columns for flexible tech stack arrays and AI summaries:</w:t>
      </w:r>
    </w:p>
    <w:tbl>
      <w:tblPr>
        <w:tblW w:type="auto" w:w="0"/>
        <w:jc w:val="center"/>
        <w:tblLook w:firstColumn="1" w:firstRow="1" w:lastColumn="0" w:lastRow="0" w:noHBand="0" w:noVBand="1" w:val="04A0"/>
      </w:tblPr>
      <w:tblGrid>
        <w:gridCol w:w="3120"/>
        <w:gridCol w:w="3120"/>
        <w:gridCol w:w="3120"/>
      </w:tblGrid>
      <w:tr>
        <w:tc>
          <w:tcPr>
            <w:tcW w:type="dxa" w:w="3120"/>
            <w:shd w:fill="0F172A"/>
            <w:tcMar>
              <w:top w:w="100" w:type="dxa"/>
              <w:bottom w:w="100" w:type="dxa"/>
              <w:left w:w="100" w:type="dxa"/>
              <w:right w:w="100" w:type="dxa"/>
            </w:tcMar>
          </w:tcPr>
          <w:p>
            <w:r>
              <w:rPr>
                <w:b/>
                <w:color w:val="FFFFFF"/>
              </w:rPr>
              <w:t>Table Name</w:t>
            </w:r>
          </w:p>
        </w:tc>
        <w:tc>
          <w:tcPr>
            <w:tcW w:type="dxa" w:w="3120"/>
            <w:shd w:fill="0F172A"/>
            <w:tcMar>
              <w:top w:w="100" w:type="dxa"/>
              <w:bottom w:w="100" w:type="dxa"/>
              <w:left w:w="100" w:type="dxa"/>
              <w:right w:w="100" w:type="dxa"/>
            </w:tcMar>
          </w:tcPr>
          <w:p>
            <w:r>
              <w:rPr>
                <w:b/>
                <w:color w:val="FFFFFF"/>
              </w:rPr>
              <w:t>Primary &amp; Foreign Keys</w:t>
            </w:r>
          </w:p>
        </w:tc>
        <w:tc>
          <w:tcPr>
            <w:tcW w:type="dxa" w:w="3120"/>
            <w:shd w:fill="0F172A"/>
            <w:tcMar>
              <w:top w:w="100" w:type="dxa"/>
              <w:bottom w:w="100" w:type="dxa"/>
              <w:left w:w="100" w:type="dxa"/>
              <w:right w:w="100" w:type="dxa"/>
            </w:tcMar>
          </w:tcPr>
          <w:p>
            <w:r>
              <w:rPr>
                <w:b/>
                <w:color w:val="FFFFFF"/>
              </w:rPr>
              <w:t>Key Attributes &amp; Purpose</w:t>
            </w:r>
          </w:p>
        </w:tc>
      </w:tr>
      <w:tr>
        <w:tc>
          <w:tcPr>
            <w:tcW w:type="dxa" w:w="2160"/>
            <w:shd w:fill="F8FAFC"/>
            <w:tcMar>
              <w:top w:w="80" w:type="dxa"/>
              <w:bottom w:w="80" w:type="dxa"/>
              <w:left w:w="80" w:type="dxa"/>
              <w:right w:w="80" w:type="dxa"/>
            </w:tcMar>
          </w:tcPr>
          <w:p>
            <w:r>
              <w:rPr>
                <w:b/>
              </w:rPr>
              <w:t>users</w:t>
            </w:r>
          </w:p>
        </w:tc>
        <w:tc>
          <w:tcPr>
            <w:tcW w:type="dxa" w:w="2592"/>
            <w:shd w:fill="F8FAFC"/>
            <w:tcMar>
              <w:top w:w="80" w:type="dxa"/>
              <w:bottom w:w="80" w:type="dxa"/>
              <w:left w:w="80" w:type="dxa"/>
              <w:right w:w="80" w:type="dxa"/>
            </w:tcMar>
          </w:tcPr>
          <w:p>
            <w:r>
              <w:t>id (UUID PK)</w:t>
            </w:r>
          </w:p>
        </w:tc>
        <w:tc>
          <w:tcPr>
            <w:tcW w:type="dxa" w:w="4608"/>
            <w:shd w:fill="F8FAFC"/>
            <w:tcMar>
              <w:top w:w="80" w:type="dxa"/>
              <w:bottom w:w="80" w:type="dxa"/>
              <w:left w:w="80" w:type="dxa"/>
              <w:right w:w="80" w:type="dxa"/>
            </w:tcMar>
          </w:tcPr>
          <w:p>
            <w:r>
              <w:t>name, email, password_hash, github_username, avatar_url, created_at. Stores core identity.</w:t>
            </w:r>
          </w:p>
        </w:tc>
      </w:tr>
      <w:tr>
        <w:tc>
          <w:tcPr>
            <w:tcW w:type="dxa" w:w="2160"/>
            <w:shd w:fill="FFFFFF"/>
            <w:tcMar>
              <w:top w:w="80" w:type="dxa"/>
              <w:bottom w:w="80" w:type="dxa"/>
              <w:left w:w="80" w:type="dxa"/>
              <w:right w:w="80" w:type="dxa"/>
            </w:tcMar>
          </w:tcPr>
          <w:p>
            <w:r>
              <w:rPr>
                <w:b/>
              </w:rPr>
              <w:t>passports</w:t>
            </w:r>
          </w:p>
        </w:tc>
        <w:tc>
          <w:tcPr>
            <w:tcW w:type="dxa" w:w="2592"/>
            <w:shd w:fill="FFFFFF"/>
            <w:tcMar>
              <w:top w:w="80" w:type="dxa"/>
              <w:bottom w:w="80" w:type="dxa"/>
              <w:left w:w="80" w:type="dxa"/>
              <w:right w:w="80" w:type="dxa"/>
            </w:tcMar>
          </w:tcPr>
          <w:p>
            <w:r>
              <w:t>id (UUID PK), user_id (FK users)</w:t>
            </w:r>
          </w:p>
        </w:tc>
        <w:tc>
          <w:tcPr>
            <w:tcW w:type="dxa" w:w="4608"/>
            <w:shd w:fill="FFFFFF"/>
            <w:tcMar>
              <w:top w:w="80" w:type="dxa"/>
              <w:bottom w:w="80" w:type="dxa"/>
              <w:left w:w="80" w:type="dxa"/>
              <w:right w:w="80" w:type="dxa"/>
            </w:tcMar>
          </w:tcPr>
          <w:p>
            <w:r>
              <w:t>headline, bio, target_role, skills (JSONB), hackathons, open_source_prs, mentoring_sessions, employability_score, score_breakdown (JSONB). Central passport profile.</w:t>
            </w:r>
          </w:p>
        </w:tc>
      </w:tr>
      <w:tr>
        <w:tc>
          <w:tcPr>
            <w:tcW w:type="dxa" w:w="2160"/>
            <w:shd w:fill="F8FAFC"/>
            <w:tcMar>
              <w:top w:w="80" w:type="dxa"/>
              <w:bottom w:w="80" w:type="dxa"/>
              <w:left w:w="80" w:type="dxa"/>
              <w:right w:w="80" w:type="dxa"/>
            </w:tcMar>
          </w:tcPr>
          <w:p>
            <w:r>
              <w:rPr>
                <w:b/>
              </w:rPr>
              <w:t>portfolio_items</w:t>
            </w:r>
          </w:p>
        </w:tc>
        <w:tc>
          <w:tcPr>
            <w:tcW w:type="dxa" w:w="2592"/>
            <w:shd w:fill="F8FAFC"/>
            <w:tcMar>
              <w:top w:w="80" w:type="dxa"/>
              <w:bottom w:w="80" w:type="dxa"/>
              <w:left w:w="80" w:type="dxa"/>
              <w:right w:w="80" w:type="dxa"/>
            </w:tcMar>
          </w:tcPr>
          <w:p>
            <w:r>
              <w:t>id (UUID PK), user_id (FK users)</w:t>
            </w:r>
          </w:p>
        </w:tc>
        <w:tc>
          <w:tcPr>
            <w:tcW w:type="dxa" w:w="4608"/>
            <w:shd w:fill="F8FAFC"/>
            <w:tcMar>
              <w:top w:w="80" w:type="dxa"/>
              <w:bottom w:w="80" w:type="dxa"/>
              <w:left w:w="80" w:type="dxa"/>
              <w:right w:w="80" w:type="dxa"/>
            </w:tcMar>
          </w:tcPr>
          <w:p>
            <w:r>
              <w:t>repo_url, title, description, tech_stack (JSONB), ai_summary (JSONB), contribution_level, verified (BOOLEAN), source. Stores verified code repositories.</w:t>
            </w:r>
          </w:p>
        </w:tc>
      </w:tr>
      <w:tr>
        <w:tc>
          <w:tcPr>
            <w:tcW w:type="dxa" w:w="2160"/>
            <w:shd w:fill="FFFFFF"/>
            <w:tcMar>
              <w:top w:w="80" w:type="dxa"/>
              <w:bottom w:w="80" w:type="dxa"/>
              <w:left w:w="80" w:type="dxa"/>
              <w:right w:w="80" w:type="dxa"/>
            </w:tcMar>
          </w:tcPr>
          <w:p>
            <w:r>
              <w:rPr>
                <w:b/>
              </w:rPr>
              <w:t>verified_activities</w:t>
            </w:r>
          </w:p>
        </w:tc>
        <w:tc>
          <w:tcPr>
            <w:tcW w:type="dxa" w:w="2592"/>
            <w:shd w:fill="FFFFFF"/>
            <w:tcMar>
              <w:top w:w="80" w:type="dxa"/>
              <w:bottom w:w="80" w:type="dxa"/>
              <w:left w:w="80" w:type="dxa"/>
              <w:right w:w="80" w:type="dxa"/>
            </w:tcMar>
          </w:tcPr>
          <w:p>
            <w:r>
              <w:t>id (UUID PK), user_id (FK users)</w:t>
            </w:r>
          </w:p>
        </w:tc>
        <w:tc>
          <w:tcPr>
            <w:tcW w:type="dxa" w:w="4608"/>
            <w:shd w:fill="FFFFFF"/>
            <w:tcMar>
              <w:top w:w="80" w:type="dxa"/>
              <w:bottom w:w="80" w:type="dxa"/>
              <w:left w:w="80" w:type="dxa"/>
              <w:right w:w="80" w:type="dxa"/>
            </w:tcMar>
          </w:tcPr>
          <w:p>
            <w:r>
              <w:t>activity_type (hackathon/open_source_pr/mentoring), title, proof_url, details (JSONB), verified. Stores verifiable proof submissions.</w:t>
            </w:r>
          </w:p>
        </w:tc>
      </w:tr>
      <w:tr>
        <w:tc>
          <w:tcPr>
            <w:tcW w:type="dxa" w:w="2160"/>
            <w:shd w:fill="F8FAFC"/>
            <w:tcMar>
              <w:top w:w="80" w:type="dxa"/>
              <w:bottom w:w="80" w:type="dxa"/>
              <w:left w:w="80" w:type="dxa"/>
              <w:right w:w="80" w:type="dxa"/>
            </w:tcMar>
          </w:tcPr>
          <w:p>
            <w:r>
              <w:rPr>
                <w:b/>
              </w:rPr>
              <w:t>career_simulations</w:t>
            </w:r>
          </w:p>
        </w:tc>
        <w:tc>
          <w:tcPr>
            <w:tcW w:type="dxa" w:w="2592"/>
            <w:shd w:fill="F8FAFC"/>
            <w:tcMar>
              <w:top w:w="80" w:type="dxa"/>
              <w:bottom w:w="80" w:type="dxa"/>
              <w:left w:w="80" w:type="dxa"/>
              <w:right w:w="80" w:type="dxa"/>
            </w:tcMar>
          </w:tcPr>
          <w:p>
            <w:r>
              <w:t>id (UUID PK), user_id (FK users)</w:t>
            </w:r>
          </w:p>
        </w:tc>
        <w:tc>
          <w:tcPr>
            <w:tcW w:type="dxa" w:w="4608"/>
            <w:shd w:fill="F8FAFC"/>
            <w:tcMar>
              <w:top w:w="80" w:type="dxa"/>
              <w:bottom w:w="80" w:type="dxa"/>
              <w:left w:w="80" w:type="dxa"/>
              <w:right w:w="80" w:type="dxa"/>
            </w:tcMar>
          </w:tcPr>
          <w:p>
            <w:r>
              <w:t>input_skills (JSONB), predicted_jobs (JSONB), readiness_score, created_at. Caches Career Time Machine AI outputs.</w:t>
            </w:r>
          </w:p>
        </w:tc>
      </w:tr>
      <w:tr>
        <w:tc>
          <w:tcPr>
            <w:tcW w:type="dxa" w:w="2160"/>
            <w:shd w:fill="FFFFFF"/>
            <w:tcMar>
              <w:top w:w="80" w:type="dxa"/>
              <w:bottom w:w="80" w:type="dxa"/>
              <w:left w:w="80" w:type="dxa"/>
              <w:right w:w="80" w:type="dxa"/>
            </w:tcMar>
          </w:tcPr>
          <w:p>
            <w:r>
              <w:rPr>
                <w:b/>
              </w:rPr>
              <w:t>skill_gaps</w:t>
            </w:r>
          </w:p>
        </w:tc>
        <w:tc>
          <w:tcPr>
            <w:tcW w:type="dxa" w:w="2592"/>
            <w:shd w:fill="FFFFFF"/>
            <w:tcMar>
              <w:top w:w="80" w:type="dxa"/>
              <w:bottom w:w="80" w:type="dxa"/>
              <w:left w:w="80" w:type="dxa"/>
              <w:right w:w="80" w:type="dxa"/>
            </w:tcMar>
          </w:tcPr>
          <w:p>
            <w:r>
              <w:t>id (UUID PK), user_id (FK users)</w:t>
            </w:r>
          </w:p>
        </w:tc>
        <w:tc>
          <w:tcPr>
            <w:tcW w:type="dxa" w:w="4608"/>
            <w:shd w:fill="FFFFFF"/>
            <w:tcMar>
              <w:top w:w="80" w:type="dxa"/>
              <w:bottom w:w="80" w:type="dxa"/>
              <w:left w:w="80" w:type="dxa"/>
              <w:right w:w="80" w:type="dxa"/>
            </w:tcMar>
          </w:tcPr>
          <w:p>
            <w:r>
              <w:t>current_skills (JSONB), future_skills (JSONB), gap_percentage, recommendations (JSONB). Caches Skill Gap Radar AI analytics.</w:t>
            </w:r>
          </w:p>
        </w:tc>
      </w:tr>
    </w:tbl>
    <w:p/>
    <w:p>
      <w:pPr>
        <w:spacing w:before="360" w:after="120"/>
      </w:pPr>
      <w:r>
        <w:rPr>
          <w:rFonts w:ascii="Calibri" w:hAnsi="Calibri"/>
          <w:b/>
          <w:color w:val="0F172A"/>
          <w:sz w:val="36"/>
        </w:rPr>
        <w:t>5. UI Design System &amp; Component Engineering</w:t>
      </w:r>
    </w:p>
    <w:p>
      <w:r>
        <w:t>The user interface follows modern dark/light glassmorphic aesthetics, engineered with pure Vanilla CSS tokens and Google Inter / JetBrains Mono typography for optimal rendering performance:</w:t>
      </w:r>
    </w:p>
    <w:p>
      <w:pPr>
        <w:pStyle w:val="ListBullet"/>
        <w:spacing w:after="60"/>
      </w:pPr>
      <w:r>
        <w:rPr>
          <w:b/>
          <w:color w:val="0F172A"/>
        </w:rPr>
        <w:t xml:space="preserve">Concept A Sovereign Quantum Crest Logo: </w:t>
      </w:r>
      <w:r>
        <w:rPr>
          <w:color w:val="334155"/>
        </w:rPr>
        <w:t>Bespoke vector SVG brand mark with outer diamond shield, quantum orbital rings, and central AI vertex core.</w:t>
      </w:r>
    </w:p>
    <w:p>
      <w:pPr>
        <w:pStyle w:val="ListBullet"/>
        <w:spacing w:after="60"/>
      </w:pPr>
      <w:r>
        <w:rPr>
          <w:b/>
          <w:color w:val="0F172A"/>
        </w:rPr>
        <w:t xml:space="preserve">ScoreRing &amp; Live Gauges: </w:t>
      </w:r>
      <w:r>
        <w:rPr>
          <w:color w:val="334155"/>
        </w:rPr>
        <w:t>Dynamic SVG circular progress meter animating score changes with color shifts (Emerald &gt;= 75, Amber 50-74, Red &lt; 50).</w:t>
      </w:r>
    </w:p>
    <w:p>
      <w:pPr>
        <w:pStyle w:val="ListBullet"/>
        <w:spacing w:after="60"/>
      </w:pPr>
      <w:r>
        <w:rPr>
          <w:b/>
          <w:color w:val="0F172A"/>
        </w:rPr>
        <w:t xml:space="preserve">Mobile 100dvh Layout: </w:t>
      </w:r>
      <w:r>
        <w:rPr>
          <w:color w:val="334155"/>
        </w:rPr>
        <w:t>Strict dynamic viewport height styling ensuring the navigation sidebar, score badge, and Sign Out action remain pinned and visible without mobile clipping.</w:t>
      </w:r>
    </w:p>
    <w:p>
      <w:pPr>
        <w:pStyle w:val="ListBullet"/>
        <w:spacing w:after="60"/>
      </w:pPr>
      <w:r>
        <w:rPr>
          <w:b/>
          <w:color w:val="0F172A"/>
        </w:rPr>
        <w:t xml:space="preserve">ActivityModal &amp; Verification Cards: </w:t>
      </w:r>
      <w:r>
        <w:rPr>
          <w:color w:val="334155"/>
        </w:rPr>
        <w:t>Interactive modal allowing real-time credential submissions with instant client-side validation and optimistic store updates.</w:t>
      </w:r>
    </w:p>
    <w:p>
      <w:pPr>
        <w:pStyle w:val="ListBullet"/>
        <w:spacing w:after="60"/>
      </w:pPr>
      <w:r>
        <w:rPr>
          <w:b/>
          <w:color w:val="0F172A"/>
        </w:rPr>
        <w:t xml:space="preserve">Public Shareable Passport: </w:t>
      </w:r>
      <w:r>
        <w:rPr>
          <w:color w:val="334155"/>
        </w:rPr>
        <w:t>Public view (/public/passport/:username) providing employers with verifiable credential sheets and direct GitHub links.</w:t>
      </w:r>
    </w:p>
    <w:p>
      <w:pPr>
        <w:spacing w:before="360" w:after="120"/>
      </w:pPr>
      <w:r>
        <w:rPr>
          <w:rFonts w:ascii="Calibri" w:hAnsi="Calibri"/>
          <w:b/>
          <w:color w:val="0F172A"/>
          <w:sz w:val="36"/>
        </w:rPr>
        <w:t>6. Security, Performance &amp; DevOps Infrastructure</w:t>
      </w:r>
    </w:p>
    <w:p>
      <w:pPr>
        <w:pStyle w:val="ListBullet"/>
        <w:spacing w:after="60"/>
      </w:pPr>
      <w:r>
        <w:rPr>
          <w:b/>
          <w:color w:val="0F172A"/>
        </w:rPr>
        <w:t xml:space="preserve">JWT Authentication: </w:t>
      </w:r>
      <w:r>
        <w:rPr>
          <w:color w:val="334155"/>
        </w:rPr>
        <w:t>HMAC SHA-256 tokens with 7-day expiration verifying all protected state updates.</w:t>
      </w:r>
    </w:p>
    <w:p>
      <w:pPr>
        <w:pStyle w:val="ListBullet"/>
        <w:spacing w:after="60"/>
      </w:pPr>
      <w:r>
        <w:rPr>
          <w:b/>
          <w:color w:val="0F172A"/>
        </w:rPr>
        <w:t xml:space="preserve">SlowAPI Rate Limiting: </w:t>
      </w:r>
      <w:r>
        <w:rPr>
          <w:color w:val="334155"/>
        </w:rPr>
        <w:t>Protection against brute force and DDoS on authentication, AI generation, and GitHub synchronization endpoints.</w:t>
      </w:r>
    </w:p>
    <w:p>
      <w:pPr>
        <w:pStyle w:val="ListBullet"/>
        <w:spacing w:after="60"/>
      </w:pPr>
      <w:r>
        <w:rPr>
          <w:b/>
          <w:color w:val="0F172A"/>
        </w:rPr>
        <w:t xml:space="preserve">PostgreSQL Connection Pooling: </w:t>
      </w:r>
      <w:r>
        <w:rPr>
          <w:color w:val="334155"/>
        </w:rPr>
        <w:t>ThreadedConnectionPool maintaining active min/max database connections with automatic SSL enforcement.</w:t>
      </w:r>
    </w:p>
    <w:p>
      <w:pPr>
        <w:pStyle w:val="ListBullet"/>
        <w:spacing w:after="60"/>
      </w:pPr>
      <w:r>
        <w:rPr>
          <w:b/>
          <w:color w:val="0F172A"/>
        </w:rPr>
        <w:t xml:space="preserve">CI/CD &amp; Deployment: </w:t>
      </w:r>
      <w:r>
        <w:rPr>
          <w:color w:val="334155"/>
        </w:rPr>
        <w:t>Automated Vercel deployment for Vite frontend SPA and Render Web Service deployment for Python FastAPI backend.</w:t>
      </w:r>
    </w:p>
    <w:p>
      <w:pPr>
        <w:spacing w:before="360" w:after="120"/>
      </w:pPr>
      <w:r>
        <w:rPr>
          <w:rFonts w:ascii="Calibri" w:hAnsi="Calibri"/>
          <w:b/>
          <w:color w:val="0F172A"/>
          <w:sz w:val="36"/>
        </w:rPr>
        <w:t>7. Summary &amp; Future Roadmap</w:t>
      </w:r>
    </w:p>
    <w:p>
      <w:r>
        <w:t>AI Future Passport bridges the gap between academic education and modern industry hiring. By combining verifiable code evidence with predictive AI modeling, it empowers students to proactively steer their career trajectories. Upcoming roadmap enhancements include:</w:t>
      </w:r>
    </w:p>
    <w:p>
      <w:pPr>
        <w:pStyle w:val="ListBullet"/>
        <w:spacing w:after="60"/>
      </w:pPr>
      <w:r>
        <w:rPr>
          <w:b/>
          <w:color w:val="0F172A"/>
        </w:rPr>
        <w:t xml:space="preserve">Web3 / Polygon Credential Minting: </w:t>
      </w:r>
      <w:r>
        <w:rPr>
          <w:color w:val="334155"/>
        </w:rPr>
        <w:t>On-chain soulbound NFT tokens certifying AI-verified employability milestones.</w:t>
      </w:r>
    </w:p>
    <w:p>
      <w:pPr>
        <w:pStyle w:val="ListBullet"/>
        <w:spacing w:after="60"/>
      </w:pPr>
      <w:r>
        <w:rPr>
          <w:b/>
          <w:color w:val="0F172A"/>
        </w:rPr>
        <w:t xml:space="preserve">Automated Recruiter Matchmaking: </w:t>
      </w:r>
      <w:r>
        <w:rPr>
          <w:color w:val="334155"/>
        </w:rPr>
        <w:t>Direct API integration matching high-scoring student passports with enterprise tech recruiters.</w:t>
      </w:r>
    </w:p>
    <w:p>
      <w:pPr>
        <w:pStyle w:val="ListBullet"/>
        <w:spacing w:after="60"/>
      </w:pPr>
      <w:r>
        <w:rPr>
          <w:b/>
          <w:color w:val="0F172A"/>
        </w:rPr>
        <w:t xml:space="preserve">Live Code Simulation Sandboxes: </w:t>
      </w:r>
      <w:r>
        <w:rPr>
          <w:color w:val="334155"/>
        </w:rPr>
        <w:t>Interactive coding challenges integrated directly into the skill verification radar.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