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 w:after="24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SELECTED WORK  /  2026</w:t>
      </w:r>
    </w:p>
    <w:p>
      <w:pPr>
        <w:spacing w:before="0" w:after="200" w:line="269" w:lineRule="auto"/>
      </w:pPr>
      <w:r>
        <w:rPr>
          <w:rFonts w:ascii="Georgia" w:hAnsi="Georgia" w:eastAsia="Georgia"/>
          <w:b/>
          <w:i w:val="0"/>
          <w:color w:val="4D263F"/>
          <w:sz w:val="84"/>
        </w:rPr>
        <w:t>Manisha Yadav</w:t>
      </w:r>
    </w:p>
    <w:p>
      <w:pPr>
        <w:spacing w:before="0" w:after="40" w:line="269" w:lineRule="auto"/>
      </w:pPr>
      <w:r>
        <w:rPr>
          <w:rFonts w:ascii="Aptos" w:hAnsi="Aptos" w:eastAsia="Aptos"/>
          <w:b/>
          <w:i w:val="0"/>
          <w:color w:val="29252B"/>
          <w:sz w:val="32"/>
        </w:rPr>
        <w:t>DIGITAL MARKETING</w:t>
      </w:r>
    </w:p>
    <w:p>
      <w:pPr>
        <w:spacing w:before="0" w:after="320" w:line="269" w:lineRule="auto"/>
      </w:pPr>
      <w:r>
        <w:rPr>
          <w:rFonts w:ascii="Aptos" w:hAnsi="Aptos" w:eastAsia="Aptos"/>
          <w:b/>
          <w:i w:val="0"/>
          <w:color w:val="29252B"/>
          <w:sz w:val="32"/>
        </w:rPr>
        <w:t>&amp; AUTOMATION PORTFOLIO</w:t>
      </w:r>
    </w:p>
    <w:p>
      <w:pPr>
        <w:spacing w:after="360"/>
        <w:pBdr>
          <w:bottom w:val="single" w:sz="22" w:space="6" w:color="B9914D"/>
        </w:pBdr>
      </w:pPr>
      <w:r>
        <w:rPr>
          <w:rFonts w:ascii="Aptos" w:hAnsi="Aptos" w:eastAsia="Aptos"/>
          <w:b w:val="0"/>
          <w:i w:val="0"/>
          <w:color w:val="625B63"/>
          <w:sz w:val="22"/>
        </w:rPr>
        <w:t>Brand strategy  •  Paid social  •  Content  •  Campaigns  •  Automation</w:t>
      </w:r>
    </w:p>
    <w:p>
      <w:pPr>
        <w:spacing w:before="52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SELECTED BRAND EXPERIENCE</w:t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4D263F"/>
          <w:sz w:val="22"/>
        </w:rPr>
        <w:t>Zostel Mumbai  /  Zostel Morjim  /  YAAR Morjim  /  TOSI Thane</w:t>
      </w:r>
    </w:p>
    <w:p>
      <w:pPr>
        <w:spacing w:before="480" w:after="0" w:line="269" w:lineRule="auto"/>
      </w:pPr>
      <w:r>
        <w:rPr>
          <w:rFonts w:ascii="Aptos" w:hAnsi="Aptos" w:eastAsia="Aptos"/>
          <w:b w:val="0"/>
          <w:i/>
          <w:color w:val="625B63"/>
          <w:sz w:val="22"/>
        </w:rPr>
        <w:t>A showcase of marketing work, creative thinking and practical growth systems across different brands and business categories.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01  /  ABOUT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Marketing built around the brand</w:t>
      </w:r>
    </w:p>
    <w:p>
      <w:pPr>
        <w:spacing w:before="0" w:after="240" w:line="269" w:lineRule="auto"/>
      </w:pPr>
      <w:r>
        <w:rPr>
          <w:rFonts w:ascii="Aptos" w:hAnsi="Aptos" w:eastAsia="Aptos"/>
          <w:b w:val="0"/>
          <w:i w:val="0"/>
          <w:color w:val="29252B"/>
          <w:sz w:val="24"/>
        </w:rPr>
        <w:t>I'm Manisha Yadav, a digital marketer working across brand strategy, performance marketing, social media, content, campaigns and automation. I like understanding what makes each brand different, then building marketing that fits its audience, goals and stage of growth.</w:t>
      </w:r>
    </w:p>
    <w:p>
      <w:pPr>
        <w:spacing w:before="0" w:after="14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CORE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01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Strategy</w:t>
            </w:r>
          </w:p>
        </w:tc>
        <w:tc>
          <w:tcPr>
            <w:tcW w:type="dxa" w:w="2498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02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Performance</w:t>
            </w:r>
          </w:p>
        </w:tc>
        <w:tc>
          <w:tcPr>
            <w:tcW w:type="dxa" w:w="2498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03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Content</w:t>
            </w:r>
          </w:p>
        </w:tc>
        <w:tc>
          <w:tcPr>
            <w:tcW w:type="dxa" w:w="2498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04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Automation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What I bring to a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7488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MY APPROACH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Brand &amp; audience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Understand the brand, its audience, positioning and business objectives.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Content &amp; social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Build a clear content direction, publishing rhythm and recognisable presentation.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Paid campaigns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Plan and manage campaigns around defined goals, with careful tracking and reporting.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Campaign ideas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Develop creative concepts, offers and launch communication that fit the brand.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Lead generation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Connect marketing activity with useful enquiry capture and follow-up.</w:t>
            </w:r>
          </w:p>
        </w:tc>
      </w:tr>
      <w:tr>
        <w:tc>
          <w:tcPr>
            <w:tcW w:type="dxa" w:w="24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Marketing systems</w:t>
            </w:r>
          </w:p>
        </w:tc>
        <w:tc>
          <w:tcPr>
            <w:tcW w:type="dxa" w:w="74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Use practical workflows and reporting to make recurring work more organised.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How I work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Understand — clarify the business goal, audience and current position.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Build — establish a clear brand and content direction.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Plan — map creative ideas, publishing, offers and campaigns.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Execute — coordinate content and paid activity against the plan.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Connect — improve enquiry capture and follow-up where useful.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Review — learn from performance and report on the right metrics.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02  /  SERVICES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Ways I can support your brand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/>
          <w:color w:val="625B63"/>
          <w:sz w:val="22"/>
        </w:rPr>
        <w:t>Flexible support for brands at different stages — from a focused project to connected, ongoing marketing.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4104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WHAT IT COVERS</w:t>
            </w:r>
          </w:p>
        </w:tc>
        <w:tc>
          <w:tcPr>
            <w:tcW w:type="dxa" w:w="3600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INTENDED OUTCOME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Performance marketing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Meta Ads planning, setup, optimisation and reporting.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Campaigns with a clear objective and transparent reporting.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Social media management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Account management, publishing and brand presentation.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A consistent, recognisable presence.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Content strategy &amp; production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Reels, short-form video, creative direction and planning.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A steady, purposeful content pipeline.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Brand positioning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Messaging, taglines, creative direction and themes.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A clear and memorable brand voice.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Campaign &amp; offer planning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Promotional offers, campaign concepts and launch communication.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Campaigns with a hook, audience and timeline.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Event &amp; local marketing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Event promotion, local awareness and offline activation.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Relevant visibility and audience engagement.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Lead generation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Messaging, forms and enquiry-focused campaigns.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More organised, relevant enquiries.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Marketing automation</w:t>
            </w:r>
          </w:p>
        </w:tc>
        <w:tc>
          <w:tcPr>
            <w:tcW w:type="dxa" w:w="41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DM, WhatsApp, lead capture, Sheets and follow-up workflows.</w:t>
            </w:r>
          </w:p>
        </w:tc>
        <w:tc>
          <w:tcPr>
            <w:tcW w:type="dxa" w:w="360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Faster responses and fewer missed leads.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Selected work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BRAND / PROJECT</w:t>
            </w:r>
          </w:p>
        </w:tc>
        <w:tc>
          <w:tcPr>
            <w:tcW w:type="dxa" w:w="5472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AREA OF WORK</w:t>
            </w:r>
          </w:p>
        </w:tc>
        <w:tc>
          <w:tcPr>
            <w:tcW w:type="dxa" w:w="2088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PROFILE SNAPSHOT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Zostel Mumbai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Social content, events, Meta Ads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1,998 followers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Zostel Morjim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Property, destination and community content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10.2K followers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YAAR Morjim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Event promotion and creative direction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2,321 followers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TOSI Thane</w:t>
            </w:r>
          </w:p>
        </w:tc>
        <w:tc>
          <w:tcPr>
            <w:tcW w:type="dxa" w:w="54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Food content, offers and local promotion</w:t>
            </w:r>
          </w:p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3,165 followers</w:t>
            </w:r>
          </w:p>
        </w:tc>
      </w:tr>
    </w:tbl>
    <w:p>
      <w:pPr>
        <w:spacing w:after="20"/>
      </w:pPr>
    </w:p>
    <w:p>
      <w:pPr>
        <w:spacing w:before="0" w:after="0" w:line="269" w:lineRule="auto"/>
      </w:pPr>
      <w:r>
        <w:rPr>
          <w:rFonts w:ascii="Aptos" w:hAnsi="Aptos" w:eastAsia="Aptos"/>
          <w:b w:val="0"/>
          <w:i/>
          <w:color w:val="625B63"/>
          <w:sz w:val="17"/>
        </w:rPr>
        <w:t>Instagram profile figures supplied for October 2026. They are snapshots, not claims of growth attributable to this work.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01  /  SELECTED PROJECT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Zostel Mumbai</w:t>
      </w:r>
    </w:p>
    <w:p>
      <w:pPr>
        <w:spacing w:before="0" w:after="200" w:line="269" w:lineRule="auto"/>
      </w:pPr>
      <w:r>
        <w:rPr>
          <w:rFonts w:ascii="Aptos" w:hAnsi="Aptos" w:eastAsia="Aptos"/>
          <w:b/>
          <w:i w:val="0"/>
          <w:color w:val="625B63"/>
          <w:sz w:val="20"/>
        </w:rPr>
        <w:t>@z.in.mumbai   •   Social content • Events • Paid campaigns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1,998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PROFILE FOLLOWERS</w:t>
            </w:r>
          </w:p>
        </w:tc>
        <w:tc>
          <w:tcPr>
            <w:tcW w:type="dxa" w:w="3331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CONTENT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Creative &amp; social work</w:t>
            </w:r>
          </w:p>
        </w:tc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FOCUS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Brand communication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Project overview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2"/>
        </w:rPr>
        <w:t>Show the stay as more than a room: traveller experiences, on-property activities, community and events, supported by social content and paid promotion.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My contribution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Social media management and content strategy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Reels showcasing rooms, guest experiences, activities and community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Event promotion and creative communication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Meta Ads across awareness, engagement and messaging objectives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Lead follow-up workflows for enquiries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Content &amp; campaign highlights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9252B"/>
          <w:sz w:val="21"/>
        </w:rPr>
        <w:t>A mix of VR experiences, event creatives, behind-the-scenes content, community moments, live music and venue imagery.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Performance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287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MESSAGING CONVERSATIONS</w:t>
            </w:r>
          </w:p>
        </w:tc>
        <w:tc>
          <w:tcPr>
            <w:tcW w:type="dxa" w:w="2498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₹10.30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COST / CONVERSATION</w:t>
            </w:r>
          </w:p>
        </w:tc>
        <w:tc>
          <w:tcPr>
            <w:tcW w:type="dxa" w:w="2498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₹2,955.81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AMOUNT SPENT</w:t>
            </w:r>
          </w:p>
        </w:tc>
        <w:tc>
          <w:tcPr>
            <w:tcW w:type="dxa" w:w="2498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294.8K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VIEWS</w:t>
            </w:r>
          </w:p>
        </w:tc>
      </w:tr>
    </w:tbl>
    <w:p>
      <w:pPr>
        <w:spacing w:after="20"/>
      </w:pPr>
    </w:p>
    <w:p>
      <w:pPr>
        <w:spacing w:before="0" w:after="60" w:line="269" w:lineRule="auto"/>
      </w:pPr>
      <w:r>
        <w:rPr>
          <w:rFonts w:ascii="Aptos" w:hAnsi="Aptos" w:eastAsia="Aptos"/>
          <w:b w:val="0"/>
          <w:i/>
          <w:color w:val="625B63"/>
          <w:sz w:val="17"/>
        </w:rPr>
        <w:t>Ads summary: 30 Jul – 27 Oct 2026. Verify the period and metric definitions against the original ad account before external publication.</w:t>
      </w:r>
    </w:p>
    <w:p>
      <w:pPr>
        <w:spacing w:before="200" w:after="0"/>
        <w:pBdr>
          <w:bottom w:val="single" w:sz="5" w:space="6" w:color="EFE4DC"/>
        </w:pBdr>
      </w:pPr>
      <w:r>
        <w:rPr>
          <w:rFonts w:ascii="Aptos" w:hAnsi="Aptos" w:eastAsia="Aptos"/>
          <w:b/>
          <w:i w:val="0"/>
          <w:color w:val="B95F49"/>
          <w:sz w:val="17"/>
        </w:rPr>
        <w:t xml:space="preserve">WORK SAMPLES  </w:t>
      </w:r>
      <w:r>
        <w:rPr>
          <w:rFonts w:ascii="Aptos" w:hAnsi="Aptos" w:eastAsia="Aptos"/>
          <w:b w:val="0"/>
          <w:i/>
          <w:color w:val="625B63"/>
          <w:sz w:val="17"/>
        </w:rPr>
        <w:t>Add 2–3 verified post, reel or campaign screenshots here in the final version.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02  /  SELECTED PROJECT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Zostel Morjim</w:t>
      </w:r>
    </w:p>
    <w:p>
      <w:pPr>
        <w:spacing w:before="0" w:after="200" w:line="269" w:lineRule="auto"/>
      </w:pPr>
      <w:r>
        <w:rPr>
          <w:rFonts w:ascii="Aptos" w:hAnsi="Aptos" w:eastAsia="Aptos"/>
          <w:b/>
          <w:i w:val="0"/>
          <w:color w:val="625B63"/>
          <w:sz w:val="20"/>
        </w:rPr>
        <w:t>@z.in.morjim   •   Social content • Property • Destination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10.2K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PROFILE FOLLOWERS</w:t>
            </w:r>
          </w:p>
        </w:tc>
        <w:tc>
          <w:tcPr>
            <w:tcW w:type="dxa" w:w="3331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CONTENT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Creative &amp; social work</w:t>
            </w:r>
          </w:p>
        </w:tc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FOCUS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Brand communication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Project overview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2"/>
        </w:rPr>
        <w:t>Present the stay and guest experience through property-led, destination-led and community-led content, helping potential guests discover the property and understand the experience.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My contribution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Social media content and brand presentation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Property, room and guest-experience content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Destination and travel-related content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Community and event-related content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Content &amp; campaign highlights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9252B"/>
          <w:sz w:val="21"/>
        </w:rPr>
        <w:t>Hostels, villas, private rooms and staycations, shown alongside guest stories, community moments and event highlights.</w:t>
      </w:r>
    </w:p>
    <w:p>
      <w:pPr>
        <w:spacing w:before="0" w:after="60" w:line="269" w:lineRule="auto"/>
      </w:pPr>
      <w:r>
        <w:rPr>
          <w:rFonts w:ascii="Aptos" w:hAnsi="Aptos" w:eastAsia="Aptos"/>
          <w:b w:val="0"/>
          <w:i/>
          <w:color w:val="625B63"/>
          <w:sz w:val="17"/>
        </w:rPr>
        <w:t>Follower count is a profile snapshot supplied for October 2026, not a growth claim.</w:t>
      </w:r>
    </w:p>
    <w:p>
      <w:pPr>
        <w:spacing w:before="200" w:after="0"/>
        <w:pBdr>
          <w:bottom w:val="single" w:sz="5" w:space="6" w:color="EFE4DC"/>
        </w:pBdr>
      </w:pPr>
      <w:r>
        <w:rPr>
          <w:rFonts w:ascii="Aptos" w:hAnsi="Aptos" w:eastAsia="Aptos"/>
          <w:b/>
          <w:i w:val="0"/>
          <w:color w:val="B95F49"/>
          <w:sz w:val="17"/>
        </w:rPr>
        <w:t xml:space="preserve">WORK SAMPLES  </w:t>
      </w:r>
      <w:r>
        <w:rPr>
          <w:rFonts w:ascii="Aptos" w:hAnsi="Aptos" w:eastAsia="Aptos"/>
          <w:b w:val="0"/>
          <w:i/>
          <w:color w:val="625B63"/>
          <w:sz w:val="17"/>
        </w:rPr>
        <w:t>Add 2–3 verified post, reel or campaign screenshots here in the final version.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03  /  SELECTED PROJECT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YAAR — Your Friendly Bar</w:t>
      </w:r>
    </w:p>
    <w:p>
      <w:pPr>
        <w:spacing w:before="0" w:after="200" w:line="269" w:lineRule="auto"/>
      </w:pPr>
      <w:r>
        <w:rPr>
          <w:rFonts w:ascii="Aptos" w:hAnsi="Aptos" w:eastAsia="Aptos"/>
          <w:b/>
          <w:i w:val="0"/>
          <w:color w:val="625B63"/>
          <w:sz w:val="20"/>
        </w:rPr>
        <w:t>@yaarmorjim   •   Creative direction • Events • Local promotion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2,321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PROFILE FOLLOWERS</w:t>
            </w:r>
          </w:p>
        </w:tc>
        <w:tc>
          <w:tcPr>
            <w:tcW w:type="dxa" w:w="3331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CONTENT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Creative &amp; social work</w:t>
            </w:r>
          </w:p>
        </w:tc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FOCUS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Brand communication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Project overview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2"/>
        </w:rPr>
        <w:t>Communicate the venue's atmosphere and event calendar through social-first content, event creatives and audience communication.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My contribution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Social media content and creative direction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Event promotion for karaoke, live music and film screenings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Campaign and offer planning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Local awareness and enquiry-oriented promotion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Content &amp; campaign highlights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9252B"/>
          <w:sz w:val="21"/>
        </w:rPr>
        <w:t>Yaaraoke karaoke nights, live performers, bartender recruitment creative, film screening posters and guest moments, covering both campaign design and on-ground experience.</w:t>
      </w:r>
    </w:p>
    <w:p>
      <w:pPr>
        <w:spacing w:before="0" w:after="60" w:line="269" w:lineRule="auto"/>
      </w:pPr>
      <w:r>
        <w:rPr>
          <w:rFonts w:ascii="Aptos" w:hAnsi="Aptos" w:eastAsia="Aptos"/>
          <w:b w:val="0"/>
          <w:i/>
          <w:color w:val="625B63"/>
          <w:sz w:val="17"/>
        </w:rPr>
        <w:t>Follower count is a profile snapshot supplied for October 2026, not a growth claim.</w:t>
      </w:r>
    </w:p>
    <w:p>
      <w:pPr>
        <w:spacing w:before="200" w:after="0"/>
        <w:pBdr>
          <w:bottom w:val="single" w:sz="5" w:space="6" w:color="EFE4DC"/>
        </w:pBdr>
      </w:pPr>
      <w:r>
        <w:rPr>
          <w:rFonts w:ascii="Aptos" w:hAnsi="Aptos" w:eastAsia="Aptos"/>
          <w:b/>
          <w:i w:val="0"/>
          <w:color w:val="B95F49"/>
          <w:sz w:val="17"/>
        </w:rPr>
        <w:t xml:space="preserve">WORK SAMPLES  </w:t>
      </w:r>
      <w:r>
        <w:rPr>
          <w:rFonts w:ascii="Aptos" w:hAnsi="Aptos" w:eastAsia="Aptos"/>
          <w:b w:val="0"/>
          <w:i/>
          <w:color w:val="625B63"/>
          <w:sz w:val="17"/>
        </w:rPr>
        <w:t>Add 2–3 verified post, reel or campaign screenshots here in the final version.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04  /  SELECTED PROJECT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TOSI Thane</w:t>
      </w:r>
    </w:p>
    <w:p>
      <w:pPr>
        <w:spacing w:before="0" w:after="200" w:line="269" w:lineRule="auto"/>
      </w:pPr>
      <w:r>
        <w:rPr>
          <w:rFonts w:ascii="Aptos" w:hAnsi="Aptos" w:eastAsia="Aptos"/>
          <w:b/>
          <w:i w:val="0"/>
          <w:color w:val="625B63"/>
          <w:sz w:val="20"/>
        </w:rPr>
        <w:t>@tosi.thane   •   Food content • Brand messaging • Local promotion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3,165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PROFILE FOLLOWERS</w:t>
            </w:r>
          </w:p>
        </w:tc>
        <w:tc>
          <w:tcPr>
            <w:tcW w:type="dxa" w:w="3331"/>
            <w:shd w:fill="EFE4D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CONTENT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Creative &amp; social work</w:t>
            </w:r>
          </w:p>
        </w:tc>
        <w:tc>
          <w:tcPr>
            <w:tcW w:type="dxa" w:w="3331"/>
            <w:shd w:fill="F8F3EC"/>
            <w:tcMar>
              <w:top w:w="180" w:type="dxa"/>
              <w:start w:w="130" w:type="dxa"/>
              <w:bottom w:w="180" w:type="dxa"/>
              <w:end w:w="130" w:type="dxa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Georgia" w:hAnsi="Georgia" w:eastAsia="Georgia"/>
                <w:b/>
                <w:i w:val="0"/>
                <w:color w:val="4D263F"/>
                <w:sz w:val="34"/>
              </w:rPr>
              <w:t>FOCUS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625B63"/>
                <w:sz w:val="17"/>
              </w:rPr>
              <w:t>Brand communication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Project overview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2"/>
        </w:rPr>
        <w:t>Build a recognisable restaurant presence through food-led content, offer communication, brand messaging and local promotion that encourages discovery and visits.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My contribution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Social media management and content strategy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Food-focused reels, product presentation and promotional creatives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Brand positioning, taglines and offer planning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Campaign concepts, including the Misal Mahotsav creative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Local and offline promotion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Content &amp; campaign highlights</w:t>
      </w:r>
    </w:p>
    <w:p>
      <w:pPr>
        <w:spacing w:before="0" w:after="160" w:line="269" w:lineRule="auto"/>
      </w:pPr>
      <w:r>
        <w:rPr>
          <w:rFonts w:ascii="Aptos" w:hAnsi="Aptos" w:eastAsia="Aptos"/>
          <w:b w:val="0"/>
          <w:i w:val="0"/>
          <w:color w:val="29252B"/>
          <w:sz w:val="21"/>
        </w:rPr>
        <w:t>Food photography, misal pav, menu and offer creatives, and Misal Mahotsav promotions.</w:t>
      </w:r>
    </w:p>
    <w:p>
      <w:pPr>
        <w:spacing w:before="0" w:after="60" w:line="269" w:lineRule="auto"/>
      </w:pPr>
      <w:r>
        <w:rPr>
          <w:rFonts w:ascii="Aptos" w:hAnsi="Aptos" w:eastAsia="Aptos"/>
          <w:b w:val="0"/>
          <w:i/>
          <w:color w:val="625B63"/>
          <w:sz w:val="17"/>
        </w:rPr>
        <w:t>Follower count is a profile snapshot supplied for October 2026, not a growth claim.</w:t>
      </w:r>
    </w:p>
    <w:p>
      <w:pPr>
        <w:spacing w:before="200" w:after="0"/>
        <w:pBdr>
          <w:bottom w:val="single" w:sz="5" w:space="6" w:color="EFE4DC"/>
        </w:pBdr>
      </w:pPr>
      <w:r>
        <w:rPr>
          <w:rFonts w:ascii="Aptos" w:hAnsi="Aptos" w:eastAsia="Aptos"/>
          <w:b/>
          <w:i w:val="0"/>
          <w:color w:val="B95F49"/>
          <w:sz w:val="17"/>
        </w:rPr>
        <w:t xml:space="preserve">WORK SAMPLES  </w:t>
      </w:r>
      <w:r>
        <w:rPr>
          <w:rFonts w:ascii="Aptos" w:hAnsi="Aptos" w:eastAsia="Aptos"/>
          <w:b w:val="0"/>
          <w:i/>
          <w:color w:val="625B63"/>
          <w:sz w:val="17"/>
        </w:rPr>
        <w:t>Add 2–3 verified post, reel or campaign screenshots here in the final version.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06  /  MARKETING AUTOMATION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Connect marketing to follow-up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4"/>
        </w:rPr>
        <w:t>Marketing is more useful when enquiries are captured and answered. I map workflows that help teams route, organise and follow up on incoming leads.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Workflows included in this portfolio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Instagram DM automation — keyword-triggered DMs, lead collection and FAQ responses.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WhatsApp automation — enquiry handling and follow-up.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Lead capture &amp; follow-up — capturing enquiries and following up with them.</w:t>
      </w:r>
    </w:p>
    <w:p>
      <w:pPr>
        <w:pStyle w:val="ListBullet"/>
        <w:spacing w:after="80" w:line="264" w:lineRule="auto"/>
        <w:ind w:left="346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Instagram comment automation — automated responses triggered by comments.</w:t>
      </w: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Additional workflow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WORKFLOW</w:t>
            </w:r>
          </w:p>
        </w:tc>
        <w:tc>
          <w:tcPr>
            <w:tcW w:type="dxa" w:w="7056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Meta Ads lead automation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Lead forms routed to a CRM or Google Sheets, with alerts and assignment.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Data entry &amp; Google Sheets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Lead logs, structured records, deduplication and updates.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Email automation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Acknowledgements, nurture sequences and customer retention.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Forms &amp; enquiry automation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Form submission → lead record → team alert.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Appointments &amp; reminders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Booking request, confirmation and reminder flows.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CRM &amp; sales pipeline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Lead stages, owner assignment and next-step reminders.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Marketing operations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Scheduled reporting, recurring tasks and campaign tracking.</w:t>
            </w:r>
          </w:p>
        </w:tc>
      </w:tr>
      <w:tr>
        <w:tc>
          <w:tcPr>
            <w:tcW w:type="dxa" w:w="28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8"/>
              </w:rPr>
              <w:t>Booking workflows</w:t>
            </w:r>
          </w:p>
        </w:tc>
        <w:tc>
          <w:tcPr>
            <w:tcW w:type="dxa" w:w="70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8"/>
              </w:rPr>
              <w:t>Enquiries, FAQs and pre-arrival reminders where relevant.</w:t>
            </w:r>
          </w:p>
        </w:tc>
      </w:tr>
    </w:tbl>
    <w:p>
      <w:pPr>
        <w:spacing w:after="20"/>
      </w:pPr>
    </w:p>
    <w:p>
      <w:pPr>
        <w:spacing w:before="100" w:after="0" w:line="269" w:lineRule="auto"/>
      </w:pPr>
      <w:r>
        <w:rPr>
          <w:rFonts w:ascii="Aptos" w:hAnsi="Aptos" w:eastAsia="Aptos"/>
          <w:b/>
          <w:i w:val="0"/>
          <w:color w:val="4D263F"/>
          <w:sz w:val="21"/>
        </w:rPr>
        <w:t>I select tools and workflows based on the brand's current setup, goals and team capacity.</w:t>
      </w:r>
    </w:p>
    <w:p>
      <w:r>
        <w:br w:type="page"/>
      </w:r>
    </w:p>
    <w:p>
      <w:pPr>
        <w:spacing w:before="0" w:after="120" w:line="269" w:lineRule="auto"/>
      </w:pPr>
      <w:r>
        <w:rPr>
          <w:rFonts w:ascii="Aptos" w:hAnsi="Aptos" w:eastAsia="Aptos"/>
          <w:b/>
          <w:i w:val="0"/>
          <w:color w:val="B95F49"/>
          <w:sz w:val="18"/>
        </w:rPr>
        <w:t>07  /  WORKING TOGETHER</w:t>
      </w:r>
    </w:p>
    <w:p>
      <w:pPr>
        <w:spacing w:before="120" w:after="180"/>
        <w:pBdr>
          <w:bottom w:val="single" w:sz="12" w:space="6" w:color="B95F49"/>
        </w:pBdr>
      </w:pPr>
      <w:r>
        <w:rPr>
          <w:rFonts w:ascii="Georgia" w:hAnsi="Georgia" w:eastAsia="Georgia"/>
          <w:b/>
          <w:i w:val="0"/>
          <w:color w:val="4D263F"/>
          <w:sz w:val="50"/>
        </w:rPr>
        <w:t>Let's build something</w:t>
      </w:r>
    </w:p>
    <w:p>
      <w:pPr>
        <w:spacing w:before="0" w:after="200" w:line="269" w:lineRule="auto"/>
      </w:pPr>
      <w:r>
        <w:rPr>
          <w:rFonts w:ascii="Aptos" w:hAnsi="Aptos" w:eastAsia="Aptos"/>
          <w:b w:val="0"/>
          <w:i w:val="0"/>
          <w:color w:val="29252B"/>
          <w:sz w:val="22"/>
        </w:rPr>
        <w:t>I prefer project-based work with clearly defined deliverables, so expectations, timelines and costs stay clear.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ENGAGEMENT</w:t>
            </w:r>
          </w:p>
        </w:tc>
        <w:tc>
          <w:tcPr>
            <w:tcW w:type="dxa" w:w="5256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WHAT'S INCLUDED</w:t>
            </w:r>
          </w:p>
        </w:tc>
        <w:tc>
          <w:tcPr>
            <w:tcW w:type="dxa" w:w="2304"/>
            <w:shd w:fill="4D263F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PRICING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Marketing foundation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Audit, positioning, content plan, profile improvements and initial content system.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Project fee, quoted.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Meta Ads campaign setup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Campaign structure, tracking checks, creative coordination and launch.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Project fee; ad spend separate.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Content &amp; campaign production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Creative concepts, reels, offer communication and campaign assets.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Quoted by deliverable.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Event / local marketing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Event plan, promotional assets and campaign coordination.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Quoted by scope.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Automation implementation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Workflow mapping, integrations, testing, handover and documentation.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Quoted by complexity.</w:t>
            </w:r>
          </w:p>
        </w:tc>
      </w:tr>
      <w:tr>
        <w:tc>
          <w:tcPr>
            <w:tcW w:type="dxa" w:w="237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i w:val="0"/>
                <w:color w:val="29252B"/>
                <w:sz w:val="17"/>
              </w:rPr>
              <w:t>Ongoing optimisation</w:t>
            </w:r>
          </w:p>
        </w:tc>
        <w:tc>
          <w:tcPr>
            <w:tcW w:type="dxa" w:w="52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Reporting, troubleshooting, campaign adjustments and workflow maintenance.</w:t>
            </w:r>
          </w:p>
        </w:tc>
        <w:tc>
          <w:tcPr>
            <w:tcW w:type="dxa" w:w="230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3EC"/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9252B"/>
                <w:sz w:val="17"/>
              </w:rPr>
              <w:t>Monthly retainer, quoted.</w:t>
            </w:r>
          </w:p>
        </w:tc>
      </w:tr>
    </w:tbl>
    <w:p>
      <w:pPr>
        <w:spacing w:after="20"/>
      </w:pPr>
    </w:p>
    <w:p>
      <w:pPr>
        <w:spacing w:before="80" w:after="100"/>
      </w:pPr>
      <w:r>
        <w:rPr>
          <w:rFonts w:ascii="Georgia" w:hAnsi="Georgia" w:eastAsia="Georgia"/>
          <w:b/>
          <w:i w:val="0"/>
          <w:color w:val="4D263F"/>
          <w:sz w:val="32"/>
        </w:rPr>
        <w:t>How to start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Tell me about your brand, goals, audience and timeline.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I send a proposal with the scope, deliverables and quote.</w:t>
      </w:r>
    </w:p>
    <w:p>
      <w:pPr>
        <w:pStyle w:val="ListNumber"/>
        <w:spacing w:after="100"/>
        <w:ind w:left="374" w:hanging="202"/>
      </w:pPr>
      <w:r>
        <w:rPr>
          <w:rFonts w:ascii="Aptos" w:hAnsi="Aptos" w:eastAsia="Aptos"/>
          <w:b w:val="0"/>
          <w:i w:val="0"/>
          <w:color w:val="29252B"/>
          <w:sz w:val="21"/>
        </w:rPr>
        <w:t>We agree the plan, start building and review progress together.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4D263F"/>
            <w:tcMar>
              <w:top w:w="260" w:type="dxa"/>
              <w:start w:w="280" w:type="dxa"/>
              <w:bottom w:w="260" w:type="dxa"/>
              <w:end w:w="280" w:type="dxa"/>
            </w:tcMar>
          </w:tcPr>
          <w:p>
            <w:pPr>
              <w:spacing w:after="140"/>
            </w:pPr>
            <w:r>
              <w:rPr>
                <w:rFonts w:ascii="Aptos" w:hAnsi="Aptos" w:eastAsia="Aptos"/>
                <w:b/>
                <w:i w:val="0"/>
                <w:color w:val="B9914D"/>
                <w:sz w:val="18"/>
              </w:rPr>
              <w:t>READY TO TALK?</w:t>
            </w:r>
          </w:p>
          <w:p>
            <w:pPr>
              <w:spacing w:after="140"/>
            </w:pPr>
            <w:r>
              <w:rPr>
                <w:rFonts w:ascii="Georgia" w:hAnsi="Georgia" w:eastAsia="Georgia"/>
                <w:b/>
                <w:i w:val="0"/>
                <w:color w:val="FFFFFF"/>
                <w:sz w:val="46"/>
              </w:rPr>
              <w:t>Manisha Yadav</w:t>
            </w:r>
          </w:p>
          <w:p>
            <w:pPr>
              <w:spacing w:after="80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21"/>
              </w:rPr>
              <w:t>Email: manishayadav6130@gmail.com</w:t>
            </w:r>
          </w:p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FFFFFF"/>
                <w:sz w:val="21"/>
              </w:rPr>
              <w:t>Phone / WhatsApp: +91 83030 06530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/>
        <w:i w:val="0"/>
        <w:color w:val="625B63"/>
        <w:sz w:val="16"/>
      </w:rPr>
      <w:t>MANISHA YADAV   •   DIGITAL MARKETING &amp; AUTOMATION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6" w:color="EFE4DC"/>
      </w:pBdr>
    </w:pPr>
    <w:r>
      <w:rPr>
        <w:rFonts w:ascii="Aptos" w:hAnsi="Aptos" w:eastAsia="Aptos"/>
        <w:b/>
        <w:i w:val="0"/>
        <w:color w:val="625B63"/>
        <w:sz w:val="16"/>
      </w:rPr>
      <w:t>MANISHA YADAV  /  PERSONAL MARKETING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Manisha Yadav — Personal Digital Marketing &amp; Automation Portfolio</dc:title>
  <dc:subject>Personal portfolio</dc:subject>
  <dc:creator>Manisha Yadav</dc:creator>
  <cp:keywords>digital marketing, personal portfolio, performance marketing, social media, content strategy, automation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