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9A6E1" w14:textId="6DB8A14A" w:rsidR="0096576F" w:rsidRDefault="00000000">
      <w:pPr>
        <w:pStyle w:val="Heading1"/>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 xml:space="preserve">Assignment No. </w:t>
      </w:r>
      <w:r w:rsidR="00D20943" w:rsidRPr="00A85AF0">
        <w:rPr>
          <w:rFonts w:ascii="Times New Roman" w:hAnsi="Times New Roman" w:cs="Times New Roman"/>
          <w:color w:val="000000" w:themeColor="text1"/>
          <w:sz w:val="24"/>
          <w:szCs w:val="24"/>
        </w:rPr>
        <w:t>2</w:t>
      </w:r>
    </w:p>
    <w:p w14:paraId="5A1DCFFB" w14:textId="77777777" w:rsidR="00A85AF0" w:rsidRDefault="00A85AF0" w:rsidP="00A85AF0"/>
    <w:p w14:paraId="144B98EE" w14:textId="10D46589" w:rsidR="00A85AF0" w:rsidRPr="001D7443" w:rsidRDefault="00A85AF0"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Name: </w:t>
      </w:r>
      <w:r w:rsidR="00AF4200">
        <w:rPr>
          <w:rFonts w:ascii="Times New Roman" w:hAnsi="Times New Roman" w:cs="Times New Roman"/>
          <w:sz w:val="24"/>
          <w:szCs w:val="24"/>
        </w:rPr>
        <w:t>Manisha Apchunde</w:t>
      </w:r>
    </w:p>
    <w:p w14:paraId="33368DFF" w14:textId="162BC070" w:rsidR="00A85AF0" w:rsidRPr="001D7443" w:rsidRDefault="00A85AF0"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PRN no: 22</w:t>
      </w:r>
      <w:r>
        <w:rPr>
          <w:rFonts w:ascii="Times New Roman" w:hAnsi="Times New Roman" w:cs="Times New Roman"/>
          <w:sz w:val="24"/>
          <w:szCs w:val="24"/>
        </w:rPr>
        <w:t>420</w:t>
      </w:r>
      <w:r w:rsidR="00AF4200">
        <w:rPr>
          <w:rFonts w:ascii="Times New Roman" w:hAnsi="Times New Roman" w:cs="Times New Roman"/>
          <w:sz w:val="24"/>
          <w:szCs w:val="24"/>
        </w:rPr>
        <w:t>244</w:t>
      </w:r>
    </w:p>
    <w:p w14:paraId="4EF23791" w14:textId="4B535D08" w:rsidR="00A85AF0" w:rsidRPr="001D7443" w:rsidRDefault="00A85AF0"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Roll no: 38</w:t>
      </w:r>
      <w:r>
        <w:rPr>
          <w:rFonts w:ascii="Times New Roman" w:hAnsi="Times New Roman" w:cs="Times New Roman"/>
          <w:sz w:val="24"/>
          <w:szCs w:val="24"/>
        </w:rPr>
        <w:t>107</w:t>
      </w:r>
      <w:r w:rsidR="00AF4200">
        <w:rPr>
          <w:rFonts w:ascii="Times New Roman" w:hAnsi="Times New Roman" w:cs="Times New Roman"/>
          <w:sz w:val="24"/>
          <w:szCs w:val="24"/>
        </w:rPr>
        <w:t>6</w:t>
      </w:r>
    </w:p>
    <w:p w14:paraId="3D4A9DE7" w14:textId="77777777" w:rsidR="00A85AF0" w:rsidRPr="001D7443" w:rsidRDefault="00A85AF0" w:rsidP="00A85AF0">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Div: </w:t>
      </w:r>
      <w:r>
        <w:rPr>
          <w:rFonts w:ascii="Times New Roman" w:hAnsi="Times New Roman" w:cs="Times New Roman"/>
          <w:sz w:val="24"/>
          <w:szCs w:val="24"/>
        </w:rPr>
        <w:t>A</w:t>
      </w:r>
    </w:p>
    <w:p w14:paraId="4EF6112C" w14:textId="5F5C11BA" w:rsidR="0096576F" w:rsidRPr="00A85AF0" w:rsidRDefault="00273D4A">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1. Introduction</w:t>
      </w:r>
    </w:p>
    <w:p w14:paraId="50FD9EE6"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Prompt Engineering is a critical technique in modern Artificial Intelligence systems, particularly when working with large language models. It focuses on designing effective prompts to guide model behavior and improve output quality. This assignment presents a comprehensive implementation and analysis of various prompt engineering approaches.</w:t>
      </w:r>
    </w:p>
    <w:p w14:paraId="2CC5B632"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2. Prompt Engineering Approaches Covered</w:t>
      </w:r>
    </w:p>
    <w:p w14:paraId="37EB716F"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The implementation demonstrates five major prompt engineering techniques: Interview Approach, Chain of Thought (</w:t>
      </w:r>
      <w:proofErr w:type="spellStart"/>
      <w:r w:rsidRPr="00A85AF0">
        <w:rPr>
          <w:rFonts w:ascii="Times New Roman" w:hAnsi="Times New Roman" w:cs="Times New Roman"/>
          <w:color w:val="000000" w:themeColor="text1"/>
          <w:sz w:val="24"/>
          <w:szCs w:val="24"/>
        </w:rPr>
        <w:t>CoT</w:t>
      </w:r>
      <w:proofErr w:type="spellEnd"/>
      <w:r w:rsidRPr="00A85AF0">
        <w:rPr>
          <w:rFonts w:ascii="Times New Roman" w:hAnsi="Times New Roman" w:cs="Times New Roman"/>
          <w:color w:val="000000" w:themeColor="text1"/>
          <w:sz w:val="24"/>
          <w:szCs w:val="24"/>
        </w:rPr>
        <w:t>), Tree of Thought (</w:t>
      </w:r>
      <w:proofErr w:type="spellStart"/>
      <w:r w:rsidRPr="00A85AF0">
        <w:rPr>
          <w:rFonts w:ascii="Times New Roman" w:hAnsi="Times New Roman" w:cs="Times New Roman"/>
          <w:color w:val="000000" w:themeColor="text1"/>
          <w:sz w:val="24"/>
          <w:szCs w:val="24"/>
        </w:rPr>
        <w:t>ToT</w:t>
      </w:r>
      <w:proofErr w:type="spellEnd"/>
      <w:r w:rsidRPr="00A85AF0">
        <w:rPr>
          <w:rFonts w:ascii="Times New Roman" w:hAnsi="Times New Roman" w:cs="Times New Roman"/>
          <w:color w:val="000000" w:themeColor="text1"/>
          <w:sz w:val="24"/>
          <w:szCs w:val="24"/>
        </w:rPr>
        <w:t>), Zero-shot Prompting, and Few-shot Prompting. Each approach is implemented, analyzed, and compared.</w:t>
      </w:r>
    </w:p>
    <w:p w14:paraId="5E6B7DEC"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3. Interview Approach</w:t>
      </w:r>
    </w:p>
    <w:p w14:paraId="5CCAB554"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The Interview Approach focuses on iterative questioning to clarify ambiguous problems. The system simulates an interviewer that asks clarifying questions before proposing a solution. This approach is particularly useful for requirement gathering and complex problem understanding.</w:t>
      </w:r>
    </w:p>
    <w:p w14:paraId="679B3540"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4. Chain of Thought (</w:t>
      </w:r>
      <w:proofErr w:type="spellStart"/>
      <w:r w:rsidRPr="00A85AF0">
        <w:rPr>
          <w:rFonts w:ascii="Times New Roman" w:hAnsi="Times New Roman" w:cs="Times New Roman"/>
          <w:color w:val="000000" w:themeColor="text1"/>
          <w:sz w:val="24"/>
          <w:szCs w:val="24"/>
        </w:rPr>
        <w:t>CoT</w:t>
      </w:r>
      <w:proofErr w:type="spellEnd"/>
      <w:r w:rsidRPr="00A85AF0">
        <w:rPr>
          <w:rFonts w:ascii="Times New Roman" w:hAnsi="Times New Roman" w:cs="Times New Roman"/>
          <w:color w:val="000000" w:themeColor="text1"/>
          <w:sz w:val="24"/>
          <w:szCs w:val="24"/>
        </w:rPr>
        <w:t>)</w:t>
      </w:r>
    </w:p>
    <w:p w14:paraId="4856BB01"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Chain of Thought prompting encourages the model to reason step by step while solving a problem. Intermediate steps are explicitly shown, making the reasoning process transparent and verifiable. This method improves accuracy in mathematical, logical, and multi-step reasoning tasks.</w:t>
      </w:r>
    </w:p>
    <w:p w14:paraId="4250FEA3"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5. Tree of Thought (</w:t>
      </w:r>
      <w:proofErr w:type="spellStart"/>
      <w:r w:rsidRPr="00A85AF0">
        <w:rPr>
          <w:rFonts w:ascii="Times New Roman" w:hAnsi="Times New Roman" w:cs="Times New Roman"/>
          <w:color w:val="000000" w:themeColor="text1"/>
          <w:sz w:val="24"/>
          <w:szCs w:val="24"/>
        </w:rPr>
        <w:t>ToT</w:t>
      </w:r>
      <w:proofErr w:type="spellEnd"/>
      <w:r w:rsidRPr="00A85AF0">
        <w:rPr>
          <w:rFonts w:ascii="Times New Roman" w:hAnsi="Times New Roman" w:cs="Times New Roman"/>
          <w:color w:val="000000" w:themeColor="text1"/>
          <w:sz w:val="24"/>
          <w:szCs w:val="24"/>
        </w:rPr>
        <w:t>)</w:t>
      </w:r>
    </w:p>
    <w:p w14:paraId="384594EC"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Tree of Thought prompting explores multiple reasoning paths simultaneously. Different solution branches are evaluated based on defined criteria, and the best approach is selected. This technique is effective for strategic planning and optimization problems.</w:t>
      </w:r>
    </w:p>
    <w:p w14:paraId="606EF62D"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6. Zero-shot Prompting</w:t>
      </w:r>
    </w:p>
    <w:p w14:paraId="1BE71163"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Zero-shot prompting involves directly instructing the model to perform a task without providing examples. The model relies solely on its pre-trained knowledge. This approach is efficient for simple and well-defined tasks.</w:t>
      </w:r>
    </w:p>
    <w:p w14:paraId="0A92D22B"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lastRenderedPageBreak/>
        <w:t>7. Few-shot Prompting</w:t>
      </w:r>
    </w:p>
    <w:p w14:paraId="3D956EDF"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Few-shot prompting provides a small number of examples before the actual task. These examples help the model learn the desired output format or pattern. Few-shot prompting generally improves accuracy and consistency over zero-shot prompting.</w:t>
      </w:r>
    </w:p>
    <w:p w14:paraId="28CB4425"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8. Comparative Analysis</w:t>
      </w:r>
    </w:p>
    <w:p w14:paraId="1901FED5"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A comprehensive comparison of all prompt engineering approaches is performed based on complexity, token usage, accuracy, interaction cost, and suitability for different problem types. The comparison helps in selecting the most appropriate prompting strategy.</w:t>
      </w:r>
    </w:p>
    <w:p w14:paraId="7C99FE7A"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9. Practical Applications</w:t>
      </w:r>
    </w:p>
    <w:p w14:paraId="3AC48B00"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Each prompt engineering approach is analyzed for real-world applications. Use cases include education, healthcare, finance, business strategy, customer support, and creative content generation. This demonstrates the practical relevance of prompt engineering.</w:t>
      </w:r>
    </w:p>
    <w:p w14:paraId="2115626F" w14:textId="77777777" w:rsidR="0096576F" w:rsidRPr="00A85AF0" w:rsidRDefault="00000000">
      <w:pPr>
        <w:pStyle w:val="Heading2"/>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10. Conclusion</w:t>
      </w:r>
    </w:p>
    <w:p w14:paraId="4C6DF139" w14:textId="77777777" w:rsidR="0096576F" w:rsidRPr="00A85AF0" w:rsidRDefault="00000000">
      <w:pPr>
        <w:rPr>
          <w:rFonts w:ascii="Times New Roman" w:hAnsi="Times New Roman" w:cs="Times New Roman"/>
          <w:color w:val="000000" w:themeColor="text1"/>
          <w:sz w:val="24"/>
          <w:szCs w:val="24"/>
        </w:rPr>
      </w:pPr>
      <w:r w:rsidRPr="00A85AF0">
        <w:rPr>
          <w:rFonts w:ascii="Times New Roman" w:hAnsi="Times New Roman" w:cs="Times New Roman"/>
          <w:color w:val="000000" w:themeColor="text1"/>
          <w:sz w:val="24"/>
          <w:szCs w:val="24"/>
        </w:rPr>
        <w:t>This assignment demonstrates that prompt engineering plays a crucial role in improving the effectiveness of large language models. Different prompting strategies offer trade-offs between cost, accuracy, and interpretability. Selecting the appropriate approach based on task complexity and requirements leads to better AI system performance.</w:t>
      </w:r>
    </w:p>
    <w:sectPr w:rsidR="0096576F" w:rsidRPr="00A85AF0" w:rsidSect="00A85AF0">
      <w:pgSz w:w="12240" w:h="15840"/>
      <w:pgMar w:top="1440" w:right="1800" w:bottom="1440" w:left="180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045096">
    <w:abstractNumId w:val="8"/>
  </w:num>
  <w:num w:numId="2" w16cid:durableId="359866970">
    <w:abstractNumId w:val="6"/>
  </w:num>
  <w:num w:numId="3" w16cid:durableId="1810172490">
    <w:abstractNumId w:val="5"/>
  </w:num>
  <w:num w:numId="4" w16cid:durableId="328337797">
    <w:abstractNumId w:val="4"/>
  </w:num>
  <w:num w:numId="5" w16cid:durableId="1047802885">
    <w:abstractNumId w:val="7"/>
  </w:num>
  <w:num w:numId="6" w16cid:durableId="1728257184">
    <w:abstractNumId w:val="3"/>
  </w:num>
  <w:num w:numId="7" w16cid:durableId="1976910554">
    <w:abstractNumId w:val="2"/>
  </w:num>
  <w:num w:numId="8" w16cid:durableId="939411294">
    <w:abstractNumId w:val="1"/>
  </w:num>
  <w:num w:numId="9" w16cid:durableId="164555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A5B"/>
    <w:rsid w:val="00034616"/>
    <w:rsid w:val="0006063C"/>
    <w:rsid w:val="0015074B"/>
    <w:rsid w:val="001A4894"/>
    <w:rsid w:val="001C5297"/>
    <w:rsid w:val="00203DB8"/>
    <w:rsid w:val="00273D4A"/>
    <w:rsid w:val="0029639D"/>
    <w:rsid w:val="00326F90"/>
    <w:rsid w:val="00336E76"/>
    <w:rsid w:val="00473620"/>
    <w:rsid w:val="00535DCF"/>
    <w:rsid w:val="00624C56"/>
    <w:rsid w:val="006931C3"/>
    <w:rsid w:val="00703043"/>
    <w:rsid w:val="008F5265"/>
    <w:rsid w:val="0096576F"/>
    <w:rsid w:val="00A85AF0"/>
    <w:rsid w:val="00AA1D8D"/>
    <w:rsid w:val="00AF4200"/>
    <w:rsid w:val="00B47730"/>
    <w:rsid w:val="00BC2BD6"/>
    <w:rsid w:val="00CB0664"/>
    <w:rsid w:val="00D20943"/>
    <w:rsid w:val="00D92DF8"/>
    <w:rsid w:val="00ED62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A08C12"/>
  <w14:defaultImageDpi w14:val="300"/>
  <w15:docId w15:val="{1941F1C6-6AF8-43A2-ACA6-2E010212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455</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Manisha Apchunde</cp:lastModifiedBy>
  <cp:revision>2</cp:revision>
  <dcterms:created xsi:type="dcterms:W3CDTF">2026-03-25T05:08:00Z</dcterms:created>
  <dcterms:modified xsi:type="dcterms:W3CDTF">2026-03-25T05:08:00Z</dcterms:modified>
  <cp:category/>
</cp:coreProperties>
</file>