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332"/>
          <w:sz w:val="44"/>
          <w:szCs w:val="44"/>
        </w:rPr>
        <w:t xml:space="preserve">ENTERPRISE IDENTITY SECURITY PLATFORM</w:t>
      </w:r>
    </w:p>
    <w:p>
      <w:pPr>
        <w:spacing w:after="120" w:before="0"/>
        <w:jc w:val="center"/>
      </w:pPr>
      <w:r>
        <w:rPr>
          <w:rFonts w:ascii="Arial" w:cs="Arial" w:eastAsia="Arial" w:hAnsi="Arial"/>
          <w:b/>
          <w:bCs/>
          <w:color w:val="2D6A4F"/>
          <w:sz w:val="36"/>
          <w:szCs w:val="36"/>
        </w:rPr>
        <w:t xml:space="preserve">IAM Policies Design Document</w:t>
      </w:r>
    </w:p>
    <w:p>
      <w:pPr>
        <w:spacing w:after="400" w:before="0"/>
        <w:jc w:val="center"/>
      </w:pPr>
      <w:r>
        <w:rPr>
          <w:rFonts w:ascii="Arial" w:cs="Arial" w:eastAsia="Arial" w:hAnsi="Arial"/>
          <w:i/>
          <w:iCs/>
          <w:color w:val="666666"/>
          <w:sz w:val="24"/>
          <w:szCs w:val="24"/>
        </w:rPr>
        <w:t xml:space="preserve">AWS IAM · Role-Based Access Control · Least Privilege · Zero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36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Document ID</w:t>
            </w:r>
          </w:p>
        </w:tc>
        <w:tc>
          <w:tcPr>
            <w:tcW w:type="dxa" w:w="63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EISP-IAM-004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1.0</w:t>
            </w:r>
          </w:p>
        </w:tc>
      </w:tr>
      <w:tr>
        <w:tc>
          <w:tcPr>
            <w:tcW w:type="dxa" w:w="30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Date</w:t>
            </w:r>
          </w:p>
        </w:tc>
        <w:tc>
          <w:tcPr>
            <w:tcW w:type="dxa" w:w="63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16 April 2026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Manisha Gupta</w:t>
            </w:r>
          </w:p>
        </w:tc>
      </w:tr>
      <w:tr>
        <w:tc>
          <w:tcPr>
            <w:tcW w:type="dxa" w:w="30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Classification</w:t>
            </w:r>
          </w:p>
        </w:tc>
        <w:tc>
          <w:tcPr>
            <w:tcW w:type="dxa" w:w="63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CONFIDENTIAL — INTERNAL USE ONLY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NIST SP 800-53 · Zero Trust Architecture · MITRE ATT&amp;CK</w:t>
            </w:r>
          </w:p>
        </w:tc>
      </w:tr>
    </w:tbl>
    <w:p>
      <w:pPr>
        <w:spacing w:after="40" w:before="40"/>
      </w:pPr>
      <w:r>
        <w:t xml:space="preserve"/>
      </w:r>
    </w:p>
    <w:p>
      <w:r>
        <w:br w:type="page"/>
      </w:r>
    </w:p>
    <w:p>
      <w:pPr>
        <w:pStyle w:val="Heading1"/>
        <w:spacing w:after="160" w:before="320"/>
      </w:pPr>
      <w:r>
        <w:rPr>
          <w:rFonts w:ascii="Arial" w:cs="Arial" w:eastAsia="Arial" w:hAnsi="Arial"/>
          <w:b/>
          <w:bCs/>
          <w:color w:val="1B4332"/>
          <w:sz w:val="30"/>
          <w:szCs w:val="30"/>
        </w:rPr>
        <w:t xml:space="preserve">1. Overview and Design Principles</w:t>
      </w:r>
    </w:p>
    <w:p>
      <w:pPr>
        <w:spacing w:after="60" w:before="60"/>
      </w:pPr>
      <w:r>
        <w:rPr>
          <w:rFonts w:ascii="Arial" w:cs="Arial" w:eastAsia="Arial" w:hAnsi="Arial"/>
          <w:sz w:val="22"/>
          <w:szCs w:val="22"/>
        </w:rPr>
        <w:t xml:space="preserve">This document defines the three AWS IAM policies designed for the EISP environment. Each policy enforces the principle of least privilege — granting only the minimum permissions required for each role to perform its function.</w:t>
      </w:r>
    </w:p>
    <w:p>
      <w:pPr>
        <w:spacing w:after="40" w:before="40"/>
      </w:pPr>
      <w:r>
        <w:t xml:space="preserve"/>
      </w:r>
    </w:p>
    <w:p>
      <w:pPr>
        <w:spacing w:after="60" w:before="60"/>
      </w:pPr>
      <w:r>
        <w:rPr>
          <w:rFonts w:ascii="Arial" w:cs="Arial" w:eastAsia="Arial" w:hAnsi="Arial"/>
          <w:sz w:val="22"/>
          <w:szCs w:val="22"/>
        </w:rPr>
        <w:t xml:space="preserve">All policies are designed around three core Zero Trust principles:</w:t>
      </w:r>
    </w:p>
    <w:p>
      <w:pPr>
        <w:pStyle w:val="ListParagraph"/>
        <w:numPr>
          <w:ilvl w:val="0"/>
          <w:numId w:val="2"/>
        </w:numPr>
        <w:spacing w:after="50" w:before="50"/>
      </w:pPr>
      <w:r>
        <w:rPr>
          <w:rFonts w:ascii="Arial" w:cs="Arial" w:eastAsia="Arial" w:hAnsi="Arial"/>
          <w:sz w:val="22"/>
          <w:szCs w:val="22"/>
        </w:rPr>
        <w:t xml:space="preserve">Least privilege — every identity gets only what it needs, nothing more</w:t>
      </w:r>
    </w:p>
    <w:p>
      <w:pPr>
        <w:pStyle w:val="ListParagraph"/>
        <w:numPr>
          <w:ilvl w:val="0"/>
          <w:numId w:val="2"/>
        </w:numPr>
        <w:spacing w:after="50" w:before="50"/>
      </w:pPr>
      <w:r>
        <w:rPr>
          <w:rFonts w:ascii="Arial" w:cs="Arial" w:eastAsia="Arial" w:hAnsi="Arial"/>
          <w:sz w:val="22"/>
          <w:szCs w:val="22"/>
        </w:rPr>
        <w:t xml:space="preserve">Explicit deny — sensitive actions blocked by default, not just by omission</w:t>
      </w:r>
    </w:p>
    <w:p>
      <w:pPr>
        <w:pStyle w:val="ListParagraph"/>
        <w:numPr>
          <w:ilvl w:val="0"/>
          <w:numId w:val="2"/>
        </w:numPr>
        <w:spacing w:after="50" w:before="50"/>
      </w:pPr>
      <w:r>
        <w:rPr>
          <w:rFonts w:ascii="Arial" w:cs="Arial" w:eastAsia="Arial" w:hAnsi="Arial"/>
          <w:sz w:val="22"/>
          <w:szCs w:val="22"/>
        </w:rPr>
        <w:t xml:space="preserve">Permission boundaries — hard ceiling preventing privilege escalation regardless of policy attachments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900"/>
        <w:gridCol w:w="1660"/>
      </w:tblGrid>
      <w:tr>
        <w:trPr>
          <w:tblHeader/>
        </w:trPr>
        <w:tc>
          <w:tcPr>
            <w:tcW w:type="dxa" w:w="32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Policy Name</w:t>
            </w:r>
          </w:p>
        </w:tc>
        <w:tc>
          <w:tcPr>
            <w:tcW w:type="dxa" w:w="26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IAM Role</w:t>
            </w:r>
          </w:p>
        </w:tc>
        <w:tc>
          <w:tcPr>
            <w:tcW w:type="dxa" w:w="19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User Type</w:t>
            </w:r>
          </w:p>
        </w:tc>
        <w:tc>
          <w:tcPr>
            <w:tcW w:type="dxa" w:w="166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Key Restriction</w:t>
            </w:r>
          </w:p>
        </w:tc>
      </w:tr>
      <w:tr>
        <w:tc>
          <w:tcPr>
            <w:tcW w:type="dxa" w:w="3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EISP-Developer-Policy</w:t>
            </w:r>
          </w:p>
        </w:tc>
        <w:tc>
          <w:tcPr>
            <w:tcW w:type="dxa" w:w="26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EISP-Developer-Role</w:t>
            </w:r>
          </w:p>
        </w:tc>
        <w:tc>
          <w:tcPr>
            <w:tcW w:type="dxa" w:w="19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Developer</w:t>
            </w:r>
          </w:p>
        </w:tc>
        <w:tc>
          <w:tcPr>
            <w:tcW w:type="dxa" w:w="1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EC2/S3 access scoped to project; no IAM management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EISP-SecurityAnalyst-Policy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EISP-SecurityAnalyst-Role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Security Analyst</w:t>
            </w:r>
          </w:p>
        </w:tc>
        <w:tc>
          <w:tcPr>
            <w:tcW w:type="dxa" w:w="1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Read-only logs and IAM; no create/modify permissions</w:t>
            </w:r>
          </w:p>
        </w:tc>
      </w:tr>
      <w:tr>
        <w:tc>
          <w:tcPr>
            <w:tcW w:type="dxa" w:w="3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EISP-IAMEngineer-Policy</w:t>
            </w:r>
          </w:p>
        </w:tc>
        <w:tc>
          <w:tcPr>
            <w:tcW w:type="dxa" w:w="26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EISP-IAMEngineer-Role</w:t>
            </w:r>
          </w:p>
        </w:tc>
        <w:tc>
          <w:tcPr>
            <w:tcW w:type="dxa" w:w="19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 Engineer</w:t>
            </w:r>
          </w:p>
        </w:tc>
        <w:tc>
          <w:tcPr>
            <w:tcW w:type="dxa" w:w="1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Identity provisioning; cannot access S3 data or create admin accounts</w:t>
            </w:r>
          </w:p>
        </w:tc>
      </w:tr>
    </w:tbl>
    <w:p>
      <w:pPr>
        <w:spacing w:after="40" w:before="40"/>
      </w:pPr>
      <w:r>
        <w:t xml:space="preserve"/>
      </w:r>
    </w:p>
    <w:p>
      <w:pPr>
        <w:pStyle w:val="Heading1"/>
        <w:spacing w:after="160" w:before="320"/>
      </w:pPr>
      <w:r>
        <w:rPr>
          <w:rFonts w:ascii="Arial" w:cs="Arial" w:eastAsia="Arial" w:hAnsi="Arial"/>
          <w:b/>
          <w:bCs/>
          <w:color w:val="1B4332"/>
          <w:sz w:val="30"/>
          <w:szCs w:val="30"/>
        </w:rPr>
        <w:t xml:space="preserve">2. Policy 1 — EISP-Developer-Policy</w:t>
      </w:r>
    </w:p>
    <w:p>
      <w:pPr>
        <w:pStyle w:val="Heading2"/>
        <w:spacing w:after="100" w:before="240"/>
      </w:pPr>
      <w:r>
        <w:rPr>
          <w:rFonts w:ascii="Arial" w:cs="Arial" w:eastAsia="Arial" w:hAnsi="Arial"/>
          <w:b/>
          <w:bCs/>
          <w:color w:val="2D6A4F"/>
          <w:sz w:val="26"/>
          <w:szCs w:val="26"/>
        </w:rPr>
        <w:t xml:space="preserve">2.1 Purpose</w:t>
      </w:r>
    </w:p>
    <w:p>
      <w:pPr>
        <w:spacing w:after="60" w:before="60"/>
      </w:pPr>
      <w:r>
        <w:rPr>
          <w:rFonts w:ascii="Arial" w:cs="Arial" w:eastAsia="Arial" w:hAnsi="Arial"/>
          <w:sz w:val="22"/>
          <w:szCs w:val="22"/>
        </w:rPr>
        <w:t xml:space="preserve">The Developer role provides access to compute and storage resources required for application development and testing within the EISP environment. Developers can start, stop, and describe EC2 instances and read/write to scoped S3 buckets. They cannot modify IAM policies, access security tooling, or operate outside the us-east-1 region.</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2.2 Permissions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00"/>
        <w:gridCol w:w="22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Service</w:t>
            </w:r>
          </w:p>
        </w:tc>
        <w:tc>
          <w:tcPr>
            <w:tcW w:type="dxa" w:w="28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Allowed Actions</w:t>
            </w:r>
          </w:p>
        </w:tc>
        <w:tc>
          <w:tcPr>
            <w:tcW w:type="dxa" w:w="21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Scope</w:t>
            </w:r>
          </w:p>
        </w:tc>
        <w:tc>
          <w:tcPr>
            <w:tcW w:type="dxa" w:w="226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Denied Actions</w:t>
            </w:r>
          </w:p>
        </w:tc>
      </w:tr>
      <w:tr>
        <w:tc>
          <w:tcPr>
            <w:tcW w:type="dxa" w:w="2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EC2</w:t>
            </w:r>
          </w:p>
        </w:tc>
        <w:tc>
          <w:tcPr>
            <w:tcW w:type="dxa" w:w="28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Describe*, StartInstances, StopInstances, RebootInstances</w:t>
            </w:r>
          </w:p>
        </w:tc>
        <w:tc>
          <w:tcPr>
            <w:tcW w:type="dxa" w:w="21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us-east-1 region only</w:t>
            </w:r>
          </w:p>
        </w:tc>
        <w:tc>
          <w:tcPr>
            <w:tcW w:type="dxa" w:w="22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CreateVpc, DeleteVpc, ModifyVpc, AttachInternetGateway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GetObject, PutObject, DeleteObject, ListBucket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Buckets prefixed eisp-dev-* only</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All other buckets — implicit deny</w:t>
            </w:r>
          </w:p>
        </w:tc>
      </w:tr>
      <w:tr>
        <w:tc>
          <w:tcPr>
            <w:tcW w:type="dxa" w:w="2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w:t>
            </w:r>
          </w:p>
        </w:tc>
        <w:tc>
          <w:tcPr>
            <w:tcW w:type="dxa" w:w="28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GetUser, ListUsers, GetRole, ListRoles (read-only)</w:t>
            </w:r>
          </w:p>
        </w:tc>
        <w:tc>
          <w:tcPr>
            <w:tcW w:type="dxa" w:w="21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Own user ARN only</w:t>
            </w:r>
          </w:p>
        </w:tc>
        <w:tc>
          <w:tcPr>
            <w:tcW w:type="dxa" w:w="22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CreateUser, AttachPolicy, PutRolePolicy, CreateRole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CloudWatch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GetMetricData, DescribeAlarms, ListMetrics</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us-east-1 only</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PutMetricAlarm, DeleteAlarms</w:t>
            </w:r>
          </w:p>
        </w:tc>
      </w:tr>
    </w:tbl>
    <w:p>
      <w:pPr>
        <w:spacing w:after="40" w:before="40"/>
      </w:pPr>
      <w:r>
        <w:t xml:space="preserve"/>
      </w:r>
    </w:p>
    <w:p>
      <w:pPr>
        <w:pStyle w:val="Heading2"/>
        <w:spacing w:after="100" w:before="240"/>
      </w:pPr>
      <w:r>
        <w:rPr>
          <w:rFonts w:ascii="Arial" w:cs="Arial" w:eastAsia="Arial" w:hAnsi="Arial"/>
          <w:b/>
          <w:bCs/>
          <w:color w:val="2D6A4F"/>
          <w:sz w:val="26"/>
          <w:szCs w:val="26"/>
        </w:rPr>
        <w:t xml:space="preserve">2.3 IAM Policy JSON</w:t>
      </w:r>
    </w:p>
    <w:p>
      <w:pPr>
        <w:spacing w:after="60" w:before="60"/>
      </w:pPr>
      <w:r>
        <w:rPr>
          <w:rFonts w:ascii="Arial" w:cs="Arial" w:eastAsia="Arial" w:hAnsi="Arial"/>
          <w:sz w:val="22"/>
          <w:szCs w:val="22"/>
        </w:rPr>
        <w:t xml:space="preserve">Save as: EISP-Developer-Policy.json | Apply to group: EISP-Developers</w:t>
      </w:r>
    </w:p>
    <w:p>
      <w:pPr>
        <w:spacing w:after="40" w:before="40"/>
      </w:pPr>
      <w:r>
        <w:t xml:space="preserve"/>
      </w:r>
    </w:p>
    <w:p>
      <w:pPr>
        <w:pBdr>
          <w:top w:val="single" w:color="40916C" w:sz="4"/>
          <w:bottom w:val="single" w:color="40916C" w:sz="4"/>
          <w:left w:val="single" w:color="40916C" w:sz="4"/>
          <w:right w:val="single" w:color="40916C" w:sz="4"/>
        </w:pBdr>
        <w:shd w:fill="F0FFF4" w:val="clear"/>
        <w:spacing w:after="20" w:before="20"/>
        <w:ind w:left="360" w:right="360"/>
      </w:pPr>
      <w:r>
        <w:rPr>
          <w:rFonts w:ascii="Courier New" w:cs="Courier New" w:eastAsia="Courier New" w:hAnsi="Courier New"/>
          <w:color w:val="1B4332"/>
          <w:sz w:val="18"/>
          <w:szCs w:val="18"/>
        </w:rPr>
        <w:t xml:space="preserv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"Version": "2012-10-17",</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"Statement":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"EC2DeveloperAccess",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"ec2:Describe*",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"ec2:StartInstances",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"ec2:StopInstances",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"ec2:RebootInstances"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"Condition":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"StringEquals":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"aws:RequestedRegion": "us-east-1"</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"S3DeveloperAccess",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"s3:GetObject",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"s3:PutObject",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"s3:DeleteObject",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"s3:ListBucket"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"arn:aws:s3:::eisp-dev-*",</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"arn:aws:s3:::eisp-dev-*/*"</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"DenyIAMModifications",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"Deny",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"iam:DeleteUser",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"iam:AttachUserPolicy",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"iam:DetachUserPolicy",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"iam:AttachRolePolicy",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"iam:PutRolePolicy",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"DenyVPCModifications",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"Deny",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"ec2:CreateVpc",</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"ec2:DeleteVpc",</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"ec2:ModifyVpcAttribute",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"ec2:AttachInternetGateway",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"ec2:DeleteSubnet",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"ec2:DeleteRouteTable"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top w:val="single" w:color="40916C" w:sz="0"/>
          <w:bottom w:val="single" w:color="40916C" w:sz="4"/>
          <w:left w:val="single" w:color="40916C" w:sz="4"/>
          <w:right w:val="single" w:color="40916C" w:sz="4"/>
        </w:pBdr>
        <w:shd w:fill="F0FFF4" w:val="clear"/>
        <w:spacing w:after="20" w:before="0"/>
        <w:ind w:left="360" w:right="360"/>
      </w:pPr>
      <w:r>
        <w:rPr>
          <w:rFonts w:ascii="Courier New" w:cs="Courier New" w:eastAsia="Courier New" w:hAnsi="Courier New"/>
          <w:color w:val="1B4332"/>
          <w:sz w:val="18"/>
          <w:szCs w:val="18"/>
        </w:rPr>
        <w:t xml:space="preserve">}</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2.4 How to Apply in AWS Console</w:t>
      </w:r>
    </w:p>
    <w:p>
      <w:pPr>
        <w:pStyle w:val="ListParagraph"/>
        <w:numPr>
          <w:ilvl w:val="0"/>
          <w:numId w:val="2"/>
        </w:numPr>
        <w:spacing w:after="50" w:before="50"/>
      </w:pPr>
      <w:r>
        <w:rPr>
          <w:rFonts w:ascii="Arial" w:cs="Arial" w:eastAsia="Arial" w:hAnsi="Arial"/>
          <w:sz w:val="22"/>
          <w:szCs w:val="22"/>
        </w:rPr>
        <w:t xml:space="preserve">Go to IAM → Policies → Create policy → JSON tab</w:t>
      </w:r>
    </w:p>
    <w:p>
      <w:pPr>
        <w:pStyle w:val="ListParagraph"/>
        <w:numPr>
          <w:ilvl w:val="0"/>
          <w:numId w:val="2"/>
        </w:numPr>
        <w:spacing w:after="50" w:before="50"/>
      </w:pPr>
      <w:r>
        <w:rPr>
          <w:rFonts w:ascii="Arial" w:cs="Arial" w:eastAsia="Arial" w:hAnsi="Arial"/>
          <w:sz w:val="22"/>
          <w:szCs w:val="22"/>
        </w:rPr>
        <w:t xml:space="preserve">Paste the policy JSON above → click Next</w:t>
      </w:r>
    </w:p>
    <w:p>
      <w:pPr>
        <w:pStyle w:val="ListParagraph"/>
        <w:numPr>
          <w:ilvl w:val="0"/>
          <w:numId w:val="2"/>
        </w:numPr>
        <w:spacing w:after="50" w:before="50"/>
      </w:pPr>
      <w:r>
        <w:rPr>
          <w:rFonts w:ascii="Arial" w:cs="Arial" w:eastAsia="Arial" w:hAnsi="Arial"/>
          <w:sz w:val="22"/>
          <w:szCs w:val="22"/>
        </w:rPr>
        <w:t xml:space="preserve">Name: EISP-Developer-Policy → click Create policy</w:t>
      </w:r>
    </w:p>
    <w:p>
      <w:pPr>
        <w:pStyle w:val="ListParagraph"/>
        <w:numPr>
          <w:ilvl w:val="0"/>
          <w:numId w:val="2"/>
        </w:numPr>
        <w:spacing w:after="50" w:before="50"/>
      </w:pPr>
      <w:r>
        <w:rPr>
          <w:rFonts w:ascii="Arial" w:cs="Arial" w:eastAsia="Arial" w:hAnsi="Arial"/>
          <w:sz w:val="22"/>
          <w:szCs w:val="22"/>
        </w:rPr>
        <w:t xml:space="preserve">Go to IAM → User groups → Create group → Name: EISP-Developers</w:t>
      </w:r>
    </w:p>
    <w:p>
      <w:pPr>
        <w:pStyle w:val="ListParagraph"/>
        <w:numPr>
          <w:ilvl w:val="0"/>
          <w:numId w:val="2"/>
        </w:numPr>
        <w:spacing w:after="50" w:before="50"/>
      </w:pPr>
      <w:r>
        <w:rPr>
          <w:rFonts w:ascii="Arial" w:cs="Arial" w:eastAsia="Arial" w:hAnsi="Arial"/>
          <w:sz w:val="22"/>
          <w:szCs w:val="22"/>
        </w:rPr>
        <w:t xml:space="preserve">Attach EISP-Developer-Policy to the group</w:t>
      </w:r>
    </w:p>
    <w:p>
      <w:pPr>
        <w:pStyle w:val="ListParagraph"/>
        <w:numPr>
          <w:ilvl w:val="0"/>
          <w:numId w:val="2"/>
        </w:numPr>
        <w:spacing w:after="50" w:before="50"/>
      </w:pPr>
      <w:r>
        <w:rPr>
          <w:rFonts w:ascii="Arial" w:cs="Arial" w:eastAsia="Arial" w:hAnsi="Arial"/>
          <w:sz w:val="22"/>
          <w:szCs w:val="22"/>
        </w:rPr>
        <w:t xml:space="preserve">Add developer test users to the EISP-Developers group</w:t>
      </w:r>
    </w:p>
    <w:p>
      <w:pPr>
        <w:spacing w:after="40" w:before="40"/>
      </w:pPr>
      <w:r>
        <w:t xml:space="preserve"/>
      </w:r>
    </w:p>
    <w:p>
      <w:r>
        <w:br w:type="page"/>
      </w:r>
    </w:p>
    <w:p>
      <w:pPr>
        <w:pStyle w:val="Heading1"/>
        <w:spacing w:after="160" w:before="320"/>
      </w:pPr>
      <w:r>
        <w:rPr>
          <w:rFonts w:ascii="Arial" w:cs="Arial" w:eastAsia="Arial" w:hAnsi="Arial"/>
          <w:b/>
          <w:bCs/>
          <w:color w:val="1B4332"/>
          <w:sz w:val="30"/>
          <w:szCs w:val="30"/>
        </w:rPr>
        <w:t xml:space="preserve">3. Policy 2 — EISP-SecurityAnalyst-Policy</w:t>
      </w:r>
    </w:p>
    <w:p>
      <w:pPr>
        <w:pStyle w:val="Heading2"/>
        <w:spacing w:after="100" w:before="240"/>
      </w:pPr>
      <w:r>
        <w:rPr>
          <w:rFonts w:ascii="Arial" w:cs="Arial" w:eastAsia="Arial" w:hAnsi="Arial"/>
          <w:b/>
          <w:bCs/>
          <w:color w:val="2D6A4F"/>
          <w:sz w:val="26"/>
          <w:szCs w:val="26"/>
        </w:rPr>
        <w:t xml:space="preserve">3.1 Purpose</w:t>
      </w:r>
    </w:p>
    <w:p>
      <w:pPr>
        <w:spacing w:after="60" w:before="60"/>
      </w:pPr>
      <w:r>
        <w:rPr>
          <w:rFonts w:ascii="Arial" w:cs="Arial" w:eastAsia="Arial" w:hAnsi="Arial"/>
          <w:sz w:val="22"/>
          <w:szCs w:val="22"/>
        </w:rPr>
        <w:t xml:space="preserve">The Security Analyst role provides read-only access to audit logs, CloudTrail events, IAM configurations, and security findings. Analysts can see everything that is happening in the environment but cannot modify any resource. This supports the monitoring function without granting any attack surface.</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3.2 Permissions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Service</w:t>
            </w:r>
          </w:p>
        </w:tc>
        <w:tc>
          <w:tcPr>
            <w:tcW w:type="dxa" w:w="34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Allowed Actions</w:t>
            </w:r>
          </w:p>
        </w:tc>
        <w:tc>
          <w:tcPr>
            <w:tcW w:type="dxa" w:w="376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Denied Actions</w:t>
            </w:r>
          </w:p>
        </w:tc>
      </w:tr>
      <w:tr>
        <w:tc>
          <w:tcPr>
            <w:tcW w:type="dxa" w:w="2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CloudTrail</w:t>
            </w:r>
          </w:p>
        </w:tc>
        <w:tc>
          <w:tcPr>
            <w:tcW w:type="dxa" w:w="34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LookupEvents, GetTrail, DescribeTrails, GetTrailStatus</w:t>
            </w:r>
          </w:p>
        </w:tc>
        <w:tc>
          <w:tcPr>
            <w:tcW w:type="dxa" w:w="37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CreateTrail, DeleteTrail, StopLogging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CloudWatch Logs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DescribeLogGroups, GetLogEvents, FilterLogEvents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DeleteLogGroup, PutLogEvents</w:t>
            </w:r>
          </w:p>
        </w:tc>
      </w:tr>
      <w:tr>
        <w:tc>
          <w:tcPr>
            <w:tcW w:type="dxa" w:w="2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 (read-only)</w:t>
            </w:r>
          </w:p>
        </w:tc>
        <w:tc>
          <w:tcPr>
            <w:tcW w:type="dxa" w:w="34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GenerateCredentialReport, Get*, List*</w:t>
            </w:r>
          </w:p>
        </w:tc>
        <w:tc>
          <w:tcPr>
            <w:tcW w:type="dxa" w:w="37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CreateUser, AttachPolicy, DeleteRole — all write operations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S3 (logs only)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GetObject, ListBucket on eisp-logs-* buckets only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All other S3 buckets blocked</w:t>
            </w:r>
          </w:p>
        </w:tc>
      </w:tr>
      <w:tr>
        <w:tc>
          <w:tcPr>
            <w:tcW w:type="dxa" w:w="2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GuardDuty</w:t>
            </w:r>
          </w:p>
        </w:tc>
        <w:tc>
          <w:tcPr>
            <w:tcW w:type="dxa" w:w="34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GetFindings, ListFindings, GetDetector</w:t>
            </w:r>
          </w:p>
        </w:tc>
        <w:tc>
          <w:tcPr>
            <w:tcW w:type="dxa" w:w="37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CreateDetector, DeleteDetector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SecurityHub</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GetFindings, ListFindings, DescribeHub</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UpdateFindings, CreateInsight</w:t>
            </w:r>
          </w:p>
        </w:tc>
      </w:tr>
    </w:tbl>
    <w:p>
      <w:pPr>
        <w:spacing w:after="40" w:before="40"/>
      </w:pPr>
      <w:r>
        <w:t xml:space="preserve"/>
      </w:r>
    </w:p>
    <w:p>
      <w:pPr>
        <w:pStyle w:val="Heading2"/>
        <w:spacing w:after="100" w:before="240"/>
      </w:pPr>
      <w:r>
        <w:rPr>
          <w:rFonts w:ascii="Arial" w:cs="Arial" w:eastAsia="Arial" w:hAnsi="Arial"/>
          <w:b/>
          <w:bCs/>
          <w:color w:val="2D6A4F"/>
          <w:sz w:val="26"/>
          <w:szCs w:val="26"/>
        </w:rPr>
        <w:t xml:space="preserve">3.3 IAM Policy JSON</w:t>
      </w:r>
    </w:p>
    <w:p>
      <w:pPr>
        <w:spacing w:after="60" w:before="60"/>
      </w:pPr>
      <w:r>
        <w:rPr>
          <w:rFonts w:ascii="Arial" w:cs="Arial" w:eastAsia="Arial" w:hAnsi="Arial"/>
          <w:sz w:val="22"/>
          <w:szCs w:val="22"/>
        </w:rPr>
        <w:t xml:space="preserve">Save as: EISP-SecurityAnalyst-Policy.json | Apply to group: EISP-SecurityAnalysts</w:t>
      </w:r>
    </w:p>
    <w:p>
      <w:pPr>
        <w:spacing w:after="40" w:before="40"/>
      </w:pPr>
      <w:r>
        <w:t xml:space="preserve"/>
      </w:r>
    </w:p>
    <w:p>
      <w:pPr>
        <w:pBdr>
          <w:top w:val="single" w:color="40916C" w:sz="4"/>
          <w:bottom w:val="single" w:color="40916C" w:sz="4"/>
          <w:left w:val="single" w:color="40916C" w:sz="4"/>
          <w:right w:val="single" w:color="40916C" w:sz="4"/>
        </w:pBdr>
        <w:shd w:fill="F0FFF4" w:val="clear"/>
        <w:spacing w:after="20" w:before="20"/>
        <w:ind w:left="360" w:right="360"/>
      </w:pPr>
      <w:r>
        <w:rPr>
          <w:rFonts w:ascii="Courier New" w:cs="Courier New" w:eastAsia="Courier New" w:hAnsi="Courier New"/>
          <w:color w:val="1B4332"/>
          <w:sz w:val="18"/>
          <w:szCs w:val="18"/>
        </w:rPr>
        <w:t xml:space="preserv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"Version": "2012-10-17",</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"Statement":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"CloudTrailReadOnly",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"cloudtrail:LookupEvents",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"cloudtrail:GetTrail",</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"cloudtrail:DescribeTrails",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"cloudtrail:GetTrailStatus",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"cloudtrail:ListTags"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"CloudWatchLogsReadOnly",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"logs:DescribeLogGroups",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"logs:DescribeLogStreams",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"logs:GetLogEvents",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"logs:FilterLogEvents",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"logs:StartQuery",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"logs:GetQueryResults"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"IAMReadOnly",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"iam:GenerateCredentialReport",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"iam:GetCredentialReport",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"iam:List*"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"S3LogsReadOnly",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"s3:GetObject",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"s3:ListBucket"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"arn:aws:s3:::eisp-logs-*",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"arn:aws:s3:::eisp-logs-*/*"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"DenyAllWrite",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"Deny",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"iam:DeleteUser",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"iam:AttachUserPolicy",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"iam:DeleteRole",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"iam:PutRolePolicy",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"ec2:RunInstances",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"ec2:TerminateInstances",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"s3:DeleteObject",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"s3:PutObject",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"cloudtrail:StopLogging",</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"cloudtrail:DeleteTrail"</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top w:val="single" w:color="40916C" w:sz="0"/>
          <w:bottom w:val="single" w:color="40916C" w:sz="4"/>
          <w:left w:val="single" w:color="40916C" w:sz="4"/>
          <w:right w:val="single" w:color="40916C" w:sz="4"/>
        </w:pBdr>
        <w:shd w:fill="F0FFF4" w:val="clear"/>
        <w:spacing w:after="20" w:before="0"/>
        <w:ind w:left="360" w:right="360"/>
      </w:pPr>
      <w:r>
        <w:rPr>
          <w:rFonts w:ascii="Courier New" w:cs="Courier New" w:eastAsia="Courier New" w:hAnsi="Courier New"/>
          <w:color w:val="1B4332"/>
          <w:sz w:val="18"/>
          <w:szCs w:val="18"/>
        </w:rPr>
        <w:t xml:space="preserve">}</w:t>
      </w:r>
    </w:p>
    <w:p>
      <w:pPr>
        <w:spacing w:after="40" w:before="40"/>
      </w:pPr>
      <w:r>
        <w:t xml:space="preserve"/>
      </w:r>
    </w:p>
    <w:p>
      <w:r>
        <w:br w:type="page"/>
      </w:r>
    </w:p>
    <w:p>
      <w:pPr>
        <w:pStyle w:val="Heading1"/>
        <w:spacing w:after="160" w:before="320"/>
      </w:pPr>
      <w:r>
        <w:rPr>
          <w:rFonts w:ascii="Arial" w:cs="Arial" w:eastAsia="Arial" w:hAnsi="Arial"/>
          <w:b/>
          <w:bCs/>
          <w:color w:val="1B4332"/>
          <w:sz w:val="30"/>
          <w:szCs w:val="30"/>
        </w:rPr>
        <w:t xml:space="preserve">4. Policy 3 — EISP-IAMEngineer-Policy</w:t>
      </w:r>
    </w:p>
    <w:p>
      <w:pPr>
        <w:pStyle w:val="Heading2"/>
        <w:spacing w:after="100" w:before="240"/>
      </w:pPr>
      <w:r>
        <w:rPr>
          <w:rFonts w:ascii="Arial" w:cs="Arial" w:eastAsia="Arial" w:hAnsi="Arial"/>
          <w:b/>
          <w:bCs/>
          <w:color w:val="2D6A4F"/>
          <w:sz w:val="26"/>
          <w:szCs w:val="26"/>
        </w:rPr>
        <w:t xml:space="preserve">4.1 Purpose</w:t>
      </w:r>
    </w:p>
    <w:p>
      <w:pPr>
        <w:spacing w:after="60" w:before="60"/>
      </w:pPr>
      <w:r>
        <w:rPr>
          <w:rFonts w:ascii="Arial" w:cs="Arial" w:eastAsia="Arial" w:hAnsi="Arial"/>
          <w:sz w:val="22"/>
          <w:szCs w:val="22"/>
        </w:rPr>
        <w:t xml:space="preserve">The IAM Engineer role provides identity provisioning capabilities — creating and managing users, roles, and group memberships. This is the role used by Manisha Gupta to administer the EISP identity infrastructure. It intentionally cannot access S3 data buckets, EC2 compute, or create admin-level accounts that would exceed its own privilege level.</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4.2 Permissions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Service</w:t>
            </w:r>
          </w:p>
        </w:tc>
        <w:tc>
          <w:tcPr>
            <w:tcW w:type="dxa" w:w="32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Allowed Actions</w:t>
            </w:r>
          </w:p>
        </w:tc>
        <w:tc>
          <w:tcPr>
            <w:tcW w:type="dxa" w:w="366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Key Restriction</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 — Users</w:t>
            </w:r>
          </w:p>
        </w:tc>
        <w:tc>
          <w:tcPr>
            <w:tcW w:type="dxa" w:w="3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CreateUser, DeleteUser, UpdateUser, ListUsers</w:t>
            </w:r>
          </w:p>
        </w:tc>
        <w:tc>
          <w:tcPr>
            <w:tcW w:type="dxa" w:w="3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Cannot create users with path /admin/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IAM — Groups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CreateGroup, AddUserToGroup, RemoveUserFromGroup</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Cannot create groups with name prefix EISP-Admin</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 — Roles</w:t>
            </w:r>
          </w:p>
        </w:tc>
        <w:tc>
          <w:tcPr>
            <w:tcW w:type="dxa" w:w="3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CreateRole, AttachRolePolicy, DetachRolePolicy</w:t>
            </w:r>
          </w:p>
        </w:tc>
        <w:tc>
          <w:tcPr>
            <w:tcW w:type="dxa" w:w="3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Cannot create roles with AdministratorAccess policy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IAM — Policies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CreatePolicy, ListPolicies, GetPolicy</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Cannot attach managed policy AdministratorAccess</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SSO / Federation</w:t>
            </w:r>
          </w:p>
        </w:tc>
        <w:tc>
          <w:tcPr>
            <w:tcW w:type="dxa" w:w="3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CreateSAMLProvider, UpdateSAMLProvider, ListSAMLProviders</w:t>
            </w:r>
          </w:p>
        </w:tc>
        <w:tc>
          <w:tcPr>
            <w:tcW w:type="dxa" w:w="3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Cannot delete SAML providers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EC2 (minimal)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DescribeInstances (read-only)</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No start/stop/terminate — compute is Developer scope</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S3</w:t>
            </w:r>
          </w:p>
        </w:tc>
        <w:tc>
          <w:tcPr>
            <w:tcW w:type="dxa" w:w="32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ListAllMyBuckets, GetBucketPolicy (audit only)</w:t>
            </w:r>
          </w:p>
        </w:tc>
        <w:tc>
          <w:tcPr>
            <w:tcW w:type="dxa" w:w="3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No GetObject — data access blocked</w:t>
            </w:r>
          </w:p>
        </w:tc>
      </w:tr>
    </w:tbl>
    <w:p>
      <w:pPr>
        <w:spacing w:after="40" w:before="40"/>
      </w:pPr>
      <w:r>
        <w:t xml:space="preserve"/>
      </w:r>
    </w:p>
    <w:p>
      <w:pPr>
        <w:pStyle w:val="Heading2"/>
        <w:spacing w:after="100" w:before="240"/>
      </w:pPr>
      <w:r>
        <w:rPr>
          <w:rFonts w:ascii="Arial" w:cs="Arial" w:eastAsia="Arial" w:hAnsi="Arial"/>
          <w:b/>
          <w:bCs/>
          <w:color w:val="2D6A4F"/>
          <w:sz w:val="26"/>
          <w:szCs w:val="26"/>
        </w:rPr>
        <w:t xml:space="preserve">4.3 IAM Policy JSON</w:t>
      </w:r>
    </w:p>
    <w:p>
      <w:pPr>
        <w:spacing w:after="60" w:before="60"/>
      </w:pPr>
      <w:r>
        <w:rPr>
          <w:rFonts w:ascii="Arial" w:cs="Arial" w:eastAsia="Arial" w:hAnsi="Arial"/>
          <w:sz w:val="22"/>
          <w:szCs w:val="22"/>
        </w:rPr>
        <w:t xml:space="preserve">Save as: EISP-IAMEngineer-Policy.json | Apply to group: EISP-IAMEngineers</w:t>
      </w:r>
    </w:p>
    <w:p>
      <w:pPr>
        <w:spacing w:after="40" w:before="40"/>
      </w:pPr>
      <w:r>
        <w:t xml:space="preserve"/>
      </w:r>
    </w:p>
    <w:p>
      <w:pPr>
        <w:pBdr>
          <w:top w:val="single" w:color="40916C" w:sz="4"/>
          <w:bottom w:val="single" w:color="40916C" w:sz="4"/>
          <w:left w:val="single" w:color="40916C" w:sz="4"/>
          <w:right w:val="single" w:color="40916C" w:sz="4"/>
        </w:pBdr>
        <w:shd w:fill="F0FFF4" w:val="clear"/>
        <w:spacing w:after="20" w:before="20"/>
        <w:ind w:left="360" w:right="360"/>
      </w:pPr>
      <w:r>
        <w:rPr>
          <w:rFonts w:ascii="Courier New" w:cs="Courier New" w:eastAsia="Courier New" w:hAnsi="Courier New"/>
          <w:color w:val="1B4332"/>
          <w:sz w:val="18"/>
          <w:szCs w:val="18"/>
        </w:rPr>
        <w:t xml:space="preserv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"Version": "2012-10-17",</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"Statement":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"IAMUserManagement",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"iam:DeleteUser",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"iam:UpdateUser",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"iam:GetUser",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"iam:ListUsers",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"iam:TagUser",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"iam:UntagUser"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"arn:aws:iam::*:user/*",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"Condition":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"StringNotLike":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"iam:ResourceTag/Role": "Admin"</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"IAMGroupManagement",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"iam:DeleteGroup",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"iam:UpdateGroup",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"iam:GetGroup",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"iam:ListGroups",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"iam:AddUserToGroup",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"iam:RemoveUserFromGroup"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"arn:aws:iam::*:group/*"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"IAMRoleManagement",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"iam:DeleteRole",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"iam:AttachRolePolicy",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"iam:DetachRolePolicy",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"iam:GetRole",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"iam:ListRoles",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"iam:PassRole",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"iam:UpdateRole"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"arn:aws:iam::*:role/EISP-*"</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"SAMLFederationManagement",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"iam:CreateSAMLProvider",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"iam:UpdateSAMLProvider",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"iam:ListSAMLProviders",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"iam:GetSAMLProvider"</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"DenyAdminEscalation",</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"Deny",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"iam:AttachUserPolicy",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"iam:AttachGroupPolicy",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"iam:AttachRolePolicy"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"Condition":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"ArnLike":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"iam:PolicyARN": "arn:aws:iam::aws:policy/AdministratorAccess"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"DenyDataAccess",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"Deny",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"s3:GetObject",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"s3:PutObject",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"s3:DeleteObject",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"ec2:RunInstances",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"ec2:TerminateInstances"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top w:val="single" w:color="40916C" w:sz="0"/>
          <w:bottom w:val="single" w:color="40916C" w:sz="4"/>
          <w:left w:val="single" w:color="40916C" w:sz="4"/>
          <w:right w:val="single" w:color="40916C" w:sz="4"/>
        </w:pBdr>
        <w:shd w:fill="F0FFF4" w:val="clear"/>
        <w:spacing w:after="20" w:before="0"/>
        <w:ind w:left="360" w:right="360"/>
      </w:pPr>
      <w:r>
        <w:rPr>
          <w:rFonts w:ascii="Courier New" w:cs="Courier New" w:eastAsia="Courier New" w:hAnsi="Courier New"/>
          <w:color w:val="1B4332"/>
          <w:sz w:val="18"/>
          <w:szCs w:val="18"/>
        </w:rPr>
        <w:t xml:space="preserve">}</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4.4 How to Apply in AWS Console</w:t>
      </w:r>
    </w:p>
    <w:p>
      <w:pPr>
        <w:pStyle w:val="ListParagraph"/>
        <w:numPr>
          <w:ilvl w:val="0"/>
          <w:numId w:val="2"/>
        </w:numPr>
        <w:spacing w:after="50" w:before="50"/>
      </w:pPr>
      <w:r>
        <w:rPr>
          <w:rFonts w:ascii="Arial" w:cs="Arial" w:eastAsia="Arial" w:hAnsi="Arial"/>
          <w:sz w:val="22"/>
          <w:szCs w:val="22"/>
        </w:rPr>
        <w:t xml:space="preserve">Go to IAM → Policies → Create policy → JSON tab</w:t>
      </w:r>
    </w:p>
    <w:p>
      <w:pPr>
        <w:pStyle w:val="ListParagraph"/>
        <w:numPr>
          <w:ilvl w:val="0"/>
          <w:numId w:val="2"/>
        </w:numPr>
        <w:spacing w:after="50" w:before="50"/>
      </w:pPr>
      <w:r>
        <w:rPr>
          <w:rFonts w:ascii="Arial" w:cs="Arial" w:eastAsia="Arial" w:hAnsi="Arial"/>
          <w:sz w:val="22"/>
          <w:szCs w:val="22"/>
        </w:rPr>
        <w:t xml:space="preserve">Paste the policy JSON → click Next</w:t>
      </w:r>
    </w:p>
    <w:p>
      <w:pPr>
        <w:pStyle w:val="ListParagraph"/>
        <w:numPr>
          <w:ilvl w:val="0"/>
          <w:numId w:val="2"/>
        </w:numPr>
        <w:spacing w:after="50" w:before="50"/>
      </w:pPr>
      <w:r>
        <w:rPr>
          <w:rFonts w:ascii="Arial" w:cs="Arial" w:eastAsia="Arial" w:hAnsi="Arial"/>
          <w:sz w:val="22"/>
          <w:szCs w:val="22"/>
        </w:rPr>
        <w:t xml:space="preserve">Name: EISP-IAMEngineer-Policy → click Create policy</w:t>
      </w:r>
    </w:p>
    <w:p>
      <w:pPr>
        <w:pStyle w:val="ListParagraph"/>
        <w:numPr>
          <w:ilvl w:val="0"/>
          <w:numId w:val="2"/>
        </w:numPr>
        <w:spacing w:after="50" w:before="50"/>
      </w:pPr>
      <w:r>
        <w:rPr>
          <w:rFonts w:ascii="Arial" w:cs="Arial" w:eastAsia="Arial" w:hAnsi="Arial"/>
          <w:sz w:val="22"/>
          <w:szCs w:val="22"/>
        </w:rPr>
        <w:t xml:space="preserve">Go to IAM → User groups → Create group → Name: EISP-IAMEngineers</w:t>
      </w:r>
    </w:p>
    <w:p>
      <w:pPr>
        <w:pStyle w:val="ListParagraph"/>
        <w:numPr>
          <w:ilvl w:val="0"/>
          <w:numId w:val="2"/>
        </w:numPr>
        <w:spacing w:after="50" w:before="50"/>
      </w:pPr>
      <w:r>
        <w:rPr>
          <w:rFonts w:ascii="Arial" w:cs="Arial" w:eastAsia="Arial" w:hAnsi="Arial"/>
          <w:sz w:val="22"/>
          <w:szCs w:val="22"/>
        </w:rPr>
        <w:t xml:space="preserve">Attach EISP-IAMEngineer-Policy to the group</w:t>
      </w:r>
    </w:p>
    <w:p>
      <w:pPr>
        <w:pStyle w:val="ListParagraph"/>
        <w:numPr>
          <w:ilvl w:val="0"/>
          <w:numId w:val="2"/>
        </w:numPr>
        <w:spacing w:after="50" w:before="50"/>
      </w:pPr>
      <w:r>
        <w:rPr>
          <w:rFonts w:ascii="Arial" w:cs="Arial" w:eastAsia="Arial" w:hAnsi="Arial"/>
          <w:sz w:val="22"/>
          <w:szCs w:val="22"/>
        </w:rPr>
        <w:t xml:space="preserve">Add your admin user (Manisha) to EISP-IAMEngineers group</w:t>
      </w:r>
    </w:p>
    <w:p>
      <w:pPr>
        <w:spacing w:after="40" w:before="40"/>
      </w:pPr>
      <w:r>
        <w:t xml:space="preserve"/>
      </w:r>
    </w:p>
    <w:p>
      <w:r>
        <w:br w:type="page"/>
      </w:r>
    </w:p>
    <w:p>
      <w:pPr>
        <w:pStyle w:val="Heading1"/>
        <w:spacing w:after="160" w:before="320"/>
      </w:pPr>
      <w:r>
        <w:rPr>
          <w:rFonts w:ascii="Arial" w:cs="Arial" w:eastAsia="Arial" w:hAnsi="Arial"/>
          <w:b/>
          <w:bCs/>
          <w:color w:val="1B4332"/>
          <w:sz w:val="30"/>
          <w:szCs w:val="30"/>
        </w:rPr>
        <w:t xml:space="preserve">5. Permission Boundaries — Preventing Privilege Escalation</w:t>
      </w:r>
    </w:p>
    <w:p>
      <w:pPr>
        <w:spacing w:after="60" w:before="60"/>
      </w:pPr>
      <w:r>
        <w:rPr>
          <w:rFonts w:ascii="Arial" w:cs="Arial" w:eastAsia="Arial" w:hAnsi="Arial"/>
          <w:sz w:val="22"/>
          <w:szCs w:val="22"/>
        </w:rPr>
        <w:t xml:space="preserve">Permission boundaries are a hard ceiling on what any identity can do — even if an attacker attaches additional policies to a compromised account, the boundary prevents escalation beyond what is defined here. This is a critical Zero Trust control.</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5.1 EISP-PermissionBoundary — Apply to All EISP Roles</w:t>
      </w:r>
    </w:p>
    <w:p>
      <w:pPr>
        <w:pBdr>
          <w:top w:val="single" w:color="40916C" w:sz="4"/>
          <w:bottom w:val="single" w:color="40916C" w:sz="4"/>
          <w:left w:val="single" w:color="40916C" w:sz="4"/>
          <w:right w:val="single" w:color="40916C" w:sz="4"/>
        </w:pBdr>
        <w:shd w:fill="F0FFF4" w:val="clear"/>
        <w:spacing w:after="20" w:before="20"/>
        <w:ind w:left="360" w:right="360"/>
      </w:pPr>
      <w:r>
        <w:rPr>
          <w:rFonts w:ascii="Courier New" w:cs="Courier New" w:eastAsia="Courier New" w:hAnsi="Courier New"/>
          <w:color w:val="1B4332"/>
          <w:sz w:val="18"/>
          <w:szCs w:val="18"/>
        </w:rPr>
        <w:t xml:space="preserve">{</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"Version": "2012-10-17",</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"Statement":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"AllowEISPServicesOnly",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"Allow",</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"ec2:*",</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"s3:*",</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"iam:*",</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"cloudtrail:*",</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"logs:*"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"Condition":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"StringEquals":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"aws:RequestedRegion": "us-east-1"</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"Sid": "DenyRootAndBilling",</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"Effect": "Deny",</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"Action":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"aws-portal:*",</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"organizations:*",</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"account:*"</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"Resource":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left w:val="single" w:color="40916C" w:sz="4"/>
          <w:right w:val="single" w:color="40916C" w:sz="4"/>
        </w:pBdr>
        <w:shd w:fill="F0FFF4" w:val="clear"/>
        <w:spacing w:after="0" w:before="0"/>
        <w:ind w:left="360" w:right="360"/>
      </w:pPr>
      <w:r>
        <w:rPr>
          <w:rFonts w:ascii="Courier New" w:cs="Courier New" w:eastAsia="Courier New" w:hAnsi="Courier New"/>
          <w:color w:val="1B4332"/>
          <w:sz w:val="18"/>
          <w:szCs w:val="18"/>
        </w:rPr>
        <w:t xml:space="preserve">  ]</w:t>
      </w:r>
    </w:p>
    <w:p>
      <w:pPr>
        <w:pBdr>
          <w:top w:val="single" w:color="40916C" w:sz="0"/>
          <w:bottom w:val="single" w:color="40916C" w:sz="4"/>
          <w:left w:val="single" w:color="40916C" w:sz="4"/>
          <w:right w:val="single" w:color="40916C" w:sz="4"/>
        </w:pBdr>
        <w:shd w:fill="F0FFF4" w:val="clear"/>
        <w:spacing w:after="20" w:before="0"/>
        <w:ind w:left="360" w:right="360"/>
      </w:pPr>
      <w:r>
        <w:rPr>
          <w:rFonts w:ascii="Courier New" w:cs="Courier New" w:eastAsia="Courier New" w:hAnsi="Courier New"/>
          <w:color w:val="1B4332"/>
          <w:sz w:val="18"/>
          <w:szCs w:val="18"/>
        </w:rPr>
        <w:t xml:space="preserve">}</w:t>
      </w:r>
    </w:p>
    <w:p>
      <w:pPr>
        <w:spacing w:after="40" w:before="40"/>
      </w:pPr>
      <w:r>
        <w:t xml:space="preserve"/>
      </w:r>
    </w:p>
    <w:p>
      <w:pPr>
        <w:pStyle w:val="Heading2"/>
        <w:spacing w:after="100" w:before="240"/>
      </w:pPr>
      <w:r>
        <w:rPr>
          <w:rFonts w:ascii="Arial" w:cs="Arial" w:eastAsia="Arial" w:hAnsi="Arial"/>
          <w:b/>
          <w:bCs/>
          <w:color w:val="2D6A4F"/>
          <w:sz w:val="26"/>
          <w:szCs w:val="26"/>
        </w:rPr>
        <w:t xml:space="preserve">5.2 How to Attach a Permission Boundary</w:t>
      </w:r>
    </w:p>
    <w:p>
      <w:pPr>
        <w:pStyle w:val="ListParagraph"/>
        <w:numPr>
          <w:ilvl w:val="0"/>
          <w:numId w:val="2"/>
        </w:numPr>
        <w:spacing w:after="50" w:before="50"/>
      </w:pPr>
      <w:r>
        <w:rPr>
          <w:rFonts w:ascii="Arial" w:cs="Arial" w:eastAsia="Arial" w:hAnsi="Arial"/>
          <w:sz w:val="22"/>
          <w:szCs w:val="22"/>
        </w:rPr>
        <w:t xml:space="preserve">Go to IAM → Roles → select an EISP role</w:t>
      </w:r>
    </w:p>
    <w:p>
      <w:pPr>
        <w:pStyle w:val="ListParagraph"/>
        <w:numPr>
          <w:ilvl w:val="0"/>
          <w:numId w:val="2"/>
        </w:numPr>
        <w:spacing w:after="50" w:before="50"/>
      </w:pPr>
      <w:r>
        <w:rPr>
          <w:rFonts w:ascii="Arial" w:cs="Arial" w:eastAsia="Arial" w:hAnsi="Arial"/>
          <w:sz w:val="22"/>
          <w:szCs w:val="22"/>
        </w:rPr>
        <w:t xml:space="preserve">Click Permissions → Set permissions boundary</w:t>
      </w:r>
    </w:p>
    <w:p>
      <w:pPr>
        <w:pStyle w:val="ListParagraph"/>
        <w:numPr>
          <w:ilvl w:val="0"/>
          <w:numId w:val="2"/>
        </w:numPr>
        <w:spacing w:after="50" w:before="50"/>
      </w:pPr>
      <w:r>
        <w:rPr>
          <w:rFonts w:ascii="Arial" w:cs="Arial" w:eastAsia="Arial" w:hAnsi="Arial"/>
          <w:sz w:val="22"/>
          <w:szCs w:val="22"/>
        </w:rPr>
        <w:t xml:space="preserve">Select EISP-PermissionBoundary</w:t>
      </w:r>
    </w:p>
    <w:p>
      <w:pPr>
        <w:pStyle w:val="ListParagraph"/>
        <w:numPr>
          <w:ilvl w:val="0"/>
          <w:numId w:val="2"/>
        </w:numPr>
        <w:spacing w:after="50" w:before="50"/>
      </w:pPr>
      <w:r>
        <w:rPr>
          <w:rFonts w:ascii="Arial" w:cs="Arial" w:eastAsia="Arial" w:hAnsi="Arial"/>
          <w:sz w:val="22"/>
          <w:szCs w:val="22"/>
        </w:rPr>
        <w:t xml:space="preserve">Click Set boundary</w:t>
      </w:r>
    </w:p>
    <w:p>
      <w:pPr>
        <w:pStyle w:val="ListParagraph"/>
        <w:numPr>
          <w:ilvl w:val="0"/>
          <w:numId w:val="2"/>
        </w:numPr>
        <w:spacing w:after="50" w:before="50"/>
      </w:pPr>
      <w:r>
        <w:rPr>
          <w:rFonts w:ascii="Arial" w:cs="Arial" w:eastAsia="Arial" w:hAnsi="Arial"/>
          <w:sz w:val="22"/>
          <w:szCs w:val="22"/>
        </w:rPr>
        <w:t xml:space="preserve">Repeat for all three EISP roles</w:t>
      </w:r>
    </w:p>
    <w:p>
      <w:pPr>
        <w:spacing w:after="40" w:before="40"/>
      </w:pPr>
      <w:r>
        <w:t xml:space="preserve"/>
      </w:r>
    </w:p>
    <w:p>
      <w:pPr>
        <w:pStyle w:val="Heading1"/>
        <w:spacing w:after="160" w:before="320"/>
      </w:pPr>
      <w:r>
        <w:rPr>
          <w:rFonts w:ascii="Arial" w:cs="Arial" w:eastAsia="Arial" w:hAnsi="Arial"/>
          <w:b/>
          <w:bCs/>
          <w:color w:val="1B4332"/>
          <w:sz w:val="30"/>
          <w:szCs w:val="30"/>
        </w:rPr>
        <w:t xml:space="preserve">6. Testing Your Policies</w:t>
      </w:r>
    </w:p>
    <w:p>
      <w:pPr>
        <w:spacing w:after="60" w:before="60"/>
      </w:pPr>
      <w:r>
        <w:rPr>
          <w:rFonts w:ascii="Arial" w:cs="Arial" w:eastAsia="Arial" w:hAnsi="Arial"/>
          <w:sz w:val="22"/>
          <w:szCs w:val="22"/>
        </w:rPr>
        <w:t xml:space="preserve">After creating all three policies and attaching them to groups, verify each policy works correctly using the IAM Policy Simulator.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700"/>
        <w:gridCol w:w="1660"/>
      </w:tblGrid>
      <w:tr>
        <w:trPr>
          <w:tblHeader/>
        </w:trPr>
        <w:tc>
          <w:tcPr>
            <w:tcW w:type="dxa" w:w="25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5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270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1660"/>
            <w:tcBorders>
              <w:top w:val="single" w:color="1B4332" w:sz="1"/>
              <w:left w:val="single" w:color="1B4332" w:sz="1"/>
              <w:bottom w:val="single" w:color="1B4332" w:sz="1"/>
              <w:right w:val="single" w:color="1B4332"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Expected Result</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Developer cannot access IAM</w:t>
            </w:r>
          </w:p>
        </w:tc>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EISP-Developer-Role</w:t>
            </w:r>
          </w:p>
        </w:tc>
        <w:tc>
          <w:tcPr>
            <w:tcW w:type="dxa" w:w="27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iam:CreateUser</w:t>
            </w:r>
          </w:p>
        </w:tc>
        <w:tc>
          <w:tcPr>
            <w:tcW w:type="dxa" w:w="1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DENY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Developer can start EC2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EISP-Developer-Role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ec2:StartInstances (us-east-1)</w:t>
            </w:r>
          </w:p>
        </w:tc>
        <w:tc>
          <w:tcPr>
            <w:tcW w:type="dxa" w:w="1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ALLOW</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Developer cannot access other region</w:t>
            </w:r>
          </w:p>
        </w:tc>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EISP-Developer-Role</w:t>
            </w:r>
          </w:p>
        </w:tc>
        <w:tc>
          <w:tcPr>
            <w:tcW w:type="dxa" w:w="27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ec2:StartInstances (eu-west-1)</w:t>
            </w:r>
          </w:p>
        </w:tc>
        <w:tc>
          <w:tcPr>
            <w:tcW w:type="dxa" w:w="1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DENY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Analyst cannot create IAM user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EISP-SecurityAnalyst-Role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iam:CreateUser</w:t>
            </w:r>
          </w:p>
        </w:tc>
        <w:tc>
          <w:tcPr>
            <w:tcW w:type="dxa" w:w="1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DENY</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Analyst can read CloudTrail</w:t>
            </w:r>
          </w:p>
        </w:tc>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EISP-SecurityAnalyst-Role</w:t>
            </w:r>
          </w:p>
        </w:tc>
        <w:tc>
          <w:tcPr>
            <w:tcW w:type="dxa" w:w="27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cloudtrail:LookupEvents</w:t>
            </w:r>
          </w:p>
        </w:tc>
        <w:tc>
          <w:tcPr>
            <w:tcW w:type="dxa" w:w="1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ALLOW</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IAM Eng cannot get S3 data</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EISP-IAMEngineer-Role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s3:GetObject</w:t>
            </w:r>
          </w:p>
        </w:tc>
        <w:tc>
          <w:tcPr>
            <w:tcW w:type="dxa" w:w="1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DENY</w:t>
            </w:r>
          </w:p>
        </w:tc>
      </w:tr>
      <w:tr>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 Eng can create role</w:t>
            </w:r>
          </w:p>
        </w:tc>
        <w:tc>
          <w:tcPr>
            <w:tcW w:type="dxa" w:w="25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EISP-IAMEngineer-Role</w:t>
            </w:r>
          </w:p>
        </w:tc>
        <w:tc>
          <w:tcPr>
            <w:tcW w:type="dxa" w:w="270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iam:CreateRole (EISP-* ARN)</w:t>
            </w:r>
          </w:p>
        </w:tc>
        <w:tc>
          <w:tcPr>
            <w:tcW w:type="dxa" w:w="1660"/>
            <w:tcBorders>
              <w:top w:val="single" w:color="CCCCCC" w:sz="1"/>
              <w:left w:val="single" w:color="CCCCCC" w:sz="1"/>
              <w:bottom w:val="single" w:color="CCCCCC" w:sz="1"/>
              <w:right w:val="single" w:color="CCCCCC" w:sz="1"/>
            </w:tcBorders>
            <w:shd w:fill="D8F3DC" w:val="clear"/>
            <w:tcMar>
              <w:top w:type="dxa" w:w="70"/>
              <w:left w:type="dxa" w:w="100"/>
              <w:bottom w:type="dxa" w:w="70"/>
              <w:right w:type="dxa" w:w="100"/>
            </w:tcMar>
          </w:tcPr>
          <w:p>
            <w:r>
              <w:rPr>
                <w:rFonts w:ascii="Arial" w:cs="Arial" w:eastAsia="Arial" w:hAnsi="Arial"/>
                <w:sz w:val="19"/>
                <w:szCs w:val="19"/>
              </w:rPr>
              <w:t xml:space="preserve">ALLOW</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IAM Eng cannot attach AdministratorAccess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EISP-IAMEngineer-Role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iam:AttachRolePolicy (admin)</w:t>
            </w:r>
          </w:p>
        </w:tc>
        <w:tc>
          <w:tcPr>
            <w:tcW w:type="dxa" w:w="1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DENY</w:t>
            </w:r>
          </w:p>
        </w:tc>
      </w:tr>
    </w:tbl>
    <w:p>
      <w:pPr>
        <w:spacing w:after="40" w:before="40"/>
      </w:pPr>
      <w:r>
        <w:t xml:space="preserve"/>
      </w:r>
    </w:p>
    <w:p>
      <w:pPr>
        <w:spacing w:after="60" w:before="60"/>
      </w:pPr>
      <w:r>
        <w:rPr>
          <w:rFonts w:ascii="Arial" w:cs="Arial" w:eastAsia="Arial" w:hAnsi="Arial"/>
          <w:b/>
          <w:bCs/>
          <w:sz w:val="22"/>
          <w:szCs w:val="22"/>
        </w:rPr>
        <w:t xml:space="preserve">To run the IAM Policy Simulator:</w:t>
      </w:r>
    </w:p>
    <w:p>
      <w:pPr>
        <w:pStyle w:val="ListParagraph"/>
        <w:numPr>
          <w:ilvl w:val="0"/>
          <w:numId w:val="2"/>
        </w:numPr>
        <w:spacing w:after="50" w:before="50"/>
      </w:pPr>
      <w:r>
        <w:rPr>
          <w:rFonts w:ascii="Arial" w:cs="Arial" w:eastAsia="Arial" w:hAnsi="Arial"/>
          <w:sz w:val="22"/>
          <w:szCs w:val="22"/>
        </w:rPr>
        <w:t xml:space="preserve">Go to AWS Console → IAM → Policy Simulator (top right)</w:t>
      </w:r>
    </w:p>
    <w:p>
      <w:pPr>
        <w:pStyle w:val="ListParagraph"/>
        <w:numPr>
          <w:ilvl w:val="0"/>
          <w:numId w:val="2"/>
        </w:numPr>
        <w:spacing w:after="50" w:before="50"/>
      </w:pPr>
      <w:r>
        <w:rPr>
          <w:rFonts w:ascii="Arial" w:cs="Arial" w:eastAsia="Arial" w:hAnsi="Arial"/>
          <w:sz w:val="22"/>
          <w:szCs w:val="22"/>
        </w:rPr>
        <w:t xml:space="preserve">Select the role or user to test</w:t>
      </w:r>
    </w:p>
    <w:p>
      <w:pPr>
        <w:pStyle w:val="ListParagraph"/>
        <w:numPr>
          <w:ilvl w:val="0"/>
          <w:numId w:val="2"/>
        </w:numPr>
        <w:spacing w:after="50" w:before="50"/>
      </w:pPr>
      <w:r>
        <w:rPr>
          <w:rFonts w:ascii="Arial" w:cs="Arial" w:eastAsia="Arial" w:hAnsi="Arial"/>
          <w:sz w:val="22"/>
          <w:szCs w:val="22"/>
        </w:rPr>
        <w:t xml:space="preserve">Choose the service (e.g. IAM) and action (e.g. CreateUser)</w:t>
      </w:r>
    </w:p>
    <w:p>
      <w:pPr>
        <w:pStyle w:val="ListParagraph"/>
        <w:numPr>
          <w:ilvl w:val="0"/>
          <w:numId w:val="2"/>
        </w:numPr>
        <w:spacing w:after="50" w:before="50"/>
      </w:pPr>
      <w:r>
        <w:rPr>
          <w:rFonts w:ascii="Arial" w:cs="Arial" w:eastAsia="Arial" w:hAnsi="Arial"/>
          <w:sz w:val="22"/>
          <w:szCs w:val="22"/>
        </w:rPr>
        <w:t xml:space="preserve">Click Run Simulation</w:t>
      </w:r>
    </w:p>
    <w:p>
      <w:pPr>
        <w:pStyle w:val="ListParagraph"/>
        <w:numPr>
          <w:ilvl w:val="0"/>
          <w:numId w:val="2"/>
        </w:numPr>
        <w:spacing w:after="50" w:before="50"/>
      </w:pPr>
      <w:r>
        <w:rPr>
          <w:rFonts w:ascii="Arial" w:cs="Arial" w:eastAsia="Arial" w:hAnsi="Arial"/>
          <w:sz w:val="22"/>
          <w:szCs w:val="22"/>
        </w:rPr>
        <w:t xml:space="preserve">Screenshot the results — these are evidence artifacts for your project</w:t>
      </w:r>
    </w:p>
    <w:p>
      <w:pPr>
        <w:spacing w:after="40" w:before="40"/>
      </w:pPr>
      <w:r>
        <w:t xml:space="preserve"/>
      </w:r>
    </w:p>
    <w:p>
      <w:pPr>
        <w:spacing w:after="60" w:before="60"/>
      </w:pPr>
      <w:r>
        <w:rPr>
          <w:rFonts w:ascii="Arial" w:cs="Arial" w:eastAsia="Arial" w:hAnsi="Arial"/>
          <w:i/>
          <w:iCs/>
          <w:color w:val="888888"/>
          <w:sz w:val="18"/>
          <w:szCs w:val="18"/>
        </w:rPr>
        <w:t xml:space="preserve">Document ID: EISP-IAM-004  |  Version 1.0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332" w:sz="6" w:space="1"/>
      </w:pBdr>
      <w:tabs>
        <w:tab w:val="right" w:pos="9360"/>
      </w:tabs>
    </w:pPr>
    <w:r>
      <w:rPr>
        <w:rFonts w:ascii="Arial" w:cs="Arial" w:eastAsia="Arial" w:hAnsi="Arial"/>
        <w:color w:val="555555"/>
        <w:sz w:val="18"/>
        <w:szCs w:val="18"/>
      </w:rPr>
      <w:t xml:space="preserve">Manisha Gupta  |  DAE Tech Resource 2  |  April 2026</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pPr>
    <w:r>
      <w:rPr>
        <w:rFonts w:ascii="Arial" w:cs="Arial" w:eastAsia="Arial" w:hAnsi="Arial"/>
        <w:b/>
        <w:bCs/>
        <w:color w:val="1B4332"/>
        <w:sz w:val="18"/>
        <w:szCs w:val="18"/>
      </w:rPr>
      <w:t xml:space="preserve">EISP — IAM Policies Document  |  EISP-IAM-004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33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91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2026-04-16T17:59:18.465Z</dcterms:created>
  <dcterms:modified xsi:type="dcterms:W3CDTF">2026-04-16T17:59:18.467Z</dcterms:modified>
</cp:coreProperties>
</file>

<file path=docProps/custom.xml><?xml version="1.0" encoding="utf-8"?>
<Properties xmlns="http://schemas.openxmlformats.org/officeDocument/2006/custom-properties" xmlns:vt="http://schemas.openxmlformats.org/officeDocument/2006/docPropsVTypes"/>
</file>