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Cybersecurity Operations &amp; Risk Management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cuelh5bs1c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Cyber Threat Identification &amp; Analysis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vyt0kf2hr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Malware Analysis: Static &amp; Behavioral Indicators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Analysis of a suspicious executable was conducted using the </w:t>
      </w:r>
      <w:r w:rsidDel="00000000" w:rsidR="00000000" w:rsidRPr="00000000">
        <w:rPr>
          <w:b w:val="1"/>
          <w:bCs w:val="1"/>
          <w:rtl w:val="0"/>
        </w:rPr>
        <w:t xml:space="preserve">VirusTotal</w:t>
      </w:r>
      <w:r w:rsidDel="00000000" w:rsidR="00000000" w:rsidRPr="00000000">
        <w:rPr>
          <w:rtl w:val="0"/>
        </w:rPr>
        <w:t xml:space="preserve"> platform to determine its threat profile.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 Metadata: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NOTEPAD.EXE</w:t>
      </w:r>
      <w:r w:rsidDel="00000000" w:rsidR="00000000" w:rsidRPr="00000000">
        <w:rPr>
          <w:rtl w:val="0"/>
        </w:rPr>
        <w:t xml:space="preserve"> (Also identified as </w:t>
      </w:r>
      <w:r w:rsidDel="00000000" w:rsidR="00000000" w:rsidRPr="00000000">
        <w:rPr>
          <w:color w:val="188038"/>
          <w:rtl w:val="0"/>
        </w:rPr>
        <w:t xml:space="preserve">rusty.exe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SHA-256: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76e45f001e51832b72d6cde024ea41922e3ecdac6379caf1d6458a6c116b9837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Detection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26/71</w:t>
      </w:r>
      <w:r w:rsidDel="00000000" w:rsidR="00000000" w:rsidRPr="00000000">
        <w:rPr>
          <w:rtl w:val="0"/>
        </w:rPr>
        <w:t xml:space="preserve"> security vendors flagged this file as malicious.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Behavioral Indicators: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Persistence:</w:t>
      </w:r>
      <w:r w:rsidDel="00000000" w:rsidR="00000000" w:rsidRPr="00000000">
        <w:rPr>
          <w:rtl w:val="0"/>
        </w:rPr>
        <w:t xml:space="preserve"> The sample is tagged for persistence mechanisms, indicating it attempts to survive system reboots.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Defense Evasion: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color w:val="188038"/>
          <w:rtl w:val="0"/>
        </w:rPr>
        <w:t xml:space="preserve">detect-debug-environment</w:t>
      </w:r>
      <w:r w:rsidDel="00000000" w:rsidR="00000000" w:rsidRPr="00000000">
        <w:rPr>
          <w:rtl w:val="0"/>
        </w:rPr>
        <w:t xml:space="preserve"> capabilities, suggesting it can sense if it is being analyzed by a researcher and alter its behavior to avoid detection.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Impact:</w:t>
      </w:r>
      <w:r w:rsidDel="00000000" w:rsidR="00000000" w:rsidRPr="00000000">
        <w:rPr>
          <w:rtl w:val="0"/>
        </w:rPr>
        <w:t xml:space="preserve"> Categorized as a Trojan. It mimics a legitimate Windows utility (</w:t>
      </w:r>
      <w:r w:rsidDel="00000000" w:rsidR="00000000" w:rsidRPr="00000000">
        <w:rPr>
          <w:color w:val="188038"/>
          <w:rtl w:val="0"/>
        </w:rPr>
        <w:t xml:space="preserve">NOTEPAD.EXE</w:t>
      </w:r>
      <w:r w:rsidDel="00000000" w:rsidR="00000000" w:rsidRPr="00000000">
        <w:rPr>
          <w:rtl w:val="0"/>
        </w:rPr>
        <w:t xml:space="preserve">) to deceive users, potentially allowing for unauthorized remote access or credential theft.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snbltf1iq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Phishing Simulation: Social Engineering Toolkit (SET)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A credential harvesting attack was simulated using </w:t>
      </w: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on Kali Linux to test user awareness and technical controls.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Website Attack Vector &gt; Credential Harvester &gt; Web Templates.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Platform:</w:t>
      </w:r>
      <w:r w:rsidDel="00000000" w:rsidR="00000000" w:rsidRPr="00000000">
        <w:rPr>
          <w:rtl w:val="0"/>
        </w:rPr>
        <w:t xml:space="preserve"> Google Accounts Login.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Execution: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toolkit cloned the legitimate Google login page and hosted it at the attacker's IP: </w:t>
      </w:r>
      <w:r w:rsidDel="00000000" w:rsidR="00000000" w:rsidRPr="00000000">
        <w:rPr>
          <w:color w:val="188038"/>
          <w:rtl w:val="0"/>
        </w:rPr>
        <w:t xml:space="preserve">10.11.0.141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Captured Results:</w:t>
      </w:r>
      <w:r w:rsidDel="00000000" w:rsidR="00000000" w:rsidRPr="00000000">
        <w:rPr>
          <w:rtl w:val="0"/>
        </w:rPr>
        <w:t xml:space="preserve"> The simulation successfully intercepted a POST request containing plaintext credentials: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Captured Username: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MyGoogle.hotmail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Captured 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MyPassword123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Analysis:</w:t>
      </w:r>
      <w:r w:rsidDel="00000000" w:rsidR="00000000" w:rsidRPr="00000000">
        <w:rPr>
          <w:rtl w:val="0"/>
        </w:rPr>
        <w:t xml:space="preserve"> An attacker could use these credentials to compromise the victim’s entire Google ecosystem, leading to data breaches and identity theft.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xfsiej7cx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MITRE ATT&amp;CK Mapping: APT28 (Fancy Bear)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To contextualize these threats, we map a real-world campaign by </w:t>
      </w:r>
      <w:r w:rsidDel="00000000" w:rsidR="00000000" w:rsidRPr="00000000">
        <w:rPr>
          <w:b w:val="1"/>
          <w:bCs w:val="1"/>
          <w:rtl w:val="0"/>
        </w:rPr>
        <w:t xml:space="preserve">APT28</w:t>
      </w:r>
      <w:r w:rsidDel="00000000" w:rsidR="00000000" w:rsidRPr="00000000">
        <w:rPr>
          <w:rtl w:val="0"/>
        </w:rPr>
        <w:t xml:space="preserve"> (who frequently use the techniques observed above) to the MITRE framework.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711.178627553693"/>
        <w:gridCol w:w="1416.9931901519121"/>
        <w:gridCol w:w="1990.6547930853849"/>
        <w:gridCol w:w="4241.17338920901"/>
        <w:tblGridChange w:id="0">
          <w:tblGrid>
            <w:gridCol w:w="1711.178627553693"/>
            <w:gridCol w:w="1416.9931901519121"/>
            <w:gridCol w:w="1990.6547930853849"/>
            <w:gridCol w:w="4241.1733892090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T1566.002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Spearphishing 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Directing users to a fake login (as seen in SET).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T1547.001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Registry Run Keys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Ensuring the </w:t>
            </w:r>
            <w:r w:rsidDel="00000000" w:rsidR="00000000" w:rsidRPr="00000000">
              <w:rPr>
                <w:color w:val="188038"/>
                <w:rtl w:val="0"/>
              </w:rPr>
              <w:t xml:space="preserve">NOTEPAD.EXE</w:t>
            </w:r>
            <w:r w:rsidDel="00000000" w:rsidR="00000000" w:rsidRPr="00000000">
              <w:rPr>
                <w:rtl w:val="0"/>
              </w:rPr>
              <w:t xml:space="preserve"> malware runs on startup.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Defense Evasion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T1036.005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Masquerading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Naming malicious files </w:t>
            </w:r>
            <w:r w:rsidDel="00000000" w:rsidR="00000000" w:rsidRPr="00000000">
              <w:rPr>
                <w:color w:val="188038"/>
                <w:rtl w:val="0"/>
              </w:rPr>
              <w:t xml:space="preserve">NOTEPAD.EXE</w:t>
            </w:r>
            <w:r w:rsidDel="00000000" w:rsidR="00000000" w:rsidRPr="00000000">
              <w:rPr>
                <w:rtl w:val="0"/>
              </w:rPr>
              <w:t xml:space="preserve"> to blend in.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T1557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Adversary-in-the-Middle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Intercepting credentials via the cloned site.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i4zlwazjfz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Vulnerability Assessment Techniques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b4i3nqtyl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Asset Discovery &amp; Network Mapping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Conducted using Nmap to identify active nodes and services within the </w:t>
      </w:r>
      <w:r w:rsidDel="00000000" w:rsidR="00000000" w:rsidRPr="00000000">
        <w:rPr>
          <w:color w:val="188038"/>
          <w:rtl w:val="0"/>
        </w:rPr>
        <w:t xml:space="preserve">10.11.0.0/24</w:t>
      </w:r>
      <w:r w:rsidDel="00000000" w:rsidR="00000000" w:rsidRPr="00000000">
        <w:rPr>
          <w:rtl w:val="0"/>
        </w:rPr>
        <w:t xml:space="preserve"> subnet.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Discovered System: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10.11.0.141</w:t>
      </w:r>
      <w:r w:rsidDel="00000000" w:rsidR="00000000" w:rsidRPr="00000000">
        <w:rPr>
          <w:rtl w:val="0"/>
        </w:rPr>
        <w:t xml:space="preserve"> (Kali Linux / Attacker Node).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Discovered Services: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80 (HTTP):</w:t>
      </w:r>
      <w:r w:rsidDel="00000000" w:rsidR="00000000" w:rsidRPr="00000000">
        <w:rPr>
          <w:rtl w:val="0"/>
        </w:rPr>
        <w:t xml:space="preserve"> Running Apache (hosting the phishing template).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 22 (SSH):</w:t>
      </w:r>
      <w:r w:rsidDel="00000000" w:rsidR="00000000" w:rsidRPr="00000000">
        <w:rPr>
          <w:rtl w:val="0"/>
        </w:rPr>
        <w:t xml:space="preserve"> Open for remote administration.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Asset Identification:</w:t>
      </w:r>
      <w:r w:rsidDel="00000000" w:rsidR="00000000" w:rsidRPr="00000000">
        <w:rPr>
          <w:rtl w:val="0"/>
        </w:rPr>
        <w:t xml:space="preserve"> The workstation at </w:t>
      </w:r>
      <w:r w:rsidDel="00000000" w:rsidR="00000000" w:rsidRPr="00000000">
        <w:rPr>
          <w:color w:val="188038"/>
          <w:rtl w:val="0"/>
        </w:rPr>
        <w:t xml:space="preserve">10.11.0.141</w:t>
      </w:r>
      <w:r w:rsidDel="00000000" w:rsidR="00000000" w:rsidRPr="00000000">
        <w:rPr>
          <w:rtl w:val="0"/>
        </w:rPr>
        <w:t xml:space="preserve"> is identified as a high-risk asset as it is currently serving as an active Command &amp; Control (C2) or Phishing point.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o4tw36tvz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Vulnerability Scan Summary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A scan of the local environment using </w:t>
      </w:r>
      <w:r w:rsidDel="00000000" w:rsidR="00000000" w:rsidRPr="00000000">
        <w:rPr>
          <w:b w:val="1"/>
          <w:bCs w:val="1"/>
          <w:rtl w:val="0"/>
        </w:rPr>
        <w:t xml:space="preserve">Nmap Scripting Engine (NSE)</w:t>
      </w:r>
      <w:r w:rsidDel="00000000" w:rsidR="00000000" w:rsidRPr="00000000">
        <w:rPr>
          <w:rtl w:val="0"/>
        </w:rPr>
        <w:t xml:space="preserve"> revealed the following: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Apache/2.4.x (Debian) configuration allows unencrypted transmission of credentials.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 (CVSS 7.5)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Plaintext credentials (as seen in the SET capture) are susceptible to sniffing by any local adversary.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j920smdmws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Threat Intelligence Principles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df1rlab63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Analysis of Indicators of Compromise (IoCs)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IoC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10.11.0.141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Indicates a local phishing host. Detection should involve monitoring for unusual internal traffic spikes on port 80.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IoC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SHA-256: 76e4...9837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file hash that should be blacklisted in the EDR (Endpoint Detection and Response) system to prevent execution.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v6b2eqexd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OpenCTI Implementation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  <w:t xml:space="preserve">To centralize this intelligence, an </w:t>
      </w:r>
      <w:r w:rsidDel="00000000" w:rsidR="00000000" w:rsidRPr="00000000">
        <w:rPr>
          <w:b w:val="1"/>
          <w:bCs w:val="1"/>
          <w:rtl w:val="0"/>
        </w:rPr>
        <w:t xml:space="preserve">OpenCTI</w:t>
      </w:r>
      <w:r w:rsidDel="00000000" w:rsidR="00000000" w:rsidRPr="00000000">
        <w:rPr>
          <w:rtl w:val="0"/>
        </w:rPr>
        <w:t xml:space="preserve"> platform was deployed via Docker.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Integrated the </w:t>
      </w:r>
      <w:r w:rsidDel="00000000" w:rsidR="00000000" w:rsidRPr="00000000">
        <w:rPr>
          <w:b w:val="1"/>
          <w:bCs w:val="1"/>
          <w:rtl w:val="0"/>
        </w:rPr>
        <w:t xml:space="preserve">AlienVault OTX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 connectors.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  <w:t xml:space="preserve"> The system successfully ingested the APT28 threat actor profile, allowing us to pivot from the observed file hash (</w:t>
      </w:r>
      <w:r w:rsidDel="00000000" w:rsidR="00000000" w:rsidRPr="00000000">
        <w:rPr>
          <w:color w:val="188038"/>
          <w:rtl w:val="0"/>
        </w:rPr>
        <w:t xml:space="preserve">NOTEPAD.EXE</w:t>
      </w:r>
      <w:r w:rsidDel="00000000" w:rsidR="00000000" w:rsidRPr="00000000">
        <w:rPr>
          <w:rtl w:val="0"/>
        </w:rPr>
        <w:t xml:space="preserve">) to known adversary patterns, improving proactive defense.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69n9v90u6m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Risk Management Strategies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spdbdo8y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Identified Risks &amp; Treatment</w:t>
      </w:r>
    </w:p>
    <w:tbl>
      <w:tblPr>
        <w:tblStyle w:val="Table2"/>
        <w:tblW w:w="9359.999999999998" w:type="dxa"/>
        <w:jc w:val="left"/>
        <w:tblLayout w:type="fixed"/>
        <w:tblLook w:val="0600"/>
      </w:tblPr>
      <w:tblGrid>
        <w:gridCol w:w="2627.2822665267577"/>
        <w:gridCol w:w="1168.7722980062958"/>
        <w:gridCol w:w="1375.0262329485831"/>
        <w:gridCol w:w="4188.919202518363"/>
        <w:tblGridChange w:id="0">
          <w:tblGrid>
            <w:gridCol w:w="2627.2822665267577"/>
            <w:gridCol w:w="1168.7722980062958"/>
            <w:gridCol w:w="1375.0262329485831"/>
            <w:gridCol w:w="4188.91920251836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Theft via Phishing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Mitigate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 Mandatory Multi-Factor Authentication (MFA).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Malware Execution (Trojan)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Mitigate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Deploy Application Whitelisting to block unknown </w:t>
            </w:r>
            <w:r w:rsidDel="00000000" w:rsidR="00000000" w:rsidRPr="00000000">
              <w:rPr>
                <w:color w:val="188038"/>
                <w:rtl w:val="0"/>
              </w:rPr>
              <w:t xml:space="preserve">.exe</w:t>
            </w:r>
            <w:r w:rsidDel="00000000" w:rsidR="00000000" w:rsidRPr="00000000">
              <w:rPr>
                <w:rtl w:val="0"/>
              </w:rPr>
              <w:t xml:space="preserve"> files.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0j4ibevxg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Risk Monitoring Procedure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Procedure Name:</w:t>
      </w:r>
      <w:r w:rsidDel="00000000" w:rsidR="00000000" w:rsidRPr="00000000">
        <w:rPr>
          <w:rtl w:val="0"/>
        </w:rPr>
        <w:t xml:space="preserve"> Continuous Identity Monitoring.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Track the effectiveness of phishing awareness training.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"Click-through rate" on internal phishing simulations should remain below </w:t>
      </w:r>
      <w:r w:rsidDel="00000000" w:rsidR="00000000" w:rsidRPr="00000000">
        <w:rPr>
          <w:b w:val="1"/>
          <w:bCs w:val="1"/>
          <w:rtl w:val="0"/>
        </w:rPr>
        <w:t xml:space="preserve">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i2q1p7h8fj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Security Monitoring &amp; Incident Response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mdmtcg0tj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Monitoring Use Case: Unauthorized Web Hosting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Rule:</w:t>
      </w:r>
      <w:r w:rsidDel="00000000" w:rsidR="00000000" w:rsidRPr="00000000">
        <w:rPr>
          <w:rtl w:val="0"/>
        </w:rPr>
        <w:t xml:space="preserve"> Alert when a non-server workstation (like </w:t>
      </w:r>
      <w:r w:rsidDel="00000000" w:rsidR="00000000" w:rsidRPr="00000000">
        <w:rPr>
          <w:color w:val="188038"/>
          <w:rtl w:val="0"/>
        </w:rPr>
        <w:t xml:space="preserve">10.11.0.141</w:t>
      </w:r>
      <w:r w:rsidDel="00000000" w:rsidR="00000000" w:rsidRPr="00000000">
        <w:rPr>
          <w:rtl w:val="0"/>
        </w:rPr>
        <w:t xml:space="preserve">) begins listening on Port 80/443.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 Prioritization: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, as this indicates a likely Phishing or C2 operation.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qsaegiunx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Incident Response Scenario: Credential Compromise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Classification:</w:t>
      </w:r>
      <w:r w:rsidDel="00000000" w:rsidR="00000000" w:rsidRPr="00000000">
        <w:rPr>
          <w:rtl w:val="0"/>
        </w:rPr>
        <w:t xml:space="preserve"> Unauthorized Access (Category 1).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Steps: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Identification:</w:t>
      </w:r>
      <w:r w:rsidDel="00000000" w:rsidR="00000000" w:rsidRPr="00000000">
        <w:rPr>
          <w:rtl w:val="0"/>
        </w:rPr>
        <w:t xml:space="preserve"> Detected plaintext credentials </w:t>
      </w:r>
      <w:r w:rsidDel="00000000" w:rsidR="00000000" w:rsidRPr="00000000">
        <w:rPr>
          <w:color w:val="188038"/>
          <w:rtl w:val="0"/>
        </w:rPr>
        <w:t xml:space="preserve">MyPassword123</w:t>
      </w:r>
      <w:r w:rsidDel="00000000" w:rsidR="00000000" w:rsidRPr="00000000">
        <w:rPr>
          <w:rtl w:val="0"/>
        </w:rPr>
        <w:t xml:space="preserve"> in SET logs.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Containment:</w:t>
      </w:r>
      <w:r w:rsidDel="00000000" w:rsidR="00000000" w:rsidRPr="00000000">
        <w:rPr>
          <w:rtl w:val="0"/>
        </w:rPr>
        <w:t xml:space="preserve"> Force-reset the password for the account </w:t>
      </w:r>
      <w:r w:rsidDel="00000000" w:rsidR="00000000" w:rsidRPr="00000000">
        <w:rPr>
          <w:color w:val="188038"/>
          <w:rtl w:val="0"/>
        </w:rPr>
        <w:t xml:space="preserve">MyGoogle.hotmail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Eradication:</w:t>
      </w:r>
      <w:r w:rsidDel="00000000" w:rsidR="00000000" w:rsidRPr="00000000">
        <w:rPr>
          <w:rtl w:val="0"/>
        </w:rPr>
        <w:t xml:space="preserve"> Shut down the web server on </w:t>
      </w:r>
      <w:r w:rsidDel="00000000" w:rsidR="00000000" w:rsidRPr="00000000">
        <w:rPr>
          <w:color w:val="188038"/>
          <w:rtl w:val="0"/>
        </w:rPr>
        <w:t xml:space="preserve">10.11.0.141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Learned:</w:t>
      </w:r>
      <w:r w:rsidDel="00000000" w:rsidR="00000000" w:rsidRPr="00000000">
        <w:rPr>
          <w:rtl w:val="0"/>
        </w:rPr>
        <w:t xml:space="preserve"> Technical controls (MFA) must be prioritized over user education, as the user in this scenario successfully entered credentials despite the non-Google URL.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 Note:</w:t>
      </w:r>
      <w:r w:rsidDel="00000000" w:rsidR="00000000" w:rsidRPr="00000000">
        <w:rPr>
          <w:rtl w:val="0"/>
        </w:rPr>
        <w:t xml:space="preserve"> This document serves as a record of technical proficiency in offensive and defensive cybersecurity methodologies. All activities were performed in a controlled lab environment.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