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Speaker Script — 6-Month Cohort Showcase</w:t>
      </w:r>
    </w:p>
    <w:p>
      <w:pPr>
        <w:spacing w:after="60"/>
      </w:pPr>
      <w:r>
        <w:rPr>
          <w:b/>
          <w:bCs/>
        </w:rPr>
        <w:t xml:space="preserve">Presenter: </w:t>
      </w:r>
      <w:r>
        <w:t xml:space="preserve">Manisha Gupta  |  IAM Engineer, Python Developer, Identity Security Architect</w:t>
      </w:r>
    </w:p>
    <w:p>
      <w:pPr>
        <w:spacing w:after="200"/>
      </w:pPr>
      <w:r>
        <w:rPr>
          <w:b/>
          <w:bCs/>
        </w:rPr>
        <w:t xml:space="preserve">Total Duration: </w:t>
      </w:r>
      <w:r>
        <w:t xml:space="preserve">3 minutes 30 seconds (~420 words at ~120 wpm)</w:t>
      </w:r>
    </w:p>
    <w:p>
      <w:pPr>
        <w:pStyle w:val="Heading2"/>
      </w:pPr>
      <w:r>
        <w:t xml:space="preserve">Slide-by-Slide Script</w:t>
      </w:r>
    </w:p>
    <w:p>
      <w:pPr>
        <w:spacing w:before="200" w:after="80"/>
      </w:pPr>
      <w:r>
        <w:rPr>
          <w:b/>
          <w:bCs/>
          <w:color w:val="1F3864"/>
          <w:sz w:val="26"/>
          <w:szCs w:val="26"/>
        </w:rPr>
        <w:t xml:space="preserve">SLIDE 1 — Title  [0:00–0:20]</w:t>
      </w:r>
    </w:p>
    <w:p>
      <w:pPr>
        <w:spacing w:after="80"/>
      </w:pPr>
      <w:r>
        <w:rPr>
          <w:b/>
          <w:bCs/>
          <w:i/>
          <w:iCs/>
        </w:rPr>
        <w:t xml:space="preserve">Delivery note: </w:t>
      </w:r>
      <w:r>
        <w:rPr>
          <w:i/>
          <w:iCs/>
          <w:color w:val="595959"/>
        </w:rPr>
        <w:t xml:space="preserve">Stand tall, make eye contact. Pause after your name.</w:t>
      </w:r>
    </w:p>
    <w:p>
      <w:pPr>
        <w:spacing w:after="200"/>
      </w:pPr>
      <w:r>
        <w:t xml:space="preserve">"Good [morning/afternoon]. My name is Manisha Gupta — an IAM Engineer, Python Developer, and Identity Security Architect. Over the past six months, I've been on an intensive learning journey through this cohort program. Today, I'll walk you through the work I've built, the skills I've acquired, and the technical solutions I've engineered."</w:t>
      </w:r>
    </w:p>
    <w:p>
      <w:pPr>
        <w:spacing w:before="200" w:after="80"/>
      </w:pPr>
      <w:r>
        <w:rPr>
          <w:b/>
          <w:bCs/>
          <w:color w:val="1F3864"/>
          <w:sz w:val="26"/>
          <w:szCs w:val="26"/>
        </w:rPr>
        <w:t xml:space="preserve">SLIDES 2–3 — Learning Journey &amp; Milestones  [0:20–0:55]</w:t>
      </w:r>
    </w:p>
    <w:p>
      <w:pPr>
        <w:spacing w:after="80"/>
      </w:pPr>
      <w:r>
        <w:rPr>
          <w:b/>
          <w:bCs/>
          <w:i/>
          <w:iCs/>
        </w:rPr>
        <w:t xml:space="preserve">Delivery note: </w:t>
      </w:r>
      <w:r>
        <w:rPr>
          <w:i/>
          <w:iCs/>
          <w:color w:val="595959"/>
        </w:rPr>
        <w:t xml:space="preserve">Move briskly — this is context-setting, not the core.</w:t>
      </w:r>
    </w:p>
    <w:p>
      <w:pPr>
        <w:spacing w:after="80"/>
      </w:pPr>
      <w:r>
        <w:t xml:space="preserve">"The cohort spanned six structured months. I began with core engineering foundations — Python, Unix systems, prompt engineering, and AI tooling. Month two deepened my cybersecurity knowledge and resulted in the creation of my professional portfolio. Months three through five were dedicated to designing and building the Enterprise Identity Security Platform — or EISP — applying Zero Trust architecture principles and IAM threat modeling throughout. The sixth month culminates here, with this showcase.</w:t>
      </w:r>
    </w:p>
    <w:p>
      <w:pPr>
        <w:spacing w:after="200"/>
      </w:pPr>
      <w:r>
        <w:t xml:space="preserve">The output is concrete: two delivered projects, six months of deliberate upskilling, and over one thousand lines of production-grade code."</w:t>
      </w:r>
    </w:p>
    <w:p>
      <w:pPr>
        <w:spacing w:before="200" w:after="80"/>
      </w:pPr>
      <w:r>
        <w:rPr>
          <w:b/>
          <w:bCs/>
          <w:color w:val="1F3864"/>
          <w:sz w:val="26"/>
          <w:szCs w:val="26"/>
        </w:rPr>
        <w:t xml:space="preserve">SLIDE 4 — What is GoFit?  [0:55–1:25]</w:t>
      </w:r>
    </w:p>
    <w:p>
      <w:pPr>
        <w:spacing w:after="80"/>
      </w:pPr>
      <w:r>
        <w:rPr>
          <w:b/>
          <w:bCs/>
          <w:i/>
          <w:iCs/>
        </w:rPr>
        <w:t xml:space="preserve">Delivery note: </w:t>
      </w:r>
      <w:r>
        <w:rPr>
          <w:i/>
          <w:iCs/>
          <w:color w:val="595959"/>
        </w:rPr>
        <w:t xml:space="preserve">Emphasize the engineering decisions — age segmentation, error handling.</w:t>
      </w:r>
    </w:p>
    <w:p>
      <w:pPr>
        <w:spacing w:after="80"/>
      </w:pPr>
      <w:r>
        <w:t xml:space="preserve">"My first project is GoFit — a Python-based command-line application for personalized fitness planning. GoFit accepts user inputs — name, age, and fitness objective — and generates a fully customized seven-day workout regimen.</w:t>
      </w:r>
    </w:p>
    <w:p>
      <w:pPr>
        <w:spacing w:after="200"/>
      </w:pPr>
      <w:r>
        <w:t xml:space="preserve">From an engineering standpoint, the application implements age-based plan segmentation across three demographic cohorts: eighteen to fifty, fifty-one to seventy, and seventy-one and above — each calibrated for appropriate training intensity and injury risk. Fitness modes support both weight gain and weight loss pathways, with corresponding calorie targets and macronutrient guidance. The architecture leverages nested Python dictionaries for structured plan retrieval, and robust input validation loops ensure fault-tolerant execution. GoFit demonstrates my ability to design user-centric, data-driven applications using clean, maintainable Python."</w:t>
      </w:r>
    </w:p>
    <w:p>
      <w:pPr>
        <w:spacing w:before="200" w:after="80"/>
      </w:pPr>
      <w:r>
        <w:rPr>
          <w:b/>
          <w:bCs/>
          <w:color w:val="1F3864"/>
          <w:sz w:val="26"/>
          <w:szCs w:val="26"/>
        </w:rPr>
        <w:t xml:space="preserve">SLIDE 5 — GoFit Application Flow  [1:25–1:50]</w:t>
      </w:r>
    </w:p>
    <w:p>
      <w:pPr>
        <w:spacing w:after="80"/>
      </w:pPr>
      <w:r>
        <w:rPr>
          <w:b/>
          <w:bCs/>
          <w:i/>
          <w:iCs/>
        </w:rPr>
        <w:t xml:space="preserve">Delivery note: </w:t>
      </w:r>
      <w:r>
        <w:rPr>
          <w:i/>
          <w:iCs/>
          <w:color w:val="595959"/>
        </w:rPr>
        <w:t xml:space="preserve">Reference the flowchart on screen. Keep this tight.</w:t>
      </w:r>
    </w:p>
    <w:p>
      <w:pPr>
        <w:spacing w:after="80"/>
      </w:pPr>
      <w:r>
        <w:t xml:space="preserve">"As you can see on this slide, the application follows a clean sequential pipeline: program initialization, user input collection, age validation — enforcing a minimum threshold of eighteen — fitness goal selection, plan generation via dictionary lookup, and structured output delivery.</w:t>
      </w:r>
    </w:p>
    <w:p>
      <w:pPr>
        <w:spacing w:after="200"/>
      </w:pPr>
      <w:r>
        <w:t xml:space="preserve">The system handles edge cases gracefully, looping on invalid numeric input and unrecognized fitness selections. It also supports multi-user execution within a single session. This kind of defensive programming reflects real-world software engineering best practices."</w:t>
      </w:r>
    </w:p>
    <w:p>
      <w:pPr>
        <w:spacing w:before="200" w:after="80"/>
      </w:pPr>
      <w:r>
        <w:rPr>
          <w:b/>
          <w:bCs/>
          <w:color w:val="1F3864"/>
          <w:sz w:val="26"/>
          <w:szCs w:val="26"/>
        </w:rPr>
        <w:t xml:space="preserve">SLIDE 6 — What is EISP?  [1:50–2:20]</w:t>
      </w:r>
    </w:p>
    <w:p>
      <w:pPr>
        <w:spacing w:after="80"/>
      </w:pPr>
      <w:r>
        <w:rPr>
          <w:b/>
          <w:bCs/>
          <w:i/>
          <w:iCs/>
        </w:rPr>
        <w:t xml:space="preserve">Delivery note: </w:t>
      </w:r>
      <w:r>
        <w:rPr>
          <w:i/>
          <w:iCs/>
          <w:color w:val="595959"/>
        </w:rPr>
        <w:t xml:space="preserve">Slow down here — this is your headline project. Command the room.</w:t>
      </w:r>
    </w:p>
    <w:p>
      <w:pPr>
        <w:spacing w:after="80"/>
      </w:pPr>
      <w:r>
        <w:t xml:space="preserve">"My flagship project is the Enterprise Identity Security Platform — EISP. EISP is a cloud-native, Zero Trust IAM solution designed to address the most critical vulnerabilities in enterprise identity infrastructure.</w:t>
      </w:r>
    </w:p>
    <w:p>
      <w:pPr>
        <w:spacing w:after="200"/>
      </w:pPr>
      <w:r>
        <w:t xml:space="preserve">The platform directly tackles four pervasive problems in enterprise environments: manual provisioning workflows that create security gaps and access lag; privilege creep that continuously expands the organizational attack surface; unsecured machine identities — including API tokens and service accounts — which are frequently overlooked; and identity-based attacks, which now constitute the number one threat vector in cybersecurity. EISP is engineered to address all four."</w:t>
      </w:r>
    </w:p>
    <w:p>
      <w:pPr>
        <w:spacing w:before="200" w:after="80"/>
      </w:pPr>
      <w:r>
        <w:rPr>
          <w:b/>
          <w:bCs/>
          <w:color w:val="1F3864"/>
          <w:sz w:val="26"/>
          <w:szCs w:val="26"/>
        </w:rPr>
        <w:t xml:space="preserve">SLIDE 7 — EISP Architecture  [2:20–3:05]</w:t>
      </w:r>
    </w:p>
    <w:p>
      <w:pPr>
        <w:spacing w:after="80"/>
      </w:pPr>
      <w:r>
        <w:rPr>
          <w:b/>
          <w:bCs/>
          <w:i/>
          <w:iCs/>
        </w:rPr>
        <w:t xml:space="preserve">Delivery note: </w:t>
      </w:r>
      <w:r>
        <w:rPr>
          <w:i/>
          <w:iCs/>
          <w:color w:val="595959"/>
        </w:rPr>
        <w:t xml:space="preserve">This is your most technically dense slide — pace carefully, reference each pillar.</w:t>
      </w:r>
    </w:p>
    <w:p>
      <w:pPr>
        <w:spacing w:after="80"/>
      </w:pPr>
      <w:r>
        <w:t xml:space="preserve">"The EISP architecture is organized around five core pillars. First: Identity Lifecycle Management — automated provisioning, role assignment, and access revocation, tightly coupled with HR system events to eliminate latency and manual overhead.</w:t>
      </w:r>
    </w:p>
    <w:p>
      <w:pPr>
        <w:spacing w:after="80"/>
      </w:pPr>
      <w:r>
        <w:t xml:space="preserve">Second: Zero Trust Access Control — every access request is identity-verified and context-aware, enforcing least-privilege at the policy level, with no implicit trust granted to any principal.</w:t>
      </w:r>
    </w:p>
    <w:p>
      <w:pPr>
        <w:spacing w:after="80"/>
      </w:pPr>
      <w:r>
        <w:t xml:space="preserve">Third: Machine Identity Governance — structured management of non-human identities, including service accounts, API tokens, and application credentials, which are often the weakest link in identity posture.</w:t>
      </w:r>
    </w:p>
    <w:p>
      <w:pPr>
        <w:spacing w:after="80"/>
      </w:pPr>
      <w:r>
        <w:t xml:space="preserve">Fourth: Threat Detection — real-time monitoring for credential theft, privilege escalation attempts, and behavioral anomalies, enabling rapid incident response.</w:t>
      </w:r>
    </w:p>
    <w:p>
      <w:pPr>
        <w:spacing w:after="200"/>
      </w:pPr>
      <w:r>
        <w:t xml:space="preserve">Fifth: Cloud IAM Integration — unified identity federation across AWS, Azure, GCP, and SaaS platforms via SCIM and SAML protocols, eliminating siloed identity silos. The design document was completed in March 2026 and reflects production-ready architectural thinking."</w:t>
      </w:r>
    </w:p>
    <w:p>
      <w:pPr>
        <w:spacing w:before="200" w:after="80"/>
      </w:pPr>
      <w:r>
        <w:rPr>
          <w:b/>
          <w:bCs/>
          <w:color w:val="1F3864"/>
          <w:sz w:val="26"/>
          <w:szCs w:val="26"/>
        </w:rPr>
        <w:t xml:space="preserve">SLIDES 8–9 — Contact &amp; Thank You  [3:05–3:30]</w:t>
      </w:r>
    </w:p>
    <w:p>
      <w:pPr>
        <w:spacing w:after="80"/>
      </w:pPr>
      <w:r>
        <w:rPr>
          <w:b/>
          <w:bCs/>
          <w:i/>
          <w:iCs/>
        </w:rPr>
        <w:t xml:space="preserve">Delivery note: </w:t>
      </w:r>
      <w:r>
        <w:rPr>
          <w:i/>
          <w:iCs/>
          <w:color w:val="595959"/>
        </w:rPr>
        <w:t xml:space="preserve">Smile, pause before closing line. Invite engagement.</w:t>
      </w:r>
    </w:p>
    <w:p>
      <w:pPr>
        <w:spacing w:after="80"/>
      </w:pPr>
      <w:r>
        <w:t xml:space="preserve">"To summarize: over six months, I've built two functional technical projects — a Python application in GoFit, and a comprehensive Zero Trust IAM design document in EISP. I've developed hands-on expertise across Python development, cybersecurity fundamentals, identity and access management architecture, and AI tooling.</w:t>
      </w:r>
    </w:p>
    <w:p>
      <w:pPr>
        <w:spacing w:after="200"/>
      </w:pPr>
      <w:r>
        <w:t xml:space="preserve">I am eager to apply this skillset in a professional environment and contribute meaningfully to enterprise security and engineering initiatives. My contact information is on screen — I welcome any questions, feedback, or follow-up conversations. Thank you."</w:t>
      </w:r>
    </w:p>
    <w:p>
      <w:pPr>
        <w:pStyle w:val="Heading2"/>
      </w:pPr>
      <w:r>
        <w:t xml:space="preserve">Timing Summary</w:t>
      </w:r>
    </w:p>
    <w:p>
      <w:pPr>
        <w:spacing w:after="60"/>
      </w:pPr>
      <w:r>
        <w:rPr>
          <w:b/>
          <w:bCs/>
        </w:rPr>
        <w:t xml:space="preserve">Slide 1 (Title):</w:t>
      </w:r>
      <w:r>
        <w:t xml:space="preserve">  0:00 – 0:20</w:t>
      </w:r>
    </w:p>
    <w:p>
      <w:pPr>
        <w:spacing w:after="60"/>
      </w:pPr>
      <w:r>
        <w:rPr>
          <w:b/>
          <w:bCs/>
        </w:rPr>
        <w:t xml:space="preserve">Slides 2–3 (Journey):</w:t>
      </w:r>
      <w:r>
        <w:t xml:space="preserve">  0:20 – 0:55</w:t>
      </w:r>
    </w:p>
    <w:p>
      <w:pPr>
        <w:spacing w:after="60"/>
      </w:pPr>
      <w:r>
        <w:rPr>
          <w:b/>
          <w:bCs/>
        </w:rPr>
        <w:t xml:space="preserve">Slide 4 (GoFit Overview):</w:t>
      </w:r>
      <w:r>
        <w:t xml:space="preserve">  0:55 – 1:25</w:t>
      </w:r>
    </w:p>
    <w:p>
      <w:pPr>
        <w:spacing w:after="60"/>
      </w:pPr>
      <w:r>
        <w:rPr>
          <w:b/>
          <w:bCs/>
        </w:rPr>
        <w:t xml:space="preserve">Slide 5 (GoFit Flow):</w:t>
      </w:r>
      <w:r>
        <w:t xml:space="preserve">  1:25 – 1:50</w:t>
      </w:r>
    </w:p>
    <w:p>
      <w:pPr>
        <w:spacing w:after="60"/>
      </w:pPr>
      <w:r>
        <w:rPr>
          <w:b/>
          <w:bCs/>
        </w:rPr>
        <w:t xml:space="preserve">Slide 6 (EISP Overview):</w:t>
      </w:r>
      <w:r>
        <w:t xml:space="preserve">  1:50 – 2:20</w:t>
      </w:r>
    </w:p>
    <w:p>
      <w:pPr>
        <w:spacing w:after="60"/>
      </w:pPr>
      <w:r>
        <w:rPr>
          <w:b/>
          <w:bCs/>
        </w:rPr>
        <w:t xml:space="preserve">Slide 7 (EISP Architecture):</w:t>
      </w:r>
      <w:r>
        <w:t xml:space="preserve">  2:20 – 3:05</w:t>
      </w:r>
    </w:p>
    <w:p>
      <w:pPr>
        <w:spacing w:after="60"/>
      </w:pPr>
      <w:r>
        <w:rPr>
          <w:b/>
          <w:bCs/>
        </w:rPr>
        <w:t xml:space="preserve">Slides 8–9 (Closing):</w:t>
      </w:r>
      <w:r>
        <w:t xml:space="preserve">  3:05 – 3:30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Calibri" w:cs="Calibri" w:eastAsia="Calibri" w:hAnsi="Calibri"/>
      <w:b/>
      <w:bCs/>
      <w:color w:val="1F3864"/>
      <w:sz w:val="32"/>
      <w:szCs w:val="32"/>
    </w:rPr>
  </w:style>
  <w:style w:type="paragraph" w:styleId="Heading2">
    <w:name w:val="Heading 2"/>
    <w:basedOn w:val="Normal"/>
    <w:next w:val="Normal"/>
    <w:qFormat/>
    <w:pPr>
      <w:spacing w:before="240" w:after="8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2026-03-26T03:17:19.516Z</dcterms:created>
  <dcterms:modified xsi:type="dcterms:W3CDTF">2026-03-26T03:17:19.517Z</dcterms:modified>
</cp:coreProperties>
</file>

<file path=docProps/custom.xml><?xml version="1.0" encoding="utf-8"?>
<Properties xmlns="http://schemas.openxmlformats.org/officeDocument/2006/custom-properties" xmlns:vt="http://schemas.openxmlformats.org/officeDocument/2006/docPropsVTypes"/>
</file>