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0D5C63" w:sz="14" w:space="6"/>
        </w:pBdr>
        <w:jc w:val="center"/>
      </w:pPr>
      <w:r>
        <w:rPr>
          <w:rFonts w:ascii="Arial" w:cs="Arial" w:eastAsia="Arial" w:hAnsi="Arial"/>
          <w:b/>
          <w:bCs/>
          <w:color w:val="0D5C63"/>
          <w:sz w:val="46"/>
          <w:szCs w:val="46"/>
        </w:rPr>
        <w:t xml:space="preserve">Cloud Security Fundamentals</w:t>
      </w:r>
    </w:p>
    <w:p>
      <w:pPr>
        <w:spacing w:after="20" w:before="20"/>
      </w:pPr>
    </w:p>
    <w:p>
      <w:pPr>
        <w:jc w:val="center"/>
      </w:pPr>
      <w:r>
        <w:rPr>
          <w:rFonts w:ascii="Arial" w:cs="Arial" w:eastAsia="Arial" w:hAnsi="Arial"/>
          <w:b/>
          <w:bCs/>
          <w:color w:val="0D5C63"/>
          <w:sz w:val="30"/>
          <w:szCs w:val="30"/>
        </w:rPr>
        <w:t xml:space="preserve">&amp; Shared Responsibility</w:t>
      </w:r>
    </w:p>
    <w:p>
      <w:pPr>
        <w:spacing w:after="60" w:before="60"/>
      </w:pPr>
    </w:p>
    <w:p>
      <w:pPr>
        <w:jc w:val="center"/>
      </w:pPr>
      <w:r>
        <w:rPr>
          <w:rFonts w:ascii="Arial" w:cs="Arial" w:eastAsia="Arial" w:hAnsi="Arial"/>
          <w:color w:val="595959"/>
          <w:sz w:val="24"/>
          <w:szCs w:val="24"/>
        </w:rPr>
        <w:t xml:space="preserve">EISP-CLD-001</w:t>
      </w:r>
    </w:p>
    <w:p>
      <w:pPr>
        <w:spacing w:after="30" w:before="30"/>
      </w:pPr>
    </w:p>
    <w:p>
      <w:pPr>
        <w:jc w:val="center"/>
      </w:pPr>
      <w:r>
        <w:rPr>
          <w:rFonts w:ascii="Arial" w:cs="Arial" w:eastAsia="Arial" w:hAnsi="Arial"/>
          <w:i/>
          <w:iCs/>
          <w:color w:val="595959"/>
          <w:sz w:val="20"/>
          <w:szCs w:val="20"/>
        </w:rPr>
        <w:t xml:space="preserve">Rubric: Cloud Security Fundamentals &amp; Shared Responsibility</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EISP-CLD-001</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May 2026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NIST SP 800-53 · Zero Trust Architecture · AWS Best Practices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80"/>
              <w:left w:type="dxa" w:w="240"/>
              <w:bottom w:type="dxa" w:w="180"/>
              <w:right w:type="dxa" w:w="240"/>
            </w:tcMar>
          </w:tcPr>
          <w:p>
            <w:r>
              <w:rPr>
                <w:rFonts w:ascii="Arial" w:cs="Arial" w:eastAsia="Arial" w:hAnsi="Arial"/>
                <w:b/>
                <w:bCs/>
                <w:color w:val="FFFFFF"/>
                <w:sz w:val="30"/>
                <w:szCs w:val="30"/>
              </w:rPr>
              <w:t xml:space="preserve">1. Purpose</w:t>
            </w:r>
          </w:p>
        </w:tc>
      </w:tr>
    </w:tbl>
    <w:p>
      <w:pPr>
        <w:spacing w:after="80" w:before="80"/>
      </w:pPr>
    </w:p>
    <w:p>
      <w:pPr>
        <w:spacing w:after="60" w:before="60"/>
      </w:pPr>
      <w:r>
        <w:rPr>
          <w:rFonts w:ascii="Arial" w:cs="Arial" w:eastAsia="Arial" w:hAnsi="Arial"/>
          <w:color w:val="404040"/>
          <w:sz w:val="20"/>
          <w:szCs w:val="20"/>
        </w:rPr>
        <w:t xml:space="preserve">This report documents the cloud security fundamentals implemented within the Enterprise Identity Security Platform (EISP), covering data classification, cloud storage encryption, shared responsibility boundaries, and a NIST-framework cloud risk assessment with five specific cloud risks and mitigation strategies.</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80"/>
              <w:left w:type="dxa" w:w="240"/>
              <w:bottom w:type="dxa" w:w="180"/>
              <w:right w:type="dxa" w:w="240"/>
            </w:tcMar>
          </w:tcPr>
          <w:p>
            <w:r>
              <w:rPr>
                <w:rFonts w:ascii="Arial" w:cs="Arial" w:eastAsia="Arial" w:hAnsi="Arial"/>
                <w:b/>
                <w:bCs/>
                <w:color w:val="FFFFFF"/>
                <w:sz w:val="30"/>
                <w:szCs w:val="30"/>
              </w:rPr>
              <w:t xml:space="preserve">2. Data Classification</w:t>
            </w:r>
          </w:p>
          <w:p>
            <w:r>
              <w:rPr>
                <w:rFonts w:ascii="Arial" w:cs="Arial" w:eastAsia="Arial" w:hAnsi="Arial"/>
                <w:color w:val="BDD7EE"/>
                <w:sz w:val="19"/>
                <w:szCs w:val="19"/>
              </w:rPr>
              <w:t xml:space="preserve">EISP Information Classification Framework</w:t>
            </w:r>
          </w:p>
        </w:tc>
      </w:tr>
    </w:tbl>
    <w:p>
      <w:pPr>
        <w:spacing w:after="80" w:before="80"/>
      </w:pPr>
    </w:p>
    <w:p>
      <w:pPr>
        <w:spacing w:after="60" w:before="60"/>
      </w:pPr>
      <w:r>
        <w:rPr>
          <w:rFonts w:ascii="Arial" w:cs="Arial" w:eastAsia="Arial" w:hAnsi="Arial"/>
          <w:color w:val="404040"/>
          <w:sz w:val="20"/>
          <w:szCs w:val="20"/>
        </w:rPr>
        <w:t xml:space="preserve">The EISP environment handles three tiers of data, each with distinct protection requirements and handling procedures aligned with ISO/IEC 27001 Annex A.8.</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960"/>
        <w:gridCol w:w="16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Classification</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Definition</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 Examples</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Controls Required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Confidential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Highest sensitivity. Unauthorized disclosure would cause severe harm to the EISP environment or individuals.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Vault secrets, IAM access keys, SAML signing certificates, Vault AppRole secret_ids, authentik admin credentials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Vault encrypted storage · TLS 1.3 in transit · MFA required · Access logged · Permission boundaries enforced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Internal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Sensitive operational data. For authorized EISP users only. Not for public disclosure.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logs, Wazuh alerts, IAM policies, VPC flow logs, authentik audit log, Terraform state files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S3 SSE-KMS encryption · CloudTrail integrity validation · IAM least privilege · VPC private subnet storage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Public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Approved for public release. No confidentiality requirement.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Architecture diagrams (sanitized), rubric reports, this document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special controls — standard access logging</w:t>
            </w:r>
          </w:p>
        </w:tc>
      </w:tr>
    </w:tbl>
    <w:p>
      <w:pPr>
        <w:spacing w:after="60" w:before="60"/>
      </w:pPr>
    </w:p>
    <w:p>
      <w:pPr>
        <w:spacing w:after="60" w:before="60"/>
      </w:pPr>
      <w:r>
        <w:rPr>
          <w:rFonts w:ascii="Arial" w:cs="Arial" w:eastAsia="Arial" w:hAnsi="Arial"/>
          <w:i/>
          <w:iCs/>
          <w:color w:val="595959"/>
          <w:sz w:val="20"/>
          <w:szCs w:val="20"/>
        </w:rPr>
        <w:t xml:space="preserve">Table 1: EISP Data Classification Tiers</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80"/>
              <w:left w:type="dxa" w:w="240"/>
              <w:bottom w:type="dxa" w:w="180"/>
              <w:right w:type="dxa" w:w="240"/>
            </w:tcMar>
          </w:tcPr>
          <w:p>
            <w:r>
              <w:rPr>
                <w:rFonts w:ascii="Arial" w:cs="Arial" w:eastAsia="Arial" w:hAnsi="Arial"/>
                <w:b/>
                <w:bCs/>
                <w:color w:val="FFFFFF"/>
                <w:sz w:val="30"/>
                <w:szCs w:val="30"/>
              </w:rPr>
              <w:t xml:space="preserve">3. S3 Encryption Configuration</w:t>
            </w:r>
          </w:p>
          <w:p>
            <w:r>
              <w:rPr>
                <w:rFonts w:ascii="Arial" w:cs="Arial" w:eastAsia="Arial" w:hAnsi="Arial"/>
                <w:color w:val="BDD7EE"/>
                <w:sz w:val="19"/>
                <w:szCs w:val="19"/>
              </w:rPr>
              <w:t xml:space="preserve">AWS S3 SSE-KMS on CloudTrail Bucket</w:t>
            </w:r>
          </w:p>
        </w:tc>
      </w:tr>
    </w:tbl>
    <w:p>
      <w:pPr>
        <w:spacing w:after="80" w:before="80"/>
      </w:pPr>
    </w:p>
    <w:p>
      <w:pPr>
        <w:spacing w:after="60" w:before="60"/>
      </w:pPr>
      <w:r>
        <w:rPr>
          <w:rFonts w:ascii="Arial" w:cs="Arial" w:eastAsia="Arial" w:hAnsi="Arial"/>
          <w:color w:val="404040"/>
          <w:sz w:val="20"/>
          <w:szCs w:val="20"/>
        </w:rPr>
        <w:t xml:space="preserve">The EISP CloudTrail log bucket (eisp-cloudtrail-logs) is configured with Server-Side Encryption using AWS Key Management Service (SSE-KMS). This ensures that all CloudTrail log files are encrypted at rest using an AWS-managed key. Even if an attacker gains access to the S3 bucket, the log contents cannot be read without the KMS key.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Configuration Item</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Bucket Name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eisp-cloudtrail-logs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Stores all EISP CloudTrail management events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Encryption Type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SSE-KMS (Server-Side Encryption with KMS)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Strongest S3 encryption — customer-managed or AWS-managed key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KMS Key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aws/s3 (AWS managed key) or EISP-custom CMK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Manages encryption/decryption — access controlled by KMS key policy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Bucket Versioning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Enabled</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Prevents log file deletion or tampering — logs are immutable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Object Lock</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Enabled (Compliance mode — 90 days)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WORM protection — logs cannot be deleted for 90 days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Public Access Block</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four settings: Block</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public access to CloudTrail logs under any condition</w:t>
            </w:r>
          </w:p>
        </w:tc>
      </w:tr>
    </w:tbl>
    <w:p>
      <w:pPr>
        <w:spacing w:after="60" w:before="60"/>
      </w:pPr>
    </w:p>
    <w:p>
      <w:pPr>
        <w:spacing w:after="60" w:before="60"/>
      </w:pPr>
      <w:r>
        <w:rPr>
          <w:rFonts w:ascii="Arial" w:cs="Arial" w:eastAsia="Arial" w:hAnsi="Arial"/>
          <w:i/>
          <w:iCs/>
          <w:color w:val="595959"/>
          <w:sz w:val="20"/>
          <w:szCs w:val="20"/>
        </w:rPr>
        <w:t xml:space="preserve">Table 2: S3 Encryption Configuration — eisp-cloudtrail-logs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Steps to enable SSE-KMS on S3:</w:t>
            </w:r>
          </w:p>
          <w:p>
            <w:pPr>
              <w:spacing w:after="25" w:before="25"/>
            </w:pPr>
            <w:r>
              <w:rPr>
                <w:rFonts w:ascii="Arial" w:cs="Arial" w:eastAsia="Arial" w:hAnsi="Arial"/>
                <w:color w:val="404040"/>
                <w:sz w:val="19"/>
                <w:szCs w:val="19"/>
              </w:rPr>
              <w:t xml:space="preserve">1. AWS Console → S3 → eisp-cloudtrail-logs → Properties</w:t>
            </w:r>
          </w:p>
          <w:p>
            <w:pPr>
              <w:spacing w:after="25" w:before="25"/>
            </w:pPr>
            <w:r>
              <w:rPr>
                <w:rFonts w:ascii="Arial" w:cs="Arial" w:eastAsia="Arial" w:hAnsi="Arial"/>
                <w:color w:val="404040"/>
                <w:sz w:val="19"/>
                <w:szCs w:val="19"/>
              </w:rPr>
              <w:t xml:space="preserve">2. Scroll to Default encryption → click Edit</w:t>
            </w:r>
          </w:p>
          <w:p>
            <w:pPr>
              <w:spacing w:after="25" w:before="25"/>
            </w:pPr>
            <w:r>
              <w:rPr>
                <w:rFonts w:ascii="Arial" w:cs="Arial" w:eastAsia="Arial" w:hAnsi="Arial"/>
                <w:color w:val="404040"/>
                <w:sz w:val="19"/>
                <w:szCs w:val="19"/>
              </w:rPr>
              <w:t xml:space="preserve">3. Select Server-side encryption: Enable</w:t>
            </w:r>
          </w:p>
          <w:p>
            <w:pPr>
              <w:spacing w:after="25" w:before="25"/>
            </w:pPr>
            <w:r>
              <w:rPr>
                <w:rFonts w:ascii="Arial" w:cs="Arial" w:eastAsia="Arial" w:hAnsi="Arial"/>
                <w:color w:val="404040"/>
                <w:sz w:val="19"/>
                <w:szCs w:val="19"/>
              </w:rPr>
              <w:t xml:space="preserve">4. Encryption type: AWS Key Management Service key (SSE-KMS)</w:t>
            </w:r>
          </w:p>
          <w:p>
            <w:pPr>
              <w:spacing w:after="25" w:before="25"/>
            </w:pPr>
            <w:r>
              <w:rPr>
                <w:rFonts w:ascii="Arial" w:cs="Arial" w:eastAsia="Arial" w:hAnsi="Arial"/>
                <w:color w:val="404040"/>
                <w:sz w:val="19"/>
                <w:szCs w:val="19"/>
              </w:rPr>
              <w:t xml:space="preserve">5. AWS managed key: select aws/s3 OR choose your CMK</w:t>
            </w:r>
          </w:p>
          <w:p>
            <w:pPr>
              <w:spacing w:after="25" w:before="25"/>
            </w:pPr>
            <w:r>
              <w:rPr>
                <w:rFonts w:ascii="Arial" w:cs="Arial" w:eastAsia="Arial" w:hAnsi="Arial"/>
                <w:color w:val="404040"/>
                <w:sz w:val="19"/>
                <w:szCs w:val="19"/>
              </w:rPr>
              <w:t xml:space="preserve">6. Click Save changes</w:t>
            </w:r>
          </w:p>
          <w:p>
            <w:pPr>
              <w:spacing w:after="25" w:before="25"/>
            </w:pPr>
            <w:r>
              <w:rPr>
                <w:rFonts w:ascii="Arial" w:cs="Arial" w:eastAsia="Arial" w:hAnsi="Arial"/>
                <w:color w:val="404040"/>
                <w:sz w:val="19"/>
                <w:szCs w:val="19"/>
              </w:rPr>
              <w:t xml:space="preserve">7. Screenshot the Properties tab showing encryption enabled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S3 → eisp-cloudtrail-logs → Properties</w:t>
            </w:r>
          </w:p>
          <w:p>
            <w:pPr>
              <w:spacing w:after="20" w:before="20"/>
            </w:pPr>
            <w:r>
              <w:rPr>
                <w:rFonts w:ascii="Arial" w:cs="Arial" w:eastAsia="Arial" w:hAnsi="Arial"/>
                <w:color w:val="5C3D00"/>
                <w:sz w:val="18"/>
                <w:szCs w:val="18"/>
              </w:rPr>
              <w:t xml:space="preserve">Capture: Default encryption section showing SSE-KMS enabled with key ARN</w:t>
            </w:r>
          </w:p>
          <w:p>
            <w:pPr>
              <w:spacing w:after="20" w:before="20"/>
            </w:pPr>
            <w:r>
              <w:rPr>
                <w:rFonts w:ascii="Arial" w:cs="Arial" w:eastAsia="Arial" w:hAnsi="Arial"/>
                <w:color w:val="5C3D00"/>
                <w:sz w:val="18"/>
                <w:szCs w:val="18"/>
              </w:rPr>
              <w:t xml:space="preserve">Also capture: Bucket Versioning = Enabled and Block Public Access = all settings On</w:t>
            </w:r>
          </w:p>
          <w:p>
            <w:pPr>
              <w:spacing w:after="20" w:before="20"/>
            </w:pPr>
            <w:r>
              <w:rPr>
                <w:rFonts w:ascii="Arial" w:cs="Arial" w:eastAsia="Arial" w:hAnsi="Arial"/>
                <w:color w:val="5C3D00"/>
                <w:sz w:val="18"/>
                <w:szCs w:val="18"/>
              </w:rPr>
              <w:t xml:space="preserve">Paste your S3 encryption screenshots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80"/>
              <w:left w:type="dxa" w:w="240"/>
              <w:bottom w:type="dxa" w:w="180"/>
              <w:right w:type="dxa" w:w="240"/>
            </w:tcMar>
          </w:tcPr>
          <w:p>
            <w:r>
              <w:rPr>
                <w:rFonts w:ascii="Arial" w:cs="Arial" w:eastAsia="Arial" w:hAnsi="Arial"/>
                <w:b/>
                <w:bCs/>
                <w:color w:val="FFFFFF"/>
                <w:sz w:val="30"/>
                <w:szCs w:val="30"/>
              </w:rPr>
              <w:t xml:space="preserve">4. Shared Responsibility Boundary Mapping</w:t>
            </w:r>
          </w:p>
          <w:p>
            <w:r>
              <w:rPr>
                <w:rFonts w:ascii="Arial" w:cs="Arial" w:eastAsia="Arial" w:hAnsi="Arial"/>
                <w:color w:val="BDD7EE"/>
                <w:sz w:val="19"/>
                <w:szCs w:val="19"/>
              </w:rPr>
              <w:t xml:space="preserve">IaaS · PaaS · SaaS — EISP Service Types</w:t>
            </w:r>
          </w:p>
        </w:tc>
      </w:tr>
    </w:tbl>
    <w:p>
      <w:pPr>
        <w:spacing w:after="80" w:before="80"/>
      </w:pPr>
    </w:p>
    <w:p>
      <w:pPr>
        <w:spacing w:after="60" w:before="60"/>
      </w:pPr>
      <w:r>
        <w:rPr>
          <w:rFonts w:ascii="Arial" w:cs="Arial" w:eastAsia="Arial" w:hAnsi="Arial"/>
          <w:color w:val="404040"/>
          <w:sz w:val="20"/>
          <w:szCs w:val="20"/>
        </w:rPr>
        <w:t xml:space="preserve">The AWS Shared Responsibility Model defines which security controls AWS manages and which the customer (you) manages. The boundary shifts depending on the service type. The EISP environment uses all three service types simultaneously.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Responsibility Area</w:t>
            </w:r>
          </w:p>
        </w:tc>
        <w:tc>
          <w:tcPr>
            <w:tcW w:type="dxa" w:w="2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IaaS: AWS VPC + EC2 (EISP Compute)</w:t>
            </w:r>
          </w:p>
        </w:tc>
        <w:tc>
          <w:tcPr>
            <w:tcW w:type="dxa" w:w="2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PaaS: authentik on Docker (EISP IdP)</w:t>
            </w:r>
          </w:p>
        </w:tc>
        <w:tc>
          <w:tcPr>
            <w:tcW w:type="dxa" w:w="2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SaaS: AWS Console + CloudTrail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Physical security</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Hypervisor / infrastructure</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Operating system</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(Ubuntu patch, harden)</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(Docker host OS)</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Network controls</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Shared (AWS VPC + You: SG/NACL config)</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Shared (You: Docker network config)</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Application config</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(EC2 apps, Wazuh, Vault)</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(authentik flows, MFA, SCIM)</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 (CloudTrail managed)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Identity &amp; access</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(IAM roles, SG rules)</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(authentik users, groups)</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Shared (AWS IAM + You: policies)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Data classification</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Encryption at rest</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(must configure SSE-KMS)</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(Docker volume encryption)</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 (managed by AWS)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Encryption in transit</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(must configure TLS)</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You ✅ (TLS on authentik)</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 (HTTPS enforced)</w:t>
            </w:r>
          </w:p>
        </w:tc>
      </w:tr>
    </w:tbl>
    <w:p>
      <w:pPr>
        <w:spacing w:after="60" w:before="60"/>
      </w:pPr>
    </w:p>
    <w:p>
      <w:pPr>
        <w:spacing w:after="60" w:before="60"/>
      </w:pPr>
      <w:r>
        <w:rPr>
          <w:rFonts w:ascii="Arial" w:cs="Arial" w:eastAsia="Arial" w:hAnsi="Arial"/>
          <w:i/>
          <w:iCs/>
          <w:color w:val="595959"/>
          <w:sz w:val="20"/>
          <w:szCs w:val="20"/>
        </w:rPr>
        <w:t xml:space="preserve">Table 3: Shared Responsibility Model — EISP Service Types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Key takeaway for EISP: The more managed the service, the less you are responsible for at the infrastructure level. But data classification, access control, and encryption configuration ALWAYS remain your responsibility regardless of service type.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80"/>
              <w:left w:type="dxa" w:w="240"/>
              <w:bottom w:type="dxa" w:w="180"/>
              <w:right w:type="dxa" w:w="240"/>
            </w:tcMar>
          </w:tcPr>
          <w:p>
            <w:r>
              <w:rPr>
                <w:rFonts w:ascii="Arial" w:cs="Arial" w:eastAsia="Arial" w:hAnsi="Arial"/>
                <w:b/>
                <w:bCs/>
                <w:color w:val="FFFFFF"/>
                <w:sz w:val="30"/>
                <w:szCs w:val="30"/>
              </w:rPr>
              <w:t xml:space="preserve">5. NIST Cloud Risk Assessment</w:t>
            </w:r>
          </w:p>
          <w:p>
            <w:r>
              <w:rPr>
                <w:rFonts w:ascii="Arial" w:cs="Arial" w:eastAsia="Arial" w:hAnsi="Arial"/>
                <w:color w:val="BDD7EE"/>
                <w:sz w:val="19"/>
                <w:szCs w:val="19"/>
              </w:rPr>
              <w:t xml:space="preserve">Five Cloud-Specific Risks · NIST CSF Framework · Mitigation Strategies</w:t>
            </w:r>
          </w:p>
        </w:tc>
      </w:tr>
    </w:tbl>
    <w:p>
      <w:pPr>
        <w:spacing w:after="80" w:before="80"/>
      </w:pPr>
    </w:p>
    <w:p>
      <w:pPr>
        <w:spacing w:after="60" w:before="60"/>
      </w:pPr>
      <w:r>
        <w:rPr>
          <w:rFonts w:ascii="Arial" w:cs="Arial" w:eastAsia="Arial" w:hAnsi="Arial"/>
          <w:color w:val="404040"/>
          <w:sz w:val="20"/>
          <w:szCs w:val="20"/>
        </w:rPr>
        <w:t xml:space="preserve">The following risk assessment identifies five cloud-specific risks for the EISP environment. Each risk is documented using the NIST Cybersecurity Framework (CSF) five-function structure: Identify → Protect → Detect → Respond → Recover.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600"/>
        <w:gridCol w:w="2400"/>
        <w:gridCol w:w="720"/>
        <w:gridCol w:w="680"/>
        <w:gridCol w:w="3320"/>
      </w:tblGrid>
      <w:tr>
        <w:tc>
          <w:tcPr>
            <w:tcW w:type="dxa" w:w="6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 ID</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 Name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 Description</w:t>
            </w:r>
          </w:p>
        </w:tc>
        <w:tc>
          <w:tcPr>
            <w:tcW w:type="dxa" w:w="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Likelihood</w:t>
            </w:r>
          </w:p>
        </w:tc>
        <w:tc>
          <w:tcPr>
            <w:tcW w:type="dxa" w:w="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w:t>
            </w:r>
          </w:p>
        </w:tc>
        <w:tc>
          <w:tcPr>
            <w:tcW w:type="dxa" w:w="3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NIST Mitigation</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Credential Theft via IAM Key Exposure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Long-lived AWS access keys hardcoded in code or stored in plaintext files. Attacker finds key via GitHub or S3 object scan.</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High</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Critical</w:t>
            </w:r>
          </w:p>
        </w:tc>
        <w:tc>
          <w:tcPr>
            <w:tcW w:type="dxa" w:w="3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IDENTIFY: Audit IAM credential report monthly. PROTECT: HashiCorp Vault dynamic secrets — no static keys for services. DETECT: GuardDuty anomalous key usage alerts. RESPOND: EISP-IRP-001 credential theft playbook. RECOVER: Key rotation + CloudTrail forensics.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Privilege Escalation via Misconfigured IAM Role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Overly permissive IAM role or missing permission boundary allows a compromised developer to attach AdministratorAccess.</w:t>
            </w:r>
          </w:p>
        </w:tc>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Medium</w:t>
            </w:r>
          </w:p>
        </w:tc>
        <w:tc>
          <w:tcPr>
            <w:tcW w:type="dxa" w:w="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Critical</w:t>
            </w:r>
          </w:p>
        </w:tc>
        <w:tc>
          <w:tcPr>
            <w:tcW w:type="dxa" w:w="3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IDENTIFY: IAM Access Analyzer findings review. PROTECT: EISP-PermissionBoundary on all roles — blocks AdministratorAccess attach. DETECT: CloudTrail alert on AttachRolePolicy with admin ARN. RESPOND: Revoke session, revert policy. RECOVER: Re-apply Terraform IAM baseline.</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Vault Secret Exposure via Misconfigured Network ACL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Private-Vault subnet NACL incorrectly modified to allow port 8200 from 0.0.0.0/0, exposing Vault API to internet.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Low</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Critical</w:t>
            </w:r>
          </w:p>
        </w:tc>
        <w:tc>
          <w:tcPr>
            <w:tcW w:type="dxa" w:w="3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IDENTIFY: AWS Config rule: vpc-sg-open-only-to-authorized-ports. PROTECT: NACL Rule 100 restricts 8200 to SIEM CIDR only. DETECT: VPC Flow Logs alert on unexpected 8200 connections. RESPOND: Immediately restore NACL via Terraform apply. RECOVER: Audit Vault audit log for unauthorized secret reads.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S3 CloudTrail Bucket Public Exposure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log bucket accidentally made public via bucket policy change or misconfigured ACL, exposing all IAM events.</w:t>
            </w:r>
          </w:p>
        </w:tc>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Medium</w:t>
            </w:r>
          </w:p>
        </w:tc>
        <w:tc>
          <w:tcPr>
            <w:tcW w:type="dxa" w:w="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High</w:t>
            </w:r>
          </w:p>
        </w:tc>
        <w:tc>
          <w:tcPr>
            <w:tcW w:type="dxa" w:w="3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IDENTIFY: AWS Config rule: s3-bucket-public-read-prohibited. PROTECT: S3 Block Public Access enabled (all 4 settings). DETECT: CloudTrail alert on PutBucketAcl or PutBucketPolicy. RESPOND: Immediately restore private access. RECOVER: Review exposed logs for sensitive data, notify stakeholders.</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MFA Bypass via Compromised authentik Admin Account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admin account compromised — attacker disables MFA for all users or creates backdoor SAML provider.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Low</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Critical</w:t>
            </w:r>
          </w:p>
        </w:tc>
        <w:tc>
          <w:tcPr>
            <w:tcW w:type="dxa" w:w="3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IDENTIFY: authentik audit log monitoring in Wazuh. PROTECT: Admin account itself has FIDO2 hardware key (highest MFA). DETECT: Wazuh rule on authentik admin login from new IP. RESPOND: Lock authentik admin, revoke all active sessions. RECOVER: Restore authentik config from Docker volume backup.</w:t>
            </w:r>
          </w:p>
        </w:tc>
      </w:tr>
    </w:tbl>
    <w:p>
      <w:pPr>
        <w:spacing w:after="60" w:before="60"/>
      </w:pPr>
    </w:p>
    <w:p>
      <w:pPr>
        <w:spacing w:after="60" w:before="60"/>
      </w:pPr>
      <w:r>
        <w:rPr>
          <w:rFonts w:ascii="Arial" w:cs="Arial" w:eastAsia="Arial" w:hAnsi="Arial"/>
          <w:i/>
          <w:iCs/>
          <w:color w:val="595959"/>
          <w:sz w:val="20"/>
          <w:szCs w:val="20"/>
        </w:rPr>
        <w:t xml:space="preserve">Table 4: EISP Cloud Risk Assessment — Five NIST-Framed Cloud Risks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10"/>
              <w:left w:type="dxa" w:w="240"/>
              <w:bottom w:type="dxa" w:w="110"/>
              <w:right w:type="dxa" w:w="240"/>
            </w:tcMar>
          </w:tcPr>
          <w:p>
            <w:r>
              <w:rPr>
                <w:rFonts w:ascii="Arial" w:cs="Arial" w:eastAsia="Arial" w:hAnsi="Arial"/>
                <w:b/>
                <w:bCs/>
                <w:color w:val="FFFFFF"/>
                <w:sz w:val="22"/>
                <w:szCs w:val="22"/>
              </w:rPr>
              <w:t xml:space="preserve">5.1  Risk Summary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 Level</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Count</w:t>
            </w:r>
          </w:p>
        </w:tc>
        <w:tc>
          <w:tcPr>
            <w:tcW w:type="dxa" w:w="4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Risk IDs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Critical Likelihood + Critical Impact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CR-01, CR-02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Medium Likelihood + High-Critical Impact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CR-04, CR-05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Low Likelihood + Critical Impact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CR-03</w:t>
            </w:r>
          </w:p>
        </w:tc>
      </w:tr>
    </w:tbl>
    <w:p>
      <w:pPr>
        <w:spacing w:after="80" w:before="80"/>
      </w:pPr>
    </w:p>
    <w:p>
      <w:pPr>
        <w:spacing w:after="60" w:before="60"/>
      </w:pPr>
      <w:r>
        <w:rPr>
          <w:rFonts w:ascii="Arial" w:cs="Arial" w:eastAsia="Arial" w:hAnsi="Arial"/>
          <w:b/>
          <w:bCs/>
          <w:color w:val="404040"/>
          <w:sz w:val="20"/>
          <w:szCs w:val="20"/>
        </w:rPr>
        <w:t xml:space="preserve">All five risks are mitigated by existing EISP controls or planned remediation steps. CR-01 is the highest priority — dynamic secrets via HashiCorp Vault eliminate static IAM keys and should be validated as complete before any production-equivalent testing.</w:t>
      </w:r>
    </w:p>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5C63" w:sz="4" w:space="4"/>
      </w:pBdr>
      <w:jc w:val="center"/>
    </w:pPr>
    <w:r>
      <w:rPr>
        <w:rFonts w:ascii="Arial" w:cs="Arial" w:eastAsia="Arial" w:hAnsi="Arial"/>
        <w:color w:val="595959"/>
        <w:sz w:val="16"/>
        <w:szCs w:val="16"/>
      </w:rPr>
      <w:t xml:space="preserve">Enterprise Identity Security Platform  |  Program 26FSC03  |  May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C63" w:sz="4" w:space="4"/>
      </w:pBdr>
      <w:jc w:val="right"/>
    </w:pPr>
    <w:r>
      <w:rPr>
        <w:rFonts w:ascii="Arial" w:cs="Arial" w:eastAsia="Arial" w:hAnsi="Arial"/>
        <w:color w:val="595959"/>
        <w:sz w:val="16"/>
        <w:szCs w:val="16"/>
      </w:rPr>
      <w:t xml:space="preserve">EISP_CLD_001_CloudSecurityFundamentals  |  Confidential  |  Manisha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2026-05-05T16:15:25.477Z</dcterms:created>
  <dcterms:modified xsi:type="dcterms:W3CDTF">2026-05-05T16:15:25.480Z</dcterms:modified>
</cp:coreProperties>
</file>

<file path=docProps/custom.xml><?xml version="1.0" encoding="utf-8"?>
<Properties xmlns="http://schemas.openxmlformats.org/officeDocument/2006/custom-properties" xmlns:vt="http://schemas.openxmlformats.org/officeDocument/2006/docPropsVTypes"/>
</file>