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mfvzs1ya70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RAG System Architecture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Internal AI-powered Knowledge Management (RAG)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  <w:t xml:space="preserve"> Mid-size consulting firm (~500 employees)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  <w:t xml:space="preserve"> data must reside in US regions; initial budget $8,000/month; handle 500 concurrent users; 99.5% uptime; respect document permissions &amp; audits.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Architecture Team — delivered for Manish jangir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f42h4i0d5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secure Retrieval-Augmented Generation (RAG) system to let employees query the firm’s historical documents in natural language, returning answers with </w:t>
      </w:r>
      <w:r w:rsidDel="00000000" w:rsidR="00000000" w:rsidRPr="00000000">
        <w:rPr>
          <w:b w:val="1"/>
          <w:rtl w:val="0"/>
        </w:rPr>
        <w:t xml:space="preserve">source citations</w:t>
      </w:r>
      <w:r w:rsidDel="00000000" w:rsidR="00000000" w:rsidRPr="00000000">
        <w:rPr>
          <w:rtl w:val="0"/>
        </w:rPr>
        <w:t xml:space="preserve"> while enforcing </w:t>
      </w:r>
      <w:r w:rsidDel="00000000" w:rsidR="00000000" w:rsidRPr="00000000">
        <w:rPr>
          <w:b w:val="1"/>
          <w:rtl w:val="0"/>
        </w:rPr>
        <w:t xml:space="preserve">document-level permissions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audit logs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US-only data residency</w:t>
      </w:r>
      <w:r w:rsidDel="00000000" w:rsidR="00000000" w:rsidRPr="00000000">
        <w:rPr>
          <w:rtl w:val="0"/>
        </w:rPr>
        <w:t xml:space="preserve">. The recommended approach uses a managed ingestion pipeline, a vector database for embeddings, a retrieval layer, an LLM (initially hosted via a vetted API or in-VPC managed inference), and an authenticated frontend.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rgkguagua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High-Level Architecture (data flow)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[Document Sources] --&gt; [Ingestion Workers] --&gt; [Text Extraction &amp; NLP]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[Embeddings Service / Embedder]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[Vector DB (k-NN) Cluster]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[Authenticated User Query] -&gt; [API Gateway] -&gt; [RAG Orchestrator]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|                        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v                         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[Retriever (k-NN search)]          [Auth &amp; Perms]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|                          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v                         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[Context Assembler &amp; Reranker] &lt;----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[LLM / Generation Engine (RAG)]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[Response + Citations]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[Audit Log] &amp; [Access Controls Enforced]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choices: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Ingestion handles PDF, Word, PPT, email; extracts text, segments, adds metadata (source, doc-id, section, permissions).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text chunk receives an embedding stored in Vector DB with metadata for permission checks.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Retrieval returns context+document IDs; orchestrator filters by permission, assembles context, calls LLM, returns answer with citations.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uqnj4jjpw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Technology Stack (recommended, AWS-focused to meet US-residency)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pick a single cloud region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us-east-2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us-west-2</w:t>
      </w:r>
      <w:r w:rsidDel="00000000" w:rsidR="00000000" w:rsidRPr="00000000">
        <w:rPr>
          <w:rtl w:val="0"/>
        </w:rPr>
        <w:t xml:space="preserve">) for all services and enforce region constraints in IAM &amp; KMS.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 / Orchestration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ECS Fargate or EKS (managed) for ingestion workers and containers.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Lambda for lightweight connectors (webhooks, event triggers).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Amazon S3 (US region) for raw documents + signed URLs; S3 object metadata holds doc-id &amp; coarse permission tags.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RDS (Postgres) (multi-AZ) for metadata/catalog (document records, user mapping, permission model).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Database / k-NN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Options:</w:t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 (managed) — fast, simple, but must confirm US-residency &amp; enterprise contract.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AWS OpenSearch with k-NN plugin</w:t>
      </w:r>
      <w:r w:rsidDel="00000000" w:rsidR="00000000" w:rsidRPr="00000000">
        <w:rPr>
          <w:rtl w:val="0"/>
        </w:rPr>
        <w:t xml:space="preserve"> — can run in VPC, US-region, simpler for compliance.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Milvus on EKS</w:t>
      </w:r>
      <w:r w:rsidDel="00000000" w:rsidR="00000000" w:rsidRPr="00000000">
        <w:rPr>
          <w:rtl w:val="0"/>
        </w:rPr>
        <w:t xml:space="preserve"> — self-managed, cost-effective at scale.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Recommendation for MVP: </w:t>
      </w: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tl w:val="0"/>
        </w:rPr>
        <w:t xml:space="preserve"> (if contract ensures US-hosting) or </w:t>
      </w:r>
      <w:r w:rsidDel="00000000" w:rsidR="00000000" w:rsidRPr="00000000">
        <w:rPr>
          <w:b w:val="1"/>
          <w:rtl w:val="0"/>
        </w:rPr>
        <w:t xml:space="preserve">OpenSearch k-NN</w:t>
      </w:r>
      <w:r w:rsidDel="00000000" w:rsidR="00000000" w:rsidRPr="00000000">
        <w:rPr>
          <w:rtl w:val="0"/>
        </w:rPr>
        <w:t xml:space="preserve"> if you need everything in-VPC.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Embeddings &amp; LLM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A (Faster MVP):</w:t>
      </w:r>
      <w:r w:rsidDel="00000000" w:rsidR="00000000" w:rsidRPr="00000000">
        <w:rPr>
          <w:rtl w:val="0"/>
        </w:rPr>
        <w:t xml:space="preserve"> Use enterprise LLM provider (OpenAI/Anthropic) with enterprise contract guaranteeing US-hosting, and use their embeddings API + model API.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B (Data-residency-first):</w:t>
      </w:r>
      <w:r w:rsidDel="00000000" w:rsidR="00000000" w:rsidRPr="00000000">
        <w:rPr>
          <w:rtl w:val="0"/>
        </w:rPr>
        <w:t xml:space="preserve"> Self-host open weights (Llama 2, Mistral, etc.) on EC2 GPU + Triton / containerized inference inside a secured VPC.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Start with hosted embeddings (enterprise contract) + hosted LLM for rapid launch; plan Phase-2 self-hosting if cost or residency demands it.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/ Gateway / Auth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API Gateway + ALB for endpoints.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SSO: Okta / Azure AD / AWS IAM Identity Center — integrate SAML/OIDC for company-only access.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Encryption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KMS (regional) for envelope encryption of S3/RDS.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Private VPC endpoints for S3, OpenSearch, and LLM infra.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WAF + Security Groups + NACLs.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 &amp; Auditing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CloudWatch for metrics &amp; alarms; CloudTrail + S3 access logs for audit trail.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 SIEM (Splunk/Elastic) for long retention of logs.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web app + native mobile (React Native) served from S3/CloudFront with short-lived auth tokens.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bffgh7vq5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Security Architecture (authentication, authorization, data protection)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SSO (Okta/Azure AD) with enforced MFA.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Short-lived OAuth2 tokens (JWT) issued to frontend clients.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Document-level authorization model: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Maintain an RLS-like mapping in metadata store: (doc-id → ACL groups) and per-section sensitivity tags.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retrieval time, all candidate vectors are filtered by ACL membership before assembling context. This prevents leaking content from confidential docs.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introspection + role claims used by the Orchestrator to allow/deny document access.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Protection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Encryption at rest (S3 server-side with KMS) and in transit (TLS).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VPC endpoints and restrict management consoles to admin IPs.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plaintext secrets in code; secrets in AWS Secrets Manager or Parameter Store, with strict IAM.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 &amp; Compliance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each query with user-id, returned document-ids, timestamp, and decision (why a doc was excluded/included).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Retain logs per company policy (e.g., 1 year hot, 5 years cold archive).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admin dashboards for audit review.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40ra7q2ha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Indexing &amp; Real-time Updates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Ingestion pipeline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S3 buckets or connectors (SharePoint/Drive) for new/changed docs — trigger ingestion via SQS/Lambda or EventBridge.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Workers extract text, chunk, compute embeddings, store vectors with metadata and permission tags.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incremental reindex and soft-delete handling.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Realtime updates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event-driven ingestion; mark vectors with version. Retrievers check versioning to avoid stale context.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small, frequent batches for new documents to keep near-real-time indexing.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aumtkl4pw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Retrieval, Reranking and Generation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Retriever:</w:t>
      </w:r>
      <w:r w:rsidDel="00000000" w:rsidR="00000000" w:rsidRPr="00000000">
        <w:rPr>
          <w:rtl w:val="0"/>
        </w:rPr>
        <w:t xml:space="preserve"> k-NN search returning top-K candidates by vector similarity.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Reranker:</w:t>
      </w:r>
      <w:r w:rsidDel="00000000" w:rsidR="00000000" w:rsidRPr="00000000">
        <w:rPr>
          <w:rtl w:val="0"/>
        </w:rPr>
        <w:t xml:space="preserve"> Lightweight cross-encoder reranker (if budget allows) to re-score top results using a small transformer to improve precision.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assembler:</w:t>
      </w:r>
      <w:r w:rsidDel="00000000" w:rsidR="00000000" w:rsidRPr="00000000">
        <w:rPr>
          <w:rtl w:val="0"/>
        </w:rPr>
        <w:t xml:space="preserve"> Trims context to token budget, preserves highest-confidence and permissioned snippets, returns a set of citations (doc-id, section, score).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LLM:</w:t>
      </w:r>
      <w:r w:rsidDel="00000000" w:rsidR="00000000" w:rsidRPr="00000000">
        <w:rPr>
          <w:rtl w:val="0"/>
        </w:rPr>
        <w:t xml:space="preserve"> Takes assembled context + user question; LLM returns answer and supporting references. If hallucination risk is high, return source-excerpts verbatim and mark uncertain answers.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yj7cwniut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Scaling Strategy &amp; Sizing (to satisfy 500 concurrent users &amp; $8k/mo)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MVP (cost-conscious)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Embeddings &amp; LLM use hosted API with pay-as-you-go; vector DB: single-node managed (Pinecone starter / OpenSearch t3.medium cluster).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Ingestion: a small ECS Fargate cluster (2-3 tasks).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S3 + CloudFront.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recurring costs estimate (ballpark):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 DB: $200–1,000 / month (varies by vendor &amp; scale)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 API usage: $1,000–4,000 / month (depends on traffic &amp; model)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Storage (S3), RDS metadata, compute, monitoring, CDN: $1,000–2,500 / month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MVP: aim to stay ≤ $8k by throttling heavy model calls &amp; caching responses.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Scaling approach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autoscaling groups/ECS task autoscaling for ingestion &amp; API workers.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 vector DB shards/replicas as corpus grows; plan for horizontal scaling.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popular query answers and embeddings to reduce LLM calls.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higher scale, self-host LLM inference on GPU clusters to reduce per-call costs.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ls2dcl26b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Cost Optimization Techniques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Cache retrievals &amp; generated responses (TTL-based) to avoid repeated LLM calls.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smaller, faster reranker models to reduce top-LLM calls.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sampling or offload cold data to cheaper storage tiers.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to reserved instances / savings plans for predictable baseline compute.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and set budgets/alerts; implement rate-limiting for heavy users.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netas6a11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Implementation Phases &amp; Timeline (high-level)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0 — Discovery &amp; MVP (4–8 weeks)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Goals: ingest a sample corpus, vector indexing, simple chat UI, use hosted embedding + LLM APIs, show citations, basic SSO.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Deliverables: working demo, audit log pipeline, permission model prototype.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 — Production Hardening (4–6 weeks)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Goals: permission enforcement across full corpus, retention &amp; backup, compliance checks, monitoring &amp; alerts, enforce region constraints.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Deliverables: production deployment in chosen US region, SLA testing.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 — Scale &amp; Cost Optimization (6–10 weeks)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Goals: caching, reranker, autoscaling, cost reductions; add advanced retrieval &amp; logging dashboards.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Deliverables: ability to handle 500 concurrent users with load testing &amp; budget alignment.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 — Optional: Self-hosted LLM (8–12 weeks)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Goals: move to in-VPC LLM inference (if needed for residency/cost), fine-tune models on internal data, implement feedback loop.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Deliverables: GPU inference cluster + model operations.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biwiqn68h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Business Risks &amp; Mitigations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Hallucinations:</w:t>
      </w:r>
      <w:r w:rsidDel="00000000" w:rsidR="00000000" w:rsidRPr="00000000">
        <w:rPr>
          <w:rtl w:val="0"/>
        </w:rPr>
        <w:t xml:space="preserve"> Always return source citations; provide confidence flags and UI to view source excerpts.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leaks / permission bypass:</w:t>
      </w:r>
      <w:r w:rsidDel="00000000" w:rsidR="00000000" w:rsidRPr="00000000">
        <w:rPr>
          <w:rtl w:val="0"/>
        </w:rPr>
        <w:t xml:space="preserve"> Strict metadata-based filtering before text assembly; external audits.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Costs runaway:</w:t>
      </w:r>
      <w:r w:rsidDel="00000000" w:rsidR="00000000" w:rsidRPr="00000000">
        <w:rPr>
          <w:rtl w:val="0"/>
        </w:rPr>
        <w:t xml:space="preserve"> Set rate limits, budgets, and caching. Use monitoring to detect abnormal usage.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/ residency changes:</w:t>
      </w:r>
      <w:r w:rsidDel="00000000" w:rsidR="00000000" w:rsidRPr="00000000">
        <w:rPr>
          <w:rtl w:val="0"/>
        </w:rPr>
        <w:t xml:space="preserve"> Keep all resources in identified US regions; use provider contracts.</w:t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na01xl46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Metrics to Track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Query latency (P95)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calls per minute &amp; cost per query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Retrieval precision@k and user satisfaction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log completeness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Uptime &amp; error rates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 freshness lag (time from doc upload → queryable)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nnz6k1xyw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Deliverables &amp; Artefacts to Hand Over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Architecture diagram &amp; cloud resource list (IaC recommended: Terraform)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Ingestion &amp; indexing runbooks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SSO / IAM config templates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&amp; alerting playbooks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 / compliance evidence pack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gfzt5fsbo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Appendix: Quick vendor comparison (short)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Pinecone:</w:t>
      </w:r>
      <w:r w:rsidDel="00000000" w:rsidR="00000000" w:rsidRPr="00000000">
        <w:rPr>
          <w:rtl w:val="0"/>
        </w:rPr>
        <w:t xml:space="preserve"> Easy to use, high performance. Check US-only hosting &amp; enterprise SLA.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Milvus:</w:t>
      </w:r>
      <w:r w:rsidDel="00000000" w:rsidR="00000000" w:rsidRPr="00000000">
        <w:rPr>
          <w:rtl w:val="0"/>
        </w:rPr>
        <w:t xml:space="preserve"> Open-source, self-hosted on EKS, more operational effort.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OpenSearch k-NN:</w:t>
      </w:r>
      <w:r w:rsidDel="00000000" w:rsidR="00000000" w:rsidRPr="00000000">
        <w:rPr>
          <w:rtl w:val="0"/>
        </w:rPr>
        <w:t xml:space="preserve"> Can be run in-VPC, simpler ops if already using AWS.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Signed,</w:t>
        <w:br w:type="textWrapping"/>
        <w:t xml:space="preserve"> Manish jangir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