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0550" w14:textId="4AEA37E1" w:rsidR="00C62D46" w:rsidRPr="000A7BE7" w:rsidRDefault="000A7BE7" w:rsidP="000A7BE7">
      <w:pPr>
        <w:pStyle w:val="Default"/>
        <w:jc w:val="center"/>
        <w:rPr>
          <w:b/>
          <w:bCs/>
          <w:highlight w:val="cyan"/>
        </w:rPr>
      </w:pPr>
      <w:r w:rsidRPr="000A7BE7">
        <w:rPr>
          <w:b/>
          <w:bCs/>
          <w:highlight w:val="cyan"/>
        </w:rPr>
        <w:t xml:space="preserve">Name </w:t>
      </w:r>
      <w:proofErr w:type="gramStart"/>
      <w:r w:rsidRPr="000A7BE7">
        <w:rPr>
          <w:b/>
          <w:bCs/>
          <w:highlight w:val="cyan"/>
        </w:rPr>
        <w:t>-  Manish</w:t>
      </w:r>
      <w:proofErr w:type="gramEnd"/>
      <w:r w:rsidRPr="000A7BE7">
        <w:rPr>
          <w:b/>
          <w:bCs/>
          <w:highlight w:val="cyan"/>
        </w:rPr>
        <w:t xml:space="preserve"> Yadav</w:t>
      </w:r>
    </w:p>
    <w:p w14:paraId="29BD9F52" w14:textId="1D91E95B" w:rsidR="000A7BE7" w:rsidRPr="000A7BE7" w:rsidRDefault="000A7BE7" w:rsidP="000A7BE7">
      <w:pPr>
        <w:pStyle w:val="Default"/>
        <w:jc w:val="center"/>
        <w:rPr>
          <w:b/>
          <w:bCs/>
          <w:highlight w:val="cyan"/>
        </w:rPr>
      </w:pPr>
      <w:hyperlink r:id="rId5" w:history="1">
        <w:r w:rsidRPr="000A7BE7">
          <w:rPr>
            <w:rStyle w:val="Hyperlink"/>
            <w:b/>
            <w:bCs/>
            <w:highlight w:val="cyan"/>
          </w:rPr>
          <w:t>Email-Manish.5.Yadav@coforge.com/Manishyadav92124@gmail.com</w:t>
        </w:r>
      </w:hyperlink>
    </w:p>
    <w:p w14:paraId="44DA11EA" w14:textId="53C429D1" w:rsidR="000A7BE7" w:rsidRDefault="000A7BE7" w:rsidP="000A7BE7">
      <w:pPr>
        <w:pStyle w:val="Default"/>
        <w:jc w:val="center"/>
        <w:rPr>
          <w:b/>
          <w:bCs/>
        </w:rPr>
      </w:pPr>
      <w:r w:rsidRPr="000A7BE7">
        <w:rPr>
          <w:b/>
          <w:bCs/>
          <w:highlight w:val="cyan"/>
        </w:rPr>
        <w:t>Emp-ID 85010952</w:t>
      </w:r>
    </w:p>
    <w:p w14:paraId="2DF10052" w14:textId="77777777" w:rsidR="000A7BE7" w:rsidRPr="000A7BE7" w:rsidRDefault="000A7BE7" w:rsidP="000A7BE7">
      <w:pPr>
        <w:pStyle w:val="Default"/>
        <w:jc w:val="center"/>
        <w:rPr>
          <w:b/>
          <w:bCs/>
        </w:rPr>
      </w:pPr>
    </w:p>
    <w:p w14:paraId="2D9AAA32" w14:textId="77777777" w:rsidR="000A7BE7" w:rsidRDefault="00C62D46" w:rsidP="00C62D46">
      <w:pPr>
        <w:pStyle w:val="Default"/>
        <w:spacing w:after="56"/>
        <w:rPr>
          <w:sz w:val="22"/>
          <w:szCs w:val="22"/>
        </w:rPr>
      </w:pPr>
      <w:r w:rsidRPr="00C62D46">
        <w:rPr>
          <w:b/>
          <w:color w:val="FF0000"/>
          <w:sz w:val="22"/>
          <w:szCs w:val="22"/>
          <w:highlight w:val="yellow"/>
        </w:rPr>
        <w:t>Equivalence Class Partitioning (ECP), Boundary Value Analysis (BVA), Decision Table</w:t>
      </w:r>
      <w:r>
        <w:rPr>
          <w:sz w:val="22"/>
          <w:szCs w:val="22"/>
        </w:rPr>
        <w:t xml:space="preserve"> </w:t>
      </w:r>
    </w:p>
    <w:p w14:paraId="2B94B4A4" w14:textId="11A62308" w:rsidR="00C62D46" w:rsidRDefault="00C62D46" w:rsidP="00C62D46">
      <w:pPr>
        <w:pStyle w:val="Default"/>
        <w:spacing w:after="56"/>
        <w:rPr>
          <w:sz w:val="22"/>
          <w:szCs w:val="22"/>
        </w:rPr>
      </w:pPr>
      <w:r>
        <w:rPr>
          <w:sz w:val="22"/>
          <w:szCs w:val="22"/>
        </w:rPr>
        <w:t>MCQ’s</w:t>
      </w:r>
    </w:p>
    <w:p w14:paraId="02E2C49C" w14:textId="77777777" w:rsidR="00C62D46" w:rsidRDefault="00C62D46" w:rsidP="00BF3105">
      <w:pPr>
        <w:rPr>
          <w:rFonts w:ascii="Calibri" w:hAnsi="Calibri" w:cs="Calibri"/>
          <w:sz w:val="20"/>
          <w:szCs w:val="20"/>
        </w:rPr>
      </w:pPr>
    </w:p>
    <w:p w14:paraId="509D3DA8"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1. Order numbers on a stock control system can range between 10000 and 99999 inclusive. Which of the following inputs might be a result of designing tests for only valid equivalence classes and valid boundaries:</w:t>
      </w:r>
    </w:p>
    <w:p w14:paraId="3B533D9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1000, 5000, 99999</w:t>
      </w:r>
    </w:p>
    <w:p w14:paraId="036E6F0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9999, 50000, 100000</w:t>
      </w:r>
    </w:p>
    <w:p w14:paraId="3EA5F041"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10000, 50000, 99999.</w:t>
      </w:r>
    </w:p>
    <w:p w14:paraId="7EFEB47E"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Pr="000A7BE7">
        <w:rPr>
          <w:rFonts w:ascii="Calibri" w:hAnsi="Calibri" w:cs="Calibri"/>
          <w:sz w:val="20"/>
          <w:szCs w:val="20"/>
          <w:highlight w:val="yellow"/>
        </w:rPr>
        <w:tab/>
        <w:t>10000, 99999</w:t>
      </w:r>
    </w:p>
    <w:p w14:paraId="0C5F3F89"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E.</w:t>
      </w:r>
      <w:r w:rsidRPr="008D24C2">
        <w:rPr>
          <w:rFonts w:ascii="Calibri" w:hAnsi="Calibri" w:cs="Calibri"/>
          <w:sz w:val="20"/>
          <w:szCs w:val="20"/>
        </w:rPr>
        <w:tab/>
        <w:t>9999, 10000, 50000, 99999, 10000</w:t>
      </w:r>
    </w:p>
    <w:p w14:paraId="3D1524B1" w14:textId="77777777" w:rsidR="00484883" w:rsidRPr="008D24C2" w:rsidRDefault="00484883" w:rsidP="00484883">
      <w:pPr>
        <w:spacing w:after="0" w:line="240" w:lineRule="auto"/>
        <w:rPr>
          <w:rFonts w:ascii="Calibri" w:hAnsi="Calibri" w:cs="Calibri"/>
          <w:sz w:val="20"/>
          <w:szCs w:val="20"/>
        </w:rPr>
      </w:pPr>
    </w:p>
    <w:p w14:paraId="6F2D5D6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2. An input field takes the year of birth between 1900 and 2004. The boundary values for testing this field are</w:t>
      </w:r>
    </w:p>
    <w:p w14:paraId="3A6661F0"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0,1900,2004,2005</w:t>
      </w:r>
    </w:p>
    <w:p w14:paraId="04C7FC59"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1900, 2004</w:t>
      </w:r>
    </w:p>
    <w:p w14:paraId="072892BD"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1899,1900,2004,2005.</w:t>
      </w:r>
    </w:p>
    <w:p w14:paraId="3A921D2D" w14:textId="77777777" w:rsidR="00BF3105" w:rsidRPr="000A7BE7" w:rsidRDefault="00BF3105" w:rsidP="00BF3105">
      <w:pPr>
        <w:pStyle w:val="ListParagraph"/>
        <w:numPr>
          <w:ilvl w:val="0"/>
          <w:numId w:val="1"/>
        </w:numPr>
        <w:rPr>
          <w:rFonts w:ascii="Calibri" w:hAnsi="Calibri" w:cs="Calibri"/>
          <w:sz w:val="20"/>
          <w:szCs w:val="20"/>
          <w:highlight w:val="yellow"/>
        </w:rPr>
      </w:pPr>
      <w:r w:rsidRPr="000A7BE7">
        <w:rPr>
          <w:rFonts w:ascii="Calibri" w:hAnsi="Calibri" w:cs="Calibri"/>
          <w:sz w:val="20"/>
          <w:szCs w:val="20"/>
          <w:highlight w:val="yellow"/>
        </w:rPr>
        <w:t>1899, 1900, 1901,2003,2004,2005</w:t>
      </w:r>
    </w:p>
    <w:p w14:paraId="127609E3"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 A program validates a numeric field as follows:</w:t>
      </w:r>
    </w:p>
    <w:p w14:paraId="55660854"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 xml:space="preserve">1. values less than 10 are rejected, </w:t>
      </w:r>
    </w:p>
    <w:p w14:paraId="465A6791"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2. values between 10 and 21 are accepted,</w:t>
      </w:r>
    </w:p>
    <w:p w14:paraId="1543F27B"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3.values greater than or equal to 22 are rejected</w:t>
      </w:r>
    </w:p>
    <w:p w14:paraId="6ABA1320" w14:textId="77777777" w:rsidR="00BF3105" w:rsidRPr="008D24C2" w:rsidRDefault="00BF3105" w:rsidP="00BF3105">
      <w:pPr>
        <w:spacing w:after="0" w:line="240" w:lineRule="auto"/>
        <w:rPr>
          <w:rFonts w:ascii="Calibri" w:hAnsi="Calibri" w:cs="Calibri"/>
          <w:sz w:val="20"/>
          <w:szCs w:val="20"/>
        </w:rPr>
      </w:pPr>
    </w:p>
    <w:p w14:paraId="7F7CA689"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Which of the following covers the MOST boundary values?</w:t>
      </w:r>
    </w:p>
    <w:p w14:paraId="6C0DD5E5"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9,10,11,22</w:t>
      </w:r>
    </w:p>
    <w:p w14:paraId="69D3A368" w14:textId="77777777" w:rsidR="00BF3105" w:rsidRPr="000A7BE7" w:rsidRDefault="00BF3105" w:rsidP="00BF3105">
      <w:pPr>
        <w:pStyle w:val="ListParagraph"/>
        <w:numPr>
          <w:ilvl w:val="0"/>
          <w:numId w:val="2"/>
        </w:numPr>
        <w:rPr>
          <w:rFonts w:ascii="Calibri" w:hAnsi="Calibri" w:cs="Calibri"/>
          <w:sz w:val="20"/>
          <w:szCs w:val="20"/>
          <w:highlight w:val="yellow"/>
        </w:rPr>
      </w:pPr>
      <w:r w:rsidRPr="000A7BE7">
        <w:rPr>
          <w:rFonts w:ascii="Calibri" w:hAnsi="Calibri" w:cs="Calibri"/>
          <w:sz w:val="20"/>
          <w:szCs w:val="20"/>
          <w:highlight w:val="yellow"/>
        </w:rPr>
        <w:t>9,10,21,22.</w:t>
      </w:r>
    </w:p>
    <w:p w14:paraId="7730B84D"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10,11,21,22</w:t>
      </w:r>
    </w:p>
    <w:p w14:paraId="231B54EA"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10,11,20,21</w:t>
      </w:r>
    </w:p>
    <w:p w14:paraId="6A95610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 xml:space="preserve">4. In </w:t>
      </w:r>
      <w:proofErr w:type="gramStart"/>
      <w:r w:rsidRPr="008D24C2">
        <w:rPr>
          <w:rFonts w:ascii="Calibri" w:hAnsi="Calibri" w:cs="Calibri"/>
          <w:sz w:val="20"/>
          <w:szCs w:val="20"/>
        </w:rPr>
        <w:t>a</w:t>
      </w:r>
      <w:proofErr w:type="gramEnd"/>
      <w:r w:rsidRPr="008D24C2">
        <w:rPr>
          <w:rFonts w:ascii="Calibri" w:hAnsi="Calibri" w:cs="Calibri"/>
          <w:sz w:val="20"/>
          <w:szCs w:val="20"/>
        </w:rPr>
        <w:t xml:space="preserve"> Examination a candidate has to score minimum of 24 marks </w:t>
      </w:r>
      <w:proofErr w:type="spellStart"/>
      <w:r w:rsidRPr="008D24C2">
        <w:rPr>
          <w:rFonts w:ascii="Calibri" w:hAnsi="Calibri" w:cs="Calibri"/>
          <w:sz w:val="20"/>
          <w:szCs w:val="20"/>
        </w:rPr>
        <w:t>inorder</w:t>
      </w:r>
      <w:proofErr w:type="spellEnd"/>
      <w:r w:rsidRPr="008D24C2">
        <w:rPr>
          <w:rFonts w:ascii="Calibri" w:hAnsi="Calibri" w:cs="Calibri"/>
          <w:sz w:val="20"/>
          <w:szCs w:val="20"/>
        </w:rPr>
        <w:t xml:space="preserve"> to clear the exam. The maximum that he can score is 40 marks. Identify the Valid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if the student clears the exam.</w:t>
      </w:r>
    </w:p>
    <w:p w14:paraId="7FB9644C"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A.</w:t>
      </w:r>
      <w:r w:rsidRPr="008D24C2">
        <w:rPr>
          <w:rFonts w:ascii="Calibri" w:hAnsi="Calibri" w:cs="Calibri"/>
          <w:sz w:val="20"/>
          <w:szCs w:val="20"/>
        </w:rPr>
        <w:tab/>
        <w:t>22,23,26</w:t>
      </w:r>
    </w:p>
    <w:p w14:paraId="0649AE60"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B.</w:t>
      </w:r>
      <w:r w:rsidRPr="008D24C2">
        <w:rPr>
          <w:rFonts w:ascii="Calibri" w:hAnsi="Calibri" w:cs="Calibri"/>
          <w:sz w:val="20"/>
          <w:szCs w:val="20"/>
        </w:rPr>
        <w:tab/>
        <w:t>21,39,40</w:t>
      </w:r>
    </w:p>
    <w:p w14:paraId="53B3489A"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C</w:t>
      </w:r>
      <w:r w:rsidRPr="000A7BE7">
        <w:rPr>
          <w:rFonts w:ascii="Calibri" w:hAnsi="Calibri" w:cs="Calibri"/>
          <w:sz w:val="20"/>
          <w:szCs w:val="20"/>
          <w:highlight w:val="yellow"/>
        </w:rPr>
        <w:t>.</w:t>
      </w:r>
      <w:r w:rsidRPr="000A7BE7">
        <w:rPr>
          <w:rFonts w:ascii="Calibri" w:hAnsi="Calibri" w:cs="Calibri"/>
          <w:sz w:val="20"/>
          <w:szCs w:val="20"/>
          <w:highlight w:val="yellow"/>
        </w:rPr>
        <w:tab/>
        <w:t>29,30,31.</w:t>
      </w:r>
    </w:p>
    <w:p w14:paraId="1FF530D6"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D.</w:t>
      </w:r>
      <w:r w:rsidRPr="008D24C2">
        <w:rPr>
          <w:rFonts w:ascii="Calibri" w:hAnsi="Calibri" w:cs="Calibri"/>
          <w:sz w:val="20"/>
          <w:szCs w:val="20"/>
        </w:rPr>
        <w:tab/>
        <w:t>0,15,22</w:t>
      </w:r>
    </w:p>
    <w:p w14:paraId="1C5F4302" w14:textId="77777777" w:rsidR="006704D0" w:rsidRPr="008D24C2" w:rsidRDefault="006704D0" w:rsidP="00BF3105">
      <w:pPr>
        <w:spacing w:after="0" w:line="240" w:lineRule="auto"/>
        <w:rPr>
          <w:rFonts w:ascii="Calibri" w:hAnsi="Calibri" w:cs="Calibri"/>
          <w:sz w:val="20"/>
          <w:szCs w:val="20"/>
        </w:rPr>
      </w:pPr>
    </w:p>
    <w:p w14:paraId="0D9A5F3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 xml:space="preserve">5. The Switch is switched off once the temperature falls below 18 and then it is turned on when the temperature is more than 21. When the temperature is more than 21. Identify the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which belong to the same class</w:t>
      </w:r>
    </w:p>
    <w:p w14:paraId="7643C9B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12,16,22</w:t>
      </w:r>
    </w:p>
    <w:p w14:paraId="219EAB0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24,27,17</w:t>
      </w:r>
    </w:p>
    <w:p w14:paraId="5F13154F"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C.</w:t>
      </w:r>
      <w:r w:rsidRPr="000A7BE7">
        <w:rPr>
          <w:rFonts w:ascii="Calibri" w:hAnsi="Calibri" w:cs="Calibri"/>
          <w:sz w:val="20"/>
          <w:szCs w:val="20"/>
          <w:highlight w:val="yellow"/>
        </w:rPr>
        <w:tab/>
        <w:t>22,23,24</w:t>
      </w:r>
      <w:r w:rsidRPr="008D24C2">
        <w:rPr>
          <w:rFonts w:ascii="Calibri" w:hAnsi="Calibri" w:cs="Calibri"/>
          <w:sz w:val="20"/>
          <w:szCs w:val="20"/>
        </w:rPr>
        <w:t>,</w:t>
      </w:r>
    </w:p>
    <w:p w14:paraId="7A2570A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14,15,19</w:t>
      </w:r>
    </w:p>
    <w:p w14:paraId="095ED723" w14:textId="77777777" w:rsidR="00203380" w:rsidRPr="008D24C2" w:rsidRDefault="00203380" w:rsidP="006704D0">
      <w:pPr>
        <w:spacing w:after="0" w:line="240" w:lineRule="auto"/>
        <w:rPr>
          <w:rFonts w:ascii="Calibri" w:hAnsi="Calibri" w:cs="Calibri"/>
          <w:sz w:val="20"/>
          <w:szCs w:val="20"/>
        </w:rPr>
      </w:pPr>
    </w:p>
    <w:p w14:paraId="16701CEE"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6.</w:t>
      </w:r>
      <w:r w:rsidR="00AF6C62" w:rsidRPr="008D24C2">
        <w:rPr>
          <w:rFonts w:ascii="Calibri" w:hAnsi="Calibri" w:cs="Calibri"/>
          <w:sz w:val="20"/>
          <w:szCs w:val="20"/>
        </w:rPr>
        <w:t xml:space="preserve"> </w:t>
      </w:r>
      <w:r w:rsidRPr="008D24C2">
        <w:rPr>
          <w:rFonts w:ascii="Calibri" w:hAnsi="Calibri" w:cs="Calibri"/>
          <w:sz w:val="20"/>
          <w:szCs w:val="20"/>
        </w:rPr>
        <w:t>‘X’ has given a data on a person age, which should be between 1 to 99. Using BVA which is the appropriate one</w:t>
      </w:r>
    </w:p>
    <w:p w14:paraId="66128750"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A.</w:t>
      </w:r>
      <w:r w:rsidRPr="000A7BE7">
        <w:rPr>
          <w:rFonts w:ascii="Calibri" w:hAnsi="Calibri" w:cs="Calibri"/>
          <w:sz w:val="20"/>
          <w:szCs w:val="20"/>
          <w:highlight w:val="yellow"/>
        </w:rPr>
        <w:tab/>
        <w:t>0,1,2,99</w:t>
      </w:r>
    </w:p>
    <w:p w14:paraId="6FDDF262"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1, 99, 100, 98</w:t>
      </w:r>
    </w:p>
    <w:p w14:paraId="30A89024"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0, 1, 99, 100,</w:t>
      </w:r>
    </w:p>
    <w:p w14:paraId="4DAE7657"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 0, 1, 99</w:t>
      </w:r>
    </w:p>
    <w:p w14:paraId="38FEC976" w14:textId="77777777" w:rsidR="00203380" w:rsidRPr="008D24C2" w:rsidRDefault="00203380" w:rsidP="00807CF3">
      <w:pPr>
        <w:spacing w:after="0" w:line="240" w:lineRule="auto"/>
        <w:rPr>
          <w:rFonts w:ascii="Calibri" w:hAnsi="Calibri" w:cs="Calibri"/>
          <w:sz w:val="20"/>
          <w:szCs w:val="20"/>
        </w:rPr>
      </w:pPr>
    </w:p>
    <w:p w14:paraId="21839640"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 xml:space="preserve">7. </w:t>
      </w:r>
      <w:r w:rsidR="00203380" w:rsidRPr="008D24C2">
        <w:rPr>
          <w:rFonts w:ascii="Calibri" w:hAnsi="Calibri" w:cs="Calibri"/>
          <w:sz w:val="20"/>
          <w:szCs w:val="20"/>
        </w:rPr>
        <w:t>In a system designed to work out the tax to be paid:</w:t>
      </w:r>
    </w:p>
    <w:p w14:paraId="5027DBAF"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 employee has £4000 of salary tax free.</w:t>
      </w:r>
    </w:p>
    <w:p w14:paraId="24239886"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49F1F41"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677EBA88"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03C6DCE9"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To the nearest whole pound, which of these groups of numbers fall into three DIFFERENT equivalence classes?</w:t>
      </w:r>
    </w:p>
    <w:p w14:paraId="7F158087"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A. £</w:t>
      </w:r>
      <w:proofErr w:type="gramStart"/>
      <w:r w:rsidR="00203380" w:rsidRPr="008D24C2">
        <w:rPr>
          <w:rFonts w:ascii="Calibri" w:hAnsi="Calibri" w:cs="Calibri"/>
          <w:sz w:val="20"/>
          <w:szCs w:val="20"/>
        </w:rPr>
        <w:t xml:space="preserve">4000; </w:t>
      </w:r>
      <w:r w:rsidRPr="008D24C2">
        <w:rPr>
          <w:rFonts w:ascii="Calibri" w:hAnsi="Calibri" w:cs="Calibri"/>
          <w:sz w:val="20"/>
          <w:szCs w:val="20"/>
        </w:rPr>
        <w:t xml:space="preserve"> </w:t>
      </w:r>
      <w:r w:rsidR="00203380" w:rsidRPr="008D24C2">
        <w:rPr>
          <w:rFonts w:ascii="Calibri" w:hAnsi="Calibri" w:cs="Calibri"/>
          <w:sz w:val="20"/>
          <w:szCs w:val="20"/>
        </w:rPr>
        <w:t>£</w:t>
      </w:r>
      <w:proofErr w:type="gramEnd"/>
      <w:r w:rsidR="00203380" w:rsidRPr="008D24C2">
        <w:rPr>
          <w:rFonts w:ascii="Calibri" w:hAnsi="Calibri" w:cs="Calibri"/>
          <w:sz w:val="20"/>
          <w:szCs w:val="20"/>
        </w:rPr>
        <w:t>5000; £5500.</w:t>
      </w:r>
    </w:p>
    <w:p w14:paraId="76F0A97C"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B. £</w:t>
      </w:r>
      <w:r w:rsidR="00203380" w:rsidRPr="008D24C2">
        <w:rPr>
          <w:rFonts w:ascii="Calibri" w:hAnsi="Calibri" w:cs="Calibri"/>
          <w:sz w:val="20"/>
          <w:szCs w:val="20"/>
        </w:rPr>
        <w:t>32001; £34000; £36500</w:t>
      </w:r>
    </w:p>
    <w:p w14:paraId="09A2F05D"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C.</w:t>
      </w:r>
      <w:r w:rsidR="00203380" w:rsidRPr="008D24C2">
        <w:rPr>
          <w:rFonts w:ascii="Calibri" w:hAnsi="Calibri" w:cs="Calibri"/>
          <w:sz w:val="20"/>
          <w:szCs w:val="20"/>
        </w:rPr>
        <w:t>£28000; £28001; £32001</w:t>
      </w:r>
    </w:p>
    <w:p w14:paraId="4AEBCC11"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00203380" w:rsidRPr="000A7BE7">
        <w:rPr>
          <w:rFonts w:ascii="Calibri" w:hAnsi="Calibri" w:cs="Calibri"/>
          <w:sz w:val="20"/>
          <w:szCs w:val="20"/>
          <w:highlight w:val="yellow"/>
        </w:rPr>
        <w:t>£4000; £4200; £5600</w:t>
      </w:r>
      <w:r w:rsidRPr="000A7BE7">
        <w:rPr>
          <w:rFonts w:ascii="Calibri" w:hAnsi="Calibri" w:cs="Calibri"/>
          <w:sz w:val="20"/>
          <w:szCs w:val="20"/>
          <w:highlight w:val="yellow"/>
        </w:rPr>
        <w:t>.</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F71FA7" w:rsidRPr="008D24C2" w14:paraId="7C2A8F2B"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53008F6D"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sz w:val="20"/>
                <w:szCs w:val="20"/>
              </w:rPr>
              <w:t xml:space="preserve">8. </w:t>
            </w:r>
            <w:r w:rsidRPr="008D24C2">
              <w:rPr>
                <w:rFonts w:ascii="Calibri" w:hAnsi="Calibri" w:cs="Calibri"/>
                <w:color w:val="000000"/>
                <w:sz w:val="20"/>
                <w:szCs w:val="20"/>
              </w:rPr>
              <w:t>Given the following decision table</w:t>
            </w:r>
          </w:p>
          <w:tbl>
            <w:tblPr>
              <w:tblW w:w="0" w:type="auto"/>
              <w:tblBorders>
                <w:top w:val="single" w:sz="6" w:space="0" w:color="DDDDDD"/>
                <w:left w:val="single" w:sz="6" w:space="0" w:color="DDDDDD"/>
                <w:bottom w:val="single" w:sz="6" w:space="0" w:color="DDDDDD"/>
                <w:right w:val="single" w:sz="6" w:space="0" w:color="DDDDDD"/>
              </w:tblBorders>
              <w:tblCellMar>
                <w:left w:w="75" w:type="dxa"/>
                <w:right w:w="75" w:type="dxa"/>
              </w:tblCellMar>
              <w:tblLook w:val="04A0" w:firstRow="1" w:lastRow="0" w:firstColumn="1" w:lastColumn="0" w:noHBand="0" w:noVBand="1"/>
            </w:tblPr>
            <w:tblGrid>
              <w:gridCol w:w="1964"/>
              <w:gridCol w:w="1057"/>
              <w:gridCol w:w="1041"/>
              <w:gridCol w:w="656"/>
              <w:gridCol w:w="656"/>
            </w:tblGrid>
            <w:tr w:rsidR="00F71FA7" w:rsidRPr="008D24C2" w14:paraId="7C196D4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78B2DF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6FA07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6AF9F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4A70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6880AF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4</w:t>
                  </w:r>
                </w:p>
              </w:tc>
            </w:tr>
            <w:tr w:rsidR="00F71FA7" w:rsidRPr="008D24C2" w14:paraId="6197F6C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6827543"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D9935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617C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FBA08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5498C4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0A926CF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DE23E5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UK resident?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DEBC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CB84F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2B8D6B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12F6C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70B2371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E6B019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Age between 18 - 55?</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28F11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B60D7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6308A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F40B6D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F90030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FF8F63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Smoker?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D0AEC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72B7DA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80D30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B2B84BD"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0050BD8"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2D1F300"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B64026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6BD9E4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36E381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66A1DC5"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1081437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CA4524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Insure client?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574D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8F358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E05D12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351C0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0E2B7E0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A05D6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Offer 10% discount?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5529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03D8B8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41F51E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95CE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r>
          </w:tbl>
          <w:p w14:paraId="358F313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5160837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Fred is a 32 year old smoker resident in London</w:t>
            </w:r>
          </w:p>
          <w:p w14:paraId="7EA0DC26"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TC2: Jean-Michel is a 65 year non-smoker resident in Paris</w:t>
            </w:r>
          </w:p>
        </w:tc>
      </w:tr>
      <w:tr w:rsidR="00F71FA7" w:rsidRPr="008D24C2" w14:paraId="6CFD100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7C35E15"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10% discount, TC2 – Insure, no discount</w:t>
            </w:r>
          </w:p>
        </w:tc>
      </w:tr>
      <w:tr w:rsidR="00F71FA7" w:rsidRPr="008D24C2" w14:paraId="671E435C"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435D2341"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Don’t insure, TC2 – Don’t insure</w:t>
            </w:r>
          </w:p>
        </w:tc>
      </w:tr>
      <w:tr w:rsidR="00F71FA7" w:rsidRPr="008D24C2" w14:paraId="38629222"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F0B1CF5" w14:textId="77777777" w:rsidR="00F71FA7" w:rsidRPr="000A7BE7" w:rsidRDefault="00F71FA7" w:rsidP="00F71FA7">
            <w:pPr>
              <w:pStyle w:val="ListParagraph"/>
              <w:numPr>
                <w:ilvl w:val="0"/>
                <w:numId w:val="3"/>
              </w:numPr>
              <w:spacing w:line="285" w:lineRule="atLeast"/>
              <w:jc w:val="both"/>
              <w:rPr>
                <w:rFonts w:ascii="Calibri" w:hAnsi="Calibri" w:cs="Calibri"/>
                <w:color w:val="000000"/>
                <w:sz w:val="20"/>
                <w:szCs w:val="20"/>
                <w:highlight w:val="yellow"/>
              </w:rPr>
            </w:pPr>
            <w:r w:rsidRPr="000A7BE7">
              <w:rPr>
                <w:rFonts w:ascii="Calibri" w:hAnsi="Calibri" w:cs="Calibri"/>
                <w:color w:val="000000"/>
                <w:sz w:val="20"/>
                <w:szCs w:val="20"/>
                <w:highlight w:val="yellow"/>
              </w:rPr>
              <w:t>TC1 – Insure, no discount, TC2 – Don’t insure.</w:t>
            </w:r>
          </w:p>
        </w:tc>
      </w:tr>
      <w:tr w:rsidR="00F71FA7" w:rsidRPr="008D24C2" w14:paraId="152684C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388D05DB"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no discount, TC2 – Insure with 10% discount</w:t>
            </w:r>
          </w:p>
        </w:tc>
      </w:tr>
    </w:tbl>
    <w:p w14:paraId="01C1183F" w14:textId="77777777" w:rsidR="00F71FA7" w:rsidRPr="008D24C2" w:rsidRDefault="00F71FA7" w:rsidP="00203380">
      <w:pPr>
        <w:spacing w:after="0" w:line="240" w:lineRule="auto"/>
        <w:rPr>
          <w:rFonts w:ascii="Calibri" w:hAnsi="Calibri" w:cs="Calibri"/>
          <w:sz w:val="20"/>
          <w:szCs w:val="20"/>
        </w:rPr>
      </w:pPr>
    </w:p>
    <w:p w14:paraId="67CBDAB6" w14:textId="77777777" w:rsidR="00F71FA7" w:rsidRPr="008D24C2" w:rsidRDefault="00F71FA7" w:rsidP="00203380">
      <w:pPr>
        <w:spacing w:after="0" w:line="240" w:lineRule="auto"/>
        <w:rPr>
          <w:rFonts w:ascii="Calibri" w:hAnsi="Calibri" w:cs="Calibri"/>
          <w:sz w:val="20"/>
          <w:szCs w:val="20"/>
        </w:rPr>
      </w:pPr>
    </w:p>
    <w:p w14:paraId="1292704F"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9. In a system designed to work out the tax to be paid:</w:t>
      </w:r>
    </w:p>
    <w:p w14:paraId="16EB384E"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lastRenderedPageBreak/>
        <w:t>An employee has £4000 of salary tax free.</w:t>
      </w:r>
    </w:p>
    <w:p w14:paraId="58DBC540"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22B1BF2"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4ADBB169"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6931E036"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To the nearest whole pound, which of these is a valid Boundary Value Analysis test case?</w:t>
      </w:r>
    </w:p>
    <w:p w14:paraId="39736B02"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£28000</w:t>
      </w:r>
    </w:p>
    <w:p w14:paraId="1BDCFB14"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0A7BE7">
        <w:rPr>
          <w:rFonts w:ascii="Calibri" w:hAnsi="Calibri" w:cs="Calibri"/>
          <w:sz w:val="20"/>
          <w:szCs w:val="20"/>
          <w:highlight w:val="yellow"/>
        </w:rPr>
        <w:t>£33501</w:t>
      </w:r>
      <w:r w:rsidRPr="008D24C2">
        <w:rPr>
          <w:rFonts w:ascii="Calibri" w:hAnsi="Calibri" w:cs="Calibri"/>
          <w:sz w:val="20"/>
          <w:szCs w:val="20"/>
        </w:rPr>
        <w:t>.</w:t>
      </w:r>
    </w:p>
    <w:p w14:paraId="0798EF75"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£32001</w:t>
      </w:r>
    </w:p>
    <w:p w14:paraId="11271008"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£1500</w:t>
      </w:r>
    </w:p>
    <w:p w14:paraId="229EC30C" w14:textId="77777777" w:rsidR="00484883" w:rsidRPr="008D24C2" w:rsidRDefault="00484883" w:rsidP="00484883">
      <w:pPr>
        <w:spacing w:after="0" w:line="240" w:lineRule="auto"/>
        <w:rPr>
          <w:rFonts w:ascii="Calibri" w:hAnsi="Calibri" w:cs="Calibri"/>
          <w:sz w:val="20"/>
          <w:szCs w:val="20"/>
        </w:rPr>
      </w:pPr>
    </w:p>
    <w:p w14:paraId="3FAD696B" w14:textId="77777777" w:rsidR="00484883" w:rsidRPr="008D24C2" w:rsidRDefault="00484883" w:rsidP="00484883">
      <w:pPr>
        <w:spacing w:after="0" w:line="240" w:lineRule="auto"/>
        <w:rPr>
          <w:rFonts w:ascii="Calibri" w:hAnsi="Calibri" w:cs="Calibri"/>
          <w:sz w:val="20"/>
          <w:szCs w:val="20"/>
        </w:rPr>
      </w:pPr>
      <w:r w:rsidRPr="008D24C2">
        <w:rPr>
          <w:rFonts w:ascii="Calibri" w:hAnsi="Calibri" w:cs="Calibri"/>
          <w:sz w:val="20"/>
          <w:szCs w:val="20"/>
        </w:rPr>
        <w:t xml:space="preserve">10 </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484883" w:rsidRPr="008D24C2" w14:paraId="49739BEE"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7AB20157"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Given the following decision table</w:t>
            </w:r>
          </w:p>
          <w:tbl>
            <w:tblPr>
              <w:tblW w:w="0" w:type="auto"/>
              <w:tblBorders>
                <w:top w:val="single" w:sz="12" w:space="0" w:color="999999"/>
                <w:left w:val="single" w:sz="12" w:space="0" w:color="999999"/>
                <w:bottom w:val="single" w:sz="12" w:space="0" w:color="999999"/>
                <w:right w:val="single" w:sz="12" w:space="0" w:color="999999"/>
              </w:tblBorders>
              <w:tblCellMar>
                <w:left w:w="75" w:type="dxa"/>
                <w:right w:w="75" w:type="dxa"/>
              </w:tblCellMar>
              <w:tblLook w:val="04A0" w:firstRow="1" w:lastRow="0" w:firstColumn="1" w:lastColumn="0" w:noHBand="0" w:noVBand="1"/>
            </w:tblPr>
            <w:tblGrid>
              <w:gridCol w:w="2301"/>
              <w:gridCol w:w="895"/>
              <w:gridCol w:w="944"/>
              <w:gridCol w:w="895"/>
              <w:gridCol w:w="944"/>
            </w:tblGrid>
            <w:tr w:rsidR="00484883" w:rsidRPr="008D24C2" w14:paraId="7FC4B34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9EA4DC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CB6D02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5BD0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65BBD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EE2D9A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4</w:t>
                  </w:r>
                </w:p>
              </w:tc>
            </w:tr>
            <w:tr w:rsidR="00484883" w:rsidRPr="008D24C2" w14:paraId="4E2AB13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81DD1C7"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B05A13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206F10E"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5A8EE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295EE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75A8BF32"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6DE4B8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Frequent Flyer Member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043E2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2D13C4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0024F0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39E94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r w:rsidR="00484883" w:rsidRPr="008D24C2" w14:paraId="1B9B388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65BBCA5D"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Class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04F2C8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86BE93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EDFE45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E4797E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r>
            <w:tr w:rsidR="00484883" w:rsidRPr="008D24C2" w14:paraId="185693C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CD49B7D"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35DDB5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2B42C4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14CA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9E48A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3E5CDC14"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C70E47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First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1FA27B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4D15F1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F3981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35286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r>
            <w:tr w:rsidR="00484883" w:rsidRPr="008D24C2" w14:paraId="2E05679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3B61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11E885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B6183F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70F84A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960B4D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bl>
          <w:p w14:paraId="20646932"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47246C5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A. Frequent flyer member, travelling in Business class</w:t>
            </w:r>
          </w:p>
          <w:p w14:paraId="5B5E3DB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 B. Non-member, travelling in Economy class</w:t>
            </w:r>
          </w:p>
        </w:tc>
      </w:tr>
      <w:tr w:rsidR="00484883" w:rsidRPr="008D24C2" w14:paraId="5C8EFF9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331E79A"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Don’t offer any upgrade, B – Don’t offer any upgrade</w:t>
            </w:r>
          </w:p>
        </w:tc>
      </w:tr>
      <w:tr w:rsidR="00484883" w:rsidRPr="008D24C2" w14:paraId="457D4AED"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4F065C6"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3A7A76">
              <w:rPr>
                <w:rFonts w:ascii="Calibri" w:hAnsi="Calibri" w:cs="Calibri"/>
                <w:color w:val="000000"/>
                <w:sz w:val="20"/>
                <w:szCs w:val="20"/>
                <w:highlight w:val="yellow"/>
              </w:rPr>
              <w:t>A – Don’t offer any upgrade, B – Offer upgrade to Business class</w:t>
            </w:r>
          </w:p>
        </w:tc>
      </w:tr>
      <w:tr w:rsidR="00484883" w:rsidRPr="008D24C2" w14:paraId="6C8C4323"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2B03272"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Don’t offer any upgrade.</w:t>
            </w:r>
          </w:p>
        </w:tc>
      </w:tr>
      <w:tr w:rsidR="00484883" w:rsidRPr="008D24C2" w14:paraId="66BF569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5BF87C24"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Offer upgrade to Business class</w:t>
            </w:r>
          </w:p>
        </w:tc>
      </w:tr>
    </w:tbl>
    <w:p w14:paraId="556A56DE" w14:textId="77777777" w:rsidR="00484883" w:rsidRPr="008D24C2" w:rsidRDefault="00484883" w:rsidP="00484883">
      <w:pPr>
        <w:spacing w:after="0" w:line="240" w:lineRule="auto"/>
        <w:rPr>
          <w:rFonts w:ascii="Calibri" w:hAnsi="Calibri" w:cs="Calibri"/>
          <w:sz w:val="20"/>
          <w:szCs w:val="20"/>
        </w:rPr>
      </w:pPr>
    </w:p>
    <w:sectPr w:rsidR="00484883" w:rsidRPr="008D2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502"/>
    <w:multiLevelType w:val="hybridMultilevel"/>
    <w:tmpl w:val="9376A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E7EA5"/>
    <w:multiLevelType w:val="hybridMultilevel"/>
    <w:tmpl w:val="B88ECA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0E3EEA"/>
    <w:multiLevelType w:val="hybridMultilevel"/>
    <w:tmpl w:val="CD28F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A5B1A"/>
    <w:multiLevelType w:val="hybridMultilevel"/>
    <w:tmpl w:val="9EEE85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174AA"/>
    <w:multiLevelType w:val="hybridMultilevel"/>
    <w:tmpl w:val="BAD63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073487">
    <w:abstractNumId w:val="2"/>
  </w:num>
  <w:num w:numId="2" w16cid:durableId="2079941712">
    <w:abstractNumId w:val="0"/>
  </w:num>
  <w:num w:numId="3" w16cid:durableId="1068652757">
    <w:abstractNumId w:val="4"/>
  </w:num>
  <w:num w:numId="4" w16cid:durableId="118188406">
    <w:abstractNumId w:val="3"/>
  </w:num>
  <w:num w:numId="5" w16cid:durableId="1291671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3105"/>
    <w:rsid w:val="000A7BE7"/>
    <w:rsid w:val="00203380"/>
    <w:rsid w:val="003A7A76"/>
    <w:rsid w:val="00484883"/>
    <w:rsid w:val="0054480D"/>
    <w:rsid w:val="00651987"/>
    <w:rsid w:val="006704D0"/>
    <w:rsid w:val="00807CF3"/>
    <w:rsid w:val="008D24C2"/>
    <w:rsid w:val="00AF6C62"/>
    <w:rsid w:val="00BF3105"/>
    <w:rsid w:val="00C62D46"/>
    <w:rsid w:val="00F7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A9F8"/>
  <w15:docId w15:val="{72FDA005-DA35-4316-A6AB-7217BD12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105"/>
    <w:pPr>
      <w:ind w:left="720"/>
      <w:contextualSpacing/>
    </w:pPr>
  </w:style>
  <w:style w:type="character" w:styleId="Strong">
    <w:name w:val="Strong"/>
    <w:uiPriority w:val="22"/>
    <w:qFormat/>
    <w:rsid w:val="00F71FA7"/>
    <w:rPr>
      <w:b/>
      <w:bCs/>
      <w:spacing w:val="0"/>
    </w:rPr>
  </w:style>
  <w:style w:type="paragraph" w:styleId="NoSpacing">
    <w:name w:val="No Spacing"/>
    <w:uiPriority w:val="1"/>
    <w:qFormat/>
    <w:rsid w:val="00484883"/>
    <w:pPr>
      <w:spacing w:after="0" w:line="240" w:lineRule="auto"/>
    </w:pPr>
  </w:style>
  <w:style w:type="paragraph" w:customStyle="1" w:styleId="Default">
    <w:name w:val="Default"/>
    <w:rsid w:val="00C62D46"/>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0A7BE7"/>
    <w:rPr>
      <w:color w:val="0000FF" w:themeColor="hyperlink"/>
      <w:u w:val="single"/>
    </w:rPr>
  </w:style>
  <w:style w:type="character" w:styleId="UnresolvedMention">
    <w:name w:val="Unresolved Mention"/>
    <w:basedOn w:val="DefaultParagraphFont"/>
    <w:uiPriority w:val="99"/>
    <w:semiHidden/>
    <w:unhideWhenUsed/>
    <w:rsid w:val="000A7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Manish.5.Yadav@coforge.com/Manishyadav921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dc:creator>
  <cp:keywords/>
  <dc:description/>
  <cp:lastModifiedBy>Udisha Shukla</cp:lastModifiedBy>
  <cp:revision>11</cp:revision>
  <dcterms:created xsi:type="dcterms:W3CDTF">2023-07-20T05:11:00Z</dcterms:created>
  <dcterms:modified xsi:type="dcterms:W3CDTF">2026-07-06T14:21:00Z</dcterms:modified>
</cp:coreProperties>
</file>