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4f81bd" w:space="0" w:sz="5" w:val="single"/>
          <w:right w:color="auto" w:space="0" w:sz="0" w:val="none"/>
        </w:pBdr>
        <w:spacing w:after="300" w:before="240" w:line="240" w:lineRule="auto"/>
        <w:rPr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ATM Monitoring System -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bn45ytcoo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data model design for an ATM service that operates on ATM devices. The service interacts with a monitor service for authentication and logging purposes. The monitor service also facilitates access to various data by other bank services.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0rmepn8i6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ATM service is responsible for handling transactions on ATM devices. It authenticates with a monitor service and logs transaction outcomes. The monitor service manages these logs and provides data access to other bank services.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xhfw8l29e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c6zk3bvlx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4wwh71avp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 Model Components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rsb5nkvtve3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ATM Device ID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Type(Deposit/Withdraw)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ATM Device ID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Transaction Type(Deposit/Withdraw)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Failure Type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Video ID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ATM Device ID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Path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i9aduzdv9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 Device to Transaction:</w:t>
      </w:r>
      <w:r w:rsidDel="00000000" w:rsidR="00000000" w:rsidRPr="00000000">
        <w:rPr>
          <w:rtl w:val="0"/>
        </w:rPr>
        <w:t xml:space="preserve"> One-to-Many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ATM device can process multiple transactions.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to Transaction:</w:t>
      </w:r>
      <w:r w:rsidDel="00000000" w:rsidR="00000000" w:rsidRPr="00000000">
        <w:rPr>
          <w:rtl w:val="0"/>
        </w:rPr>
        <w:t xml:space="preserve"> One-to-Many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customer can perform multiple transactions.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to Log:</w:t>
      </w:r>
      <w:r w:rsidDel="00000000" w:rsidR="00000000" w:rsidRPr="00000000">
        <w:rPr>
          <w:rtl w:val="0"/>
        </w:rPr>
        <w:t xml:space="preserve"> One-to-One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transaction has a corresponding log entry.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 Device to Video:</w:t>
      </w:r>
      <w:r w:rsidDel="00000000" w:rsidR="00000000" w:rsidRPr="00000000">
        <w:rPr>
          <w:rtl w:val="0"/>
        </w:rPr>
        <w:t xml:space="preserve"> One-to-Many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ATM device can have multiple video recordings.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luf2t75g0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Data Flow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ATM devices authenticate with the monitor service before processing transactions.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Processing: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Transactions are initiated on ATM devices and logged with the monitor service.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success and failure logs are sent to the monitor service, which stores them in the database.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Access: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bank services access customer lists, transaction failure data, and video downloads through the monitor service.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bjo8v2z7j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Database Design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xvsoxe2uy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ATM_Devices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Columns: Device_ID, Location, Status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Columns: Transaction_ID, ATM_Device_ID, Customer_ID, Amount, Timestamp, Status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Columns: Customer_ID, Name, Account_Number, Contact_Information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Columns: Log_ID, Transaction_ID, Timestamp, Status, Message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Columns: Video_ID, ATM_Device_ID, Timestamp, Duration, File_Path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yjkyw17o7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Security Considerations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secure communication between ATM devices and the monitor service.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authentication and authorization mechanisms for data access by other bank services.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 sensitive data, such as customer information and transaction details.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59knwh643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 model design provides a structured approach to managing ATM transactions, logging, and data access through a centralized monitor service. It ensures efficient data handling and security across the ATM service ecosystem.</w:t>
      </w:r>
    </w:p>
    <w:p w:rsidR="00000000" w:rsidDel="00000000" w:rsidP="00000000" w:rsidRDefault="00000000" w:rsidRPr="00000000" w14:paraId="00000047">
      <w:pPr>
        <w:spacing w:after="20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